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AB" w:rsidRPr="00275172" w:rsidRDefault="0093538A" w:rsidP="00275172">
      <w:pPr>
        <w:pStyle w:val="Tytu"/>
        <w:spacing w:line="360" w:lineRule="auto"/>
        <w:rPr>
          <w:rFonts w:ascii="Verdana" w:eastAsia="Verdana" w:hAnsi="Verdana"/>
          <w:sz w:val="28"/>
          <w:szCs w:val="28"/>
        </w:rPr>
      </w:pPr>
      <w:bookmarkStart w:id="0" w:name="_Hlk97283415"/>
      <w:r w:rsidRPr="00275172">
        <w:rPr>
          <w:rFonts w:ascii="Verdana" w:eastAsia="Verdana" w:hAnsi="Verdana"/>
          <w:sz w:val="28"/>
          <w:szCs w:val="28"/>
        </w:rPr>
        <w:t>Gmina Wrocław reprezentowana przez Prezydenta</w:t>
      </w:r>
      <w:r w:rsidR="005E7959" w:rsidRPr="00275172">
        <w:rPr>
          <w:rFonts w:ascii="Verdana" w:eastAsia="Verdana" w:hAnsi="Verdana"/>
          <w:sz w:val="28"/>
          <w:szCs w:val="28"/>
        </w:rPr>
        <w:t xml:space="preserve"> Wrocławia ogłasza z dniem </w:t>
      </w:r>
      <w:r w:rsidR="001C6DDD" w:rsidRPr="00275172">
        <w:rPr>
          <w:rFonts w:ascii="Verdana" w:eastAsia="Verdana" w:hAnsi="Verdana"/>
          <w:sz w:val="28"/>
          <w:szCs w:val="28"/>
        </w:rPr>
        <w:t>02.06.2023</w:t>
      </w:r>
      <w:r w:rsidR="00EE7A9F" w:rsidRPr="00275172">
        <w:rPr>
          <w:rFonts w:ascii="Verdana" w:eastAsia="Verdana" w:hAnsi="Verdana"/>
          <w:sz w:val="28"/>
          <w:szCs w:val="28"/>
        </w:rPr>
        <w:t xml:space="preserve"> r. </w:t>
      </w:r>
      <w:r w:rsidRPr="00275172">
        <w:rPr>
          <w:rFonts w:ascii="Verdana" w:eastAsia="Verdana" w:hAnsi="Verdana"/>
          <w:sz w:val="28"/>
          <w:szCs w:val="28"/>
        </w:rPr>
        <w:t xml:space="preserve">otwarty konkurs ofert na </w:t>
      </w:r>
      <w:r w:rsidR="007D7683" w:rsidRPr="00275172">
        <w:rPr>
          <w:rFonts w:ascii="Verdana" w:eastAsia="Verdana" w:hAnsi="Verdana"/>
          <w:sz w:val="28"/>
          <w:szCs w:val="28"/>
        </w:rPr>
        <w:t>realizację</w:t>
      </w:r>
      <w:r w:rsidRPr="00275172">
        <w:rPr>
          <w:rFonts w:ascii="Verdana" w:eastAsia="Verdana" w:hAnsi="Verdana"/>
          <w:sz w:val="28"/>
          <w:szCs w:val="28"/>
        </w:rPr>
        <w:t xml:space="preserve"> </w:t>
      </w:r>
      <w:r w:rsidR="00E015E2" w:rsidRPr="00275172">
        <w:rPr>
          <w:rFonts w:ascii="Verdana" w:eastAsia="Verdana" w:hAnsi="Verdana"/>
          <w:sz w:val="28"/>
          <w:szCs w:val="28"/>
        </w:rPr>
        <w:t>zadania</w:t>
      </w:r>
      <w:r w:rsidRPr="00275172">
        <w:rPr>
          <w:rFonts w:ascii="Verdana" w:eastAsia="Verdana" w:hAnsi="Verdana"/>
          <w:sz w:val="28"/>
          <w:szCs w:val="28"/>
        </w:rPr>
        <w:t xml:space="preserve"> </w:t>
      </w:r>
      <w:r w:rsidR="009D74FA" w:rsidRPr="00275172">
        <w:rPr>
          <w:rFonts w:ascii="Verdana" w:eastAsia="Verdana" w:hAnsi="Verdana"/>
          <w:sz w:val="28"/>
          <w:szCs w:val="28"/>
        </w:rPr>
        <w:t>pn. „</w:t>
      </w:r>
      <w:bookmarkStart w:id="1" w:name="_Hlk136253639"/>
      <w:bookmarkEnd w:id="0"/>
      <w:r w:rsidR="001C6DDD" w:rsidRPr="00275172">
        <w:rPr>
          <w:rFonts w:ascii="Verdana" w:eastAsia="Verdana" w:hAnsi="Verdana"/>
          <w:sz w:val="28"/>
          <w:szCs w:val="28"/>
        </w:rPr>
        <w:t xml:space="preserve">Profilaktyka uzależnień i promocja zdrowia skierowana do </w:t>
      </w:r>
      <w:r w:rsidR="00275172" w:rsidRPr="00275172">
        <w:rPr>
          <w:rFonts w:ascii="Verdana" w:eastAsia="Verdana" w:hAnsi="Verdana"/>
          <w:sz w:val="28"/>
          <w:szCs w:val="28"/>
        </w:rPr>
        <w:t xml:space="preserve">dzieci i </w:t>
      </w:r>
      <w:r w:rsidR="001C6DDD" w:rsidRPr="00275172">
        <w:rPr>
          <w:rFonts w:ascii="Verdana" w:eastAsia="Verdana" w:hAnsi="Verdana"/>
          <w:sz w:val="28"/>
          <w:szCs w:val="28"/>
        </w:rPr>
        <w:t>młodzieży na terenie Wrocławia</w:t>
      </w:r>
      <w:bookmarkEnd w:id="1"/>
      <w:r w:rsidR="001C6DDD" w:rsidRPr="00275172">
        <w:rPr>
          <w:rFonts w:ascii="Verdana" w:eastAsia="Verdana" w:hAnsi="Verdana"/>
          <w:sz w:val="28"/>
          <w:szCs w:val="28"/>
        </w:rPr>
        <w:t xml:space="preserve">” </w:t>
      </w:r>
    </w:p>
    <w:p w:rsidR="00277160" w:rsidRPr="00486EA7" w:rsidRDefault="00B94509" w:rsidP="007D7683">
      <w:pPr>
        <w:pStyle w:val="Nagwek1"/>
        <w:numPr>
          <w:ilvl w:val="0"/>
          <w:numId w:val="33"/>
        </w:numPr>
        <w:spacing w:before="120" w:line="360" w:lineRule="auto"/>
        <w:ind w:left="567" w:hanging="567"/>
        <w:rPr>
          <w:rFonts w:ascii="Verdana" w:hAnsi="Verdana"/>
        </w:rPr>
      </w:pPr>
      <w:r w:rsidRPr="00486EA7">
        <w:rPr>
          <w:rFonts w:ascii="Verdana" w:hAnsi="Verdana"/>
        </w:rPr>
        <w:t>PODSTAWA PRAWNA</w:t>
      </w:r>
    </w:p>
    <w:p w:rsidR="007D7683" w:rsidRPr="00486EA7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486EA7">
        <w:rPr>
          <w:rFonts w:ascii="Verdana" w:eastAsia="Verdana" w:hAnsi="Verdana" w:cs="Verdana"/>
          <w:color w:val="000000"/>
        </w:rPr>
        <w:t xml:space="preserve">Konkurs ogłoszony jest na podstawie: </w:t>
      </w:r>
    </w:p>
    <w:p w:rsidR="001C6DDD" w:rsidRPr="00A706CD" w:rsidRDefault="001C6DDD" w:rsidP="001C6DDD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706CD">
        <w:rPr>
          <w:rFonts w:ascii="Verdana" w:hAnsi="Verdana"/>
        </w:rPr>
        <w:t>art. 14 ust. 1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w związku z art. 13 pkt. 3 i  art. 3 ust. 2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oraz art. 2 pkt 2-5</w:t>
      </w:r>
      <w:r w:rsidRPr="00A706CD">
        <w:rPr>
          <w:rFonts w:ascii="Verdana" w:hAnsi="Verdana"/>
          <w:color w:val="FF0000"/>
        </w:rPr>
        <w:t xml:space="preserve">  </w:t>
      </w:r>
      <w:r w:rsidRPr="00A706CD">
        <w:rPr>
          <w:rFonts w:ascii="Verdana" w:hAnsi="Verdana"/>
        </w:rPr>
        <w:t>ustawy z dnia 11 września 2015 r. o zdrowiu publicznym (Dz. U. z 202</w:t>
      </w:r>
      <w:r>
        <w:rPr>
          <w:rFonts w:ascii="Verdana" w:hAnsi="Verdana"/>
        </w:rPr>
        <w:t>2</w:t>
      </w:r>
      <w:r w:rsidRPr="00A706CD">
        <w:rPr>
          <w:rFonts w:ascii="Verdana" w:hAnsi="Verdana"/>
        </w:rPr>
        <w:t xml:space="preserve"> r. poz. </w:t>
      </w:r>
      <w:r>
        <w:rPr>
          <w:rFonts w:ascii="Verdana" w:hAnsi="Verdana"/>
        </w:rPr>
        <w:t>1608</w:t>
      </w:r>
      <w:r w:rsidRPr="00A706CD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.)</w:t>
      </w:r>
      <w:r w:rsidRPr="00A706CD">
        <w:rPr>
          <w:rFonts w:ascii="Verdana" w:hAnsi="Verdana"/>
        </w:rPr>
        <w:t xml:space="preserve"> oraz</w:t>
      </w:r>
    </w:p>
    <w:p w:rsidR="00785C56" w:rsidRPr="00486EA7" w:rsidRDefault="001C6DDD" w:rsidP="001C6DDD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0342E8">
        <w:rPr>
          <w:rFonts w:ascii="Verdana" w:hAnsi="Verdana"/>
        </w:rPr>
        <w:t xml:space="preserve">Uchwały </w:t>
      </w:r>
      <w:r w:rsidRPr="000342E8">
        <w:rPr>
          <w:rFonts w:ascii="Verdana" w:eastAsia="Verdana" w:hAnsi="Verdana" w:cs="Verdana"/>
          <w:color w:val="000000"/>
        </w:rPr>
        <w:t>nr XLIX/1298/22 Rady</w:t>
      </w:r>
      <w:r w:rsidRPr="00A706CD">
        <w:rPr>
          <w:rFonts w:ascii="Verdana" w:eastAsia="Verdana" w:hAnsi="Verdana" w:cs="Verdana"/>
          <w:color w:val="000000"/>
        </w:rPr>
        <w:t xml:space="preserve"> Miejskiej Wrocławia z dnia 24 lutego 2022r. w sprawie</w:t>
      </w:r>
      <w:r w:rsidRPr="00A706CD">
        <w:rPr>
          <w:rFonts w:ascii="Verdana" w:eastAsia="Verdana" w:hAnsi="Verdana" w:cs="Verdana"/>
          <w:i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>„Gminnego programu profilaktyki i rozwiązywania problemów alkoholowych oraz przeciwdziałania narkomanii  dla miasta Wrocławia na lata 2022-2025”.</w:t>
      </w:r>
    </w:p>
    <w:p w:rsidR="00B94509" w:rsidRPr="00486EA7" w:rsidRDefault="00BA0A33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II. ADRESAT KONKURSU</w:t>
      </w:r>
    </w:p>
    <w:p w:rsidR="00785C56" w:rsidRPr="00486EA7" w:rsidRDefault="00785C56" w:rsidP="00785C56">
      <w:p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486EA7">
        <w:rPr>
          <w:rFonts w:ascii="Verdana" w:hAnsi="Verdana"/>
          <w:b/>
          <w:bCs/>
        </w:rPr>
        <w:t xml:space="preserve"> </w:t>
      </w:r>
      <w:r w:rsidRPr="00486EA7">
        <w:rPr>
          <w:rFonts w:ascii="Verdana" w:hAnsi="Verdana"/>
        </w:rPr>
        <w:t xml:space="preserve">w dalszej części ogłoszenia konkursowego </w:t>
      </w:r>
      <w:r w:rsidRPr="00486EA7">
        <w:rPr>
          <w:rFonts w:ascii="Verdana" w:hAnsi="Verdana"/>
          <w:b/>
          <w:bCs/>
        </w:rPr>
        <w:t>„Oferentem”.</w:t>
      </w:r>
    </w:p>
    <w:p w:rsidR="007B5162" w:rsidRPr="00486EA7" w:rsidRDefault="00ED25DE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III. FORMA REALIZACJI</w:t>
      </w:r>
    </w:p>
    <w:p w:rsidR="007276E9" w:rsidRPr="00486EA7" w:rsidRDefault="007B5162" w:rsidP="00272782">
      <w:pPr>
        <w:spacing w:before="120" w:after="0" w:line="360" w:lineRule="auto"/>
        <w:rPr>
          <w:rFonts w:ascii="Verdana" w:hAnsi="Verdana"/>
        </w:rPr>
      </w:pPr>
      <w:r w:rsidRPr="001C6DDD">
        <w:rPr>
          <w:rFonts w:ascii="Verdana" w:hAnsi="Verdana"/>
        </w:rPr>
        <w:t>Powierzenie</w:t>
      </w:r>
    </w:p>
    <w:p w:rsidR="0061357C" w:rsidRPr="008616FB" w:rsidRDefault="007B5162" w:rsidP="00D670EB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8616FB">
        <w:rPr>
          <w:rFonts w:ascii="Verdana" w:eastAsia="Times New Roman" w:hAnsi="Verdana"/>
          <w:lang w:eastAsia="pl-PL"/>
        </w:rPr>
        <w:t>IV. CEL REALIZACJI ZADANIA</w:t>
      </w:r>
    </w:p>
    <w:p w:rsidR="008616FB" w:rsidRDefault="008616FB" w:rsidP="00AB2BA4">
      <w:pPr>
        <w:spacing w:before="120" w:after="0" w:line="360" w:lineRule="auto"/>
        <w:rPr>
          <w:rFonts w:ascii="Verdana" w:hAnsi="Verdana"/>
        </w:rPr>
      </w:pPr>
      <w:r w:rsidRPr="001C6DDD">
        <w:rPr>
          <w:rFonts w:ascii="Verdana" w:hAnsi="Verdana"/>
        </w:rPr>
        <w:t xml:space="preserve">Celem zadania jest przeciwdziałanie </w:t>
      </w:r>
      <w:proofErr w:type="spellStart"/>
      <w:r w:rsidRPr="001C6DDD">
        <w:rPr>
          <w:rFonts w:ascii="Verdana" w:hAnsi="Verdana"/>
        </w:rPr>
        <w:t>zachowaniom</w:t>
      </w:r>
      <w:proofErr w:type="spellEnd"/>
      <w:r w:rsidRPr="001C6DDD">
        <w:rPr>
          <w:rFonts w:ascii="Verdana" w:hAnsi="Verdana"/>
        </w:rPr>
        <w:t xml:space="preserve"> ryzykownym z obszaru uzależnień poprzez wzmacnianie czynników chroniących dzieci i młodzież, </w:t>
      </w:r>
      <w:bookmarkStart w:id="2" w:name="_Hlk136252772"/>
      <w:r w:rsidR="00000168" w:rsidRPr="001C6DDD">
        <w:rPr>
          <w:rFonts w:ascii="Verdana" w:hAnsi="Verdana"/>
        </w:rPr>
        <w:t>spędzając</w:t>
      </w:r>
      <w:r w:rsidR="00AB2BA4">
        <w:rPr>
          <w:rFonts w:ascii="Verdana" w:hAnsi="Verdana"/>
        </w:rPr>
        <w:t>ych</w:t>
      </w:r>
      <w:r w:rsidR="00000168" w:rsidRPr="001C6DDD">
        <w:rPr>
          <w:rFonts w:ascii="Verdana" w:hAnsi="Verdana"/>
        </w:rPr>
        <w:t xml:space="preserve"> czas wolny w miejscach publicznych </w:t>
      </w:r>
      <w:r w:rsidRPr="001C6DDD">
        <w:rPr>
          <w:rFonts w:ascii="Verdana" w:hAnsi="Verdana"/>
        </w:rPr>
        <w:t>bez opieki osób dorosłych</w:t>
      </w:r>
      <w:bookmarkEnd w:id="2"/>
      <w:r w:rsidRPr="001C6DDD">
        <w:rPr>
          <w:rFonts w:ascii="Verdana" w:hAnsi="Verdana"/>
        </w:rPr>
        <w:t>.</w:t>
      </w:r>
    </w:p>
    <w:p w:rsidR="008B73AE" w:rsidRPr="00486EA7" w:rsidRDefault="001A2440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V. TERMIN REALIZACJI ZADANIA</w:t>
      </w:r>
    </w:p>
    <w:p w:rsidR="00DC3857" w:rsidRPr="001C6DDD" w:rsidRDefault="003837E0" w:rsidP="001C6DDD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1C6DDD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Rozpoczęcie od </w:t>
      </w:r>
      <w:r w:rsidR="00456A8A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10</w:t>
      </w:r>
      <w:r w:rsidR="001C6DDD" w:rsidRPr="001C6DDD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.07</w:t>
      </w:r>
      <w:r w:rsidR="0086237C" w:rsidRPr="001C6DDD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.2023</w:t>
      </w:r>
      <w:r w:rsidR="00EE7A9F" w:rsidRPr="001C6DDD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 xml:space="preserve"> </w:t>
      </w:r>
      <w:r w:rsidR="00DC3857" w:rsidRPr="001C6DDD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r.</w:t>
      </w:r>
      <w:r w:rsidR="00DC3857" w:rsidRPr="001C6DDD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="001D1986" w:rsidRPr="001C6DDD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zakończenie do </w:t>
      </w:r>
      <w:r w:rsidR="001D1986" w:rsidRPr="001C6DDD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31.</w:t>
      </w:r>
      <w:r w:rsidR="00BC1B1E" w:rsidRPr="001C6DDD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12</w:t>
      </w:r>
      <w:r w:rsidR="001D1986" w:rsidRPr="001C6DDD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.202</w:t>
      </w:r>
      <w:r w:rsidR="00EE7A9F" w:rsidRPr="001C6DDD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3</w:t>
      </w:r>
      <w:r w:rsidR="00DC3857" w:rsidRPr="001C6DDD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 xml:space="preserve"> r.</w:t>
      </w:r>
      <w:r w:rsidR="00DC3857" w:rsidRPr="001C6DDD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</w:p>
    <w:p w:rsidR="004254FE" w:rsidRPr="004254FE" w:rsidRDefault="004254FE" w:rsidP="001C6DDD">
      <w:pPr>
        <w:spacing w:line="360" w:lineRule="auto"/>
        <w:rPr>
          <w:rFonts w:ascii="Verdana" w:hAnsi="Verdana"/>
        </w:rPr>
      </w:pPr>
      <w:r w:rsidRPr="004254FE">
        <w:rPr>
          <w:rFonts w:ascii="Verdana" w:hAnsi="Verdana"/>
        </w:rPr>
        <w:t xml:space="preserve">Uwaga! </w:t>
      </w:r>
      <w:r>
        <w:rPr>
          <w:rFonts w:ascii="Verdana" w:hAnsi="Verdana"/>
        </w:rPr>
        <w:t xml:space="preserve">W </w:t>
      </w:r>
      <w:r w:rsidRPr="004254FE">
        <w:rPr>
          <w:rFonts w:ascii="Verdana" w:hAnsi="Verdana"/>
        </w:rPr>
        <w:t>ofercie należy wpisać rzeczywisty okres realizacji zadania publicznego, który nie będzie wykraczał poza wskazane terminy.</w:t>
      </w:r>
    </w:p>
    <w:p w:rsidR="0006304E" w:rsidRPr="00486EA7" w:rsidRDefault="00DC3857" w:rsidP="00272782">
      <w:pPr>
        <w:pStyle w:val="Nagwek1"/>
        <w:spacing w:before="120" w:line="360" w:lineRule="auto"/>
        <w:rPr>
          <w:rFonts w:ascii="Verdana" w:hAnsi="Verdana"/>
          <w:i/>
          <w:lang w:eastAsia="pl-PL"/>
        </w:rPr>
      </w:pPr>
      <w:r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lastRenderedPageBreak/>
        <w:t xml:space="preserve"> </w:t>
      </w:r>
      <w:r w:rsidR="002C5792" w:rsidRPr="00486EA7">
        <w:rPr>
          <w:rFonts w:ascii="Verdana" w:hAnsi="Verdana"/>
        </w:rPr>
        <w:t>VI. MIEJSCE REALIZACJI ZADANIA</w:t>
      </w:r>
    </w:p>
    <w:p w:rsidR="002C5792" w:rsidRPr="00486EA7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486EA7">
        <w:rPr>
          <w:rFonts w:ascii="Verdana" w:eastAsia="Calibri" w:hAnsi="Verdana" w:cs="Times New Roman"/>
          <w:bCs/>
        </w:rPr>
        <w:t>Wrocław</w:t>
      </w:r>
    </w:p>
    <w:p w:rsidR="002C5792" w:rsidRPr="00486EA7" w:rsidRDefault="002C5792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VII. ŚRODKI PRZEZNACZONE NA REALIZACJĘ ZADANIA</w:t>
      </w:r>
    </w:p>
    <w:p w:rsidR="00146AC7" w:rsidRDefault="005A0BF3" w:rsidP="00AB2BA4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 roku 202</w:t>
      </w:r>
      <w:r w:rsidR="00EE7A9F" w:rsidRPr="00486EA7">
        <w:rPr>
          <w:rFonts w:ascii="Verdana" w:hAnsi="Verdana"/>
        </w:rPr>
        <w:t>3</w:t>
      </w:r>
      <w:r w:rsidR="00146AC7" w:rsidRPr="00486EA7">
        <w:rPr>
          <w:rFonts w:ascii="Verdana" w:hAnsi="Verdana"/>
        </w:rPr>
        <w:t xml:space="preserve"> Gmina Wrocław przekaże na realizację ww. </w:t>
      </w:r>
      <w:r w:rsidR="00EE7A9F" w:rsidRPr="00486EA7">
        <w:rPr>
          <w:rFonts w:ascii="Verdana" w:hAnsi="Verdana"/>
        </w:rPr>
        <w:t>zadania</w:t>
      </w:r>
      <w:r w:rsidR="00146AC7" w:rsidRPr="00486EA7">
        <w:rPr>
          <w:rFonts w:ascii="Verdana" w:hAnsi="Verdana"/>
        </w:rPr>
        <w:t xml:space="preserve"> dotację w wysokości do </w:t>
      </w:r>
      <w:r w:rsidR="00EE7A9F" w:rsidRPr="00486EA7">
        <w:rPr>
          <w:rFonts w:ascii="Verdana" w:hAnsi="Verdana"/>
        </w:rPr>
        <w:t>5</w:t>
      </w:r>
      <w:r w:rsidR="00021BB3" w:rsidRPr="00486EA7">
        <w:rPr>
          <w:rFonts w:ascii="Verdana" w:hAnsi="Verdana"/>
        </w:rPr>
        <w:t>0 000</w:t>
      </w:r>
      <w:r w:rsidR="00146AC7" w:rsidRPr="00486EA7">
        <w:rPr>
          <w:rFonts w:ascii="Verdana" w:hAnsi="Verdana"/>
        </w:rPr>
        <w:t xml:space="preserve"> PLN.</w:t>
      </w:r>
    </w:p>
    <w:p w:rsidR="001C6DDD" w:rsidRPr="001C6DDD" w:rsidRDefault="001C6DDD" w:rsidP="00AB2BA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1C6DDD">
        <w:rPr>
          <w:rFonts w:ascii="Verdana" w:hAnsi="Verdana"/>
        </w:rPr>
        <w:t>Gmina Wrocław nie przekazywała na realizację ww. programu środków finansowych w latach poprzednich.</w:t>
      </w:r>
    </w:p>
    <w:p w:rsidR="006C5C6B" w:rsidRPr="00486EA7" w:rsidRDefault="006C5C6B" w:rsidP="006C5C6B">
      <w:pPr>
        <w:spacing w:before="120" w:after="0" w:line="360" w:lineRule="auto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Gmina Wrocław zastrzega sobie prawo do: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>Odwołania konkursu ofert bez podania przyczyny przed upływem terminu na złożenie ofert.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>Unieważnienia konkursu, jeśli w określonym terminie nie otrzyma żadnej oferty konkursowej.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Zmiany wysokości środków publicznych na realizację </w:t>
      </w:r>
      <w:r w:rsidR="004254FE">
        <w:rPr>
          <w:rFonts w:ascii="Verdana" w:eastAsia="Times New Roman" w:hAnsi="Verdana" w:cs="Times New Roman" w:hint="default"/>
          <w:bCs/>
          <w:sz w:val="22"/>
          <w:szCs w:val="22"/>
        </w:rPr>
        <w:t>zadania</w:t>
      </w: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 w trakcie trwania konkursu.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 xml:space="preserve">Negocjowania z oferentem warunków i kosztów realizacji </w:t>
      </w:r>
      <w:r w:rsidR="004254FE">
        <w:rPr>
          <w:rFonts w:ascii="Verdana" w:hAnsi="Verdana"/>
          <w:bCs/>
        </w:rPr>
        <w:t>zadania publicznego</w:t>
      </w:r>
      <w:r w:rsidRPr="00486EA7">
        <w:rPr>
          <w:rFonts w:ascii="Verdana" w:hAnsi="Verdana"/>
          <w:bCs/>
        </w:rPr>
        <w:t xml:space="preserve">, terminu realizacji </w:t>
      </w:r>
      <w:r w:rsidR="004254FE">
        <w:rPr>
          <w:rFonts w:ascii="Verdana" w:hAnsi="Verdana"/>
          <w:bCs/>
        </w:rPr>
        <w:t>zadania</w:t>
      </w:r>
      <w:r w:rsidRPr="00486EA7">
        <w:rPr>
          <w:rFonts w:ascii="Verdana" w:hAnsi="Verdana"/>
          <w:bCs/>
        </w:rPr>
        <w:t xml:space="preserve"> oraz zakresu rzeczowego.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Wyboru jednej oferty w ramach środków finansowych przeznaczonych na realizację zadania w 202</w:t>
      </w:r>
      <w:r w:rsidR="00EE7A9F" w:rsidRPr="00486EA7">
        <w:rPr>
          <w:rFonts w:ascii="Verdana" w:eastAsia="Times New Roman" w:hAnsi="Verdana" w:cs="Times New Roman" w:hint="default"/>
          <w:bCs/>
          <w:sz w:val="22"/>
          <w:szCs w:val="22"/>
        </w:rPr>
        <w:t>3</w:t>
      </w: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 r. </w:t>
      </w:r>
    </w:p>
    <w:p w:rsidR="00C55EB9" w:rsidRPr="00486EA7" w:rsidRDefault="00C55EB9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VIII. OPIS ZADANIA</w:t>
      </w:r>
    </w:p>
    <w:p w:rsidR="003B7FC5" w:rsidRDefault="0086237C" w:rsidP="00AB2BA4">
      <w:pPr>
        <w:pStyle w:val="Akapitzlist"/>
        <w:spacing w:before="120" w:line="360" w:lineRule="auto"/>
        <w:ind w:left="0"/>
        <w:rPr>
          <w:rFonts w:ascii="Verdana" w:eastAsia="Arial Unicode MS" w:hAnsi="Verdana" w:cs="Verdana"/>
          <w:color w:val="000000" w:themeColor="text1"/>
          <w:lang w:eastAsia="pl-PL"/>
        </w:rPr>
      </w:pPr>
      <w:r w:rsidRPr="00AB2BA4">
        <w:rPr>
          <w:rFonts w:ascii="Verdana" w:eastAsia="Arial Unicode MS" w:hAnsi="Verdana" w:cs="Verdana"/>
          <w:color w:val="000000" w:themeColor="text1"/>
          <w:lang w:eastAsia="pl-PL"/>
        </w:rPr>
        <w:t xml:space="preserve">Przedmiotem zadania będzie </w:t>
      </w:r>
      <w:r w:rsidR="003B7FC5">
        <w:rPr>
          <w:rFonts w:ascii="Verdana" w:eastAsia="Arial Unicode MS" w:hAnsi="Verdana" w:cs="Verdana"/>
          <w:color w:val="000000" w:themeColor="text1"/>
          <w:lang w:eastAsia="pl-PL"/>
        </w:rPr>
        <w:t xml:space="preserve">przygotowanie i realizacja działań z zakresu profilaktyki uzależnień dla dzieci i młodzieży </w:t>
      </w:r>
      <w:r w:rsidR="003B7FC5" w:rsidRPr="001C6DDD">
        <w:rPr>
          <w:rFonts w:ascii="Verdana" w:hAnsi="Verdana"/>
        </w:rPr>
        <w:t>spędzając</w:t>
      </w:r>
      <w:r w:rsidR="003B7FC5">
        <w:rPr>
          <w:rFonts w:ascii="Verdana" w:hAnsi="Verdana"/>
        </w:rPr>
        <w:t>ych</w:t>
      </w:r>
      <w:r w:rsidR="003B7FC5" w:rsidRPr="001C6DDD">
        <w:rPr>
          <w:rFonts w:ascii="Verdana" w:hAnsi="Verdana"/>
        </w:rPr>
        <w:t xml:space="preserve"> czas wolny w miejscach publicznych bez opieki osób dorosłych</w:t>
      </w:r>
      <w:r w:rsidR="003B7FC5">
        <w:rPr>
          <w:rFonts w:ascii="Verdana" w:hAnsi="Verdana"/>
        </w:rPr>
        <w:t xml:space="preserve">. </w:t>
      </w:r>
    </w:p>
    <w:p w:rsidR="00275172" w:rsidRPr="00275172" w:rsidRDefault="00275172" w:rsidP="00275172">
      <w:pPr>
        <w:pStyle w:val="Akapitzlist"/>
        <w:numPr>
          <w:ilvl w:val="0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275172">
        <w:rPr>
          <w:rFonts w:ascii="Verdana" w:eastAsia="Arial Unicode MS" w:hAnsi="Verdana" w:cs="Verdana"/>
          <w:color w:val="000000" w:themeColor="text1"/>
          <w:lang w:eastAsia="pl-PL"/>
        </w:rPr>
        <w:t>Rekomendowaną</w:t>
      </w:r>
      <w:r w:rsidR="00C7063C" w:rsidRPr="00275172">
        <w:rPr>
          <w:rFonts w:ascii="Verdana" w:eastAsia="Arial Unicode MS" w:hAnsi="Verdana" w:cs="Verdana"/>
          <w:color w:val="000000" w:themeColor="text1"/>
          <w:lang w:eastAsia="pl-PL"/>
        </w:rPr>
        <w:t xml:space="preserve"> formą realizacji zadania będą</w:t>
      </w:r>
      <w:r w:rsidR="0086237C" w:rsidRPr="00275172">
        <w:rPr>
          <w:rFonts w:ascii="Verdana" w:eastAsia="Arial Unicode MS" w:hAnsi="Verdana" w:cs="Verdana"/>
          <w:color w:val="000000" w:themeColor="text1"/>
          <w:lang w:eastAsia="pl-PL"/>
        </w:rPr>
        <w:t xml:space="preserve"> </w:t>
      </w:r>
      <w:r w:rsidR="00C7063C" w:rsidRPr="00275172">
        <w:rPr>
          <w:rFonts w:ascii="Verdana" w:eastAsia="Arial Unicode MS" w:hAnsi="Verdana" w:cs="Verdana"/>
          <w:color w:val="000000" w:themeColor="text1"/>
          <w:lang w:eastAsia="pl-PL"/>
        </w:rPr>
        <w:t xml:space="preserve">działania informacyjno-edukacyjne, interwencyjne oraz wspierające. Zaproponowane działania mają prowadzić do zmiany postaw, a w konsekwencji do zminimalizowania </w:t>
      </w:r>
      <w:r w:rsidR="00C7063C" w:rsidRPr="00275172">
        <w:rPr>
          <w:rFonts w:ascii="Verdana" w:eastAsia="Arial Unicode MS" w:hAnsi="Verdana" w:cs="Verdana"/>
          <w:color w:val="000000" w:themeColor="text1"/>
          <w:lang w:eastAsia="pl-PL"/>
        </w:rPr>
        <w:lastRenderedPageBreak/>
        <w:t xml:space="preserve">negatywnych skutków używania środków odurzających dla użytkowników oraz społeczeństwa. </w:t>
      </w:r>
    </w:p>
    <w:p w:rsidR="00275172" w:rsidRPr="00275172" w:rsidRDefault="008A4285" w:rsidP="00275172">
      <w:pPr>
        <w:pStyle w:val="Akapitzlist"/>
        <w:numPr>
          <w:ilvl w:val="0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275172">
        <w:rPr>
          <w:rFonts w:ascii="Verdana" w:eastAsia="Arial Unicode MS" w:hAnsi="Verdana" w:cs="Verdana"/>
          <w:color w:val="000000" w:themeColor="text1"/>
          <w:lang w:eastAsia="pl-PL"/>
        </w:rPr>
        <w:t xml:space="preserve">Preferowaną metodą pracy </w:t>
      </w:r>
      <w:proofErr w:type="spellStart"/>
      <w:r w:rsidRPr="00275172">
        <w:rPr>
          <w:rFonts w:ascii="Verdana" w:eastAsia="Arial Unicode MS" w:hAnsi="Verdana" w:cs="Verdana"/>
          <w:color w:val="000000" w:themeColor="text1"/>
          <w:lang w:eastAsia="pl-PL"/>
        </w:rPr>
        <w:t>outreach</w:t>
      </w:r>
      <w:proofErr w:type="spellEnd"/>
      <w:r w:rsidRPr="00275172">
        <w:rPr>
          <w:rFonts w:ascii="Verdana" w:eastAsia="Arial Unicode MS" w:hAnsi="Verdana" w:cs="Verdana"/>
          <w:color w:val="000000" w:themeColor="text1"/>
          <w:lang w:eastAsia="pl-PL"/>
        </w:rPr>
        <w:t xml:space="preserve"> będzie streetworking. Oddziaływania mogą być wykonywane zarówno na ulicy, w parkach, galeriach handlowych oraz dworcach</w:t>
      </w:r>
      <w:r w:rsidR="00275172" w:rsidRPr="00275172">
        <w:rPr>
          <w:rFonts w:ascii="Verdana" w:eastAsia="Arial Unicode MS" w:hAnsi="Verdana" w:cs="Verdana"/>
          <w:color w:val="000000" w:themeColor="text1"/>
          <w:lang w:eastAsia="pl-PL"/>
        </w:rPr>
        <w:t xml:space="preserve"> itp.</w:t>
      </w:r>
    </w:p>
    <w:p w:rsidR="00000168" w:rsidRPr="00275172" w:rsidRDefault="00275172" w:rsidP="00275172">
      <w:pPr>
        <w:pStyle w:val="Akapitzlist"/>
        <w:numPr>
          <w:ilvl w:val="0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275172">
        <w:rPr>
          <w:rFonts w:ascii="Verdana" w:eastAsia="Arial Unicode MS" w:hAnsi="Verdana" w:cs="Verdana"/>
          <w:color w:val="000000" w:themeColor="text1"/>
          <w:lang w:eastAsia="pl-PL"/>
        </w:rPr>
        <w:t>R</w:t>
      </w:r>
      <w:r w:rsidR="0086237C" w:rsidRPr="00275172">
        <w:rPr>
          <w:rFonts w:ascii="Verdana" w:eastAsia="Arial Unicode MS" w:hAnsi="Verdana" w:cs="Verdana"/>
          <w:color w:val="000000" w:themeColor="text1"/>
          <w:lang w:eastAsia="pl-PL"/>
        </w:rPr>
        <w:t xml:space="preserve">ealizator odpowiedzialny będzie za prowadzenie nadzoru merytoryczno-organizacyjnego nad realizacją zadania, monitorowanie i ewaluację zadania, udokumentowanie, zabezpieczenie i archiwizowanie dokumentacji zadania zgodnie z obowiązującymi przepisami. </w:t>
      </w:r>
    </w:p>
    <w:p w:rsidR="00F062BB" w:rsidRPr="00486EA7" w:rsidRDefault="00F062BB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IX. WARUNKI REALIZACJI ZADANIA</w:t>
      </w:r>
    </w:p>
    <w:p w:rsidR="00843BFE" w:rsidRPr="00486EA7" w:rsidRDefault="00843BFE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cs="Verdana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</w:t>
      </w:r>
      <w:r w:rsidR="00275172">
        <w:rPr>
          <w:rFonts w:ascii="Verdana" w:hAnsi="Verdana" w:cs="Verdana" w:hint="default"/>
          <w:sz w:val="22"/>
          <w:szCs w:val="22"/>
        </w:rPr>
        <w:t xml:space="preserve"> </w:t>
      </w:r>
      <w:r w:rsidR="00275172" w:rsidRPr="00A706CD">
        <w:rPr>
          <w:rFonts w:ascii="Verdana" w:hAnsi="Verdana" w:cs="Verdana" w:hint="default"/>
          <w:sz w:val="22"/>
          <w:szCs w:val="22"/>
        </w:rPr>
        <w:t>Dz. U. z 202</w:t>
      </w:r>
      <w:r w:rsidR="00275172">
        <w:rPr>
          <w:rFonts w:ascii="Verdana" w:hAnsi="Verdana" w:cs="Verdana" w:hint="default"/>
          <w:sz w:val="22"/>
          <w:szCs w:val="22"/>
        </w:rPr>
        <w:t>3</w:t>
      </w:r>
      <w:r w:rsidR="00275172" w:rsidRPr="00A706CD">
        <w:rPr>
          <w:rFonts w:ascii="Verdana" w:hAnsi="Verdana" w:cs="Verdana" w:hint="default"/>
          <w:sz w:val="22"/>
          <w:szCs w:val="22"/>
        </w:rPr>
        <w:t xml:space="preserve"> r. poz. </w:t>
      </w:r>
      <w:r w:rsidR="00275172">
        <w:rPr>
          <w:rFonts w:ascii="Verdana" w:hAnsi="Verdana" w:cs="Verdana" w:hint="default"/>
          <w:sz w:val="22"/>
          <w:szCs w:val="22"/>
        </w:rPr>
        <w:t>571</w:t>
      </w:r>
      <w:r w:rsidR="00275172" w:rsidRPr="00A706CD">
        <w:rPr>
          <w:rFonts w:ascii="Verdana" w:hAnsi="Verdana" w:cs="Verdana" w:hint="default"/>
          <w:sz w:val="22"/>
          <w:szCs w:val="22"/>
        </w:rPr>
        <w:t xml:space="preserve"> </w:t>
      </w:r>
      <w:proofErr w:type="spellStart"/>
      <w:r w:rsidR="00275172">
        <w:rPr>
          <w:rFonts w:ascii="Verdana" w:hAnsi="Verdana" w:cs="Verdana" w:hint="default"/>
          <w:sz w:val="22"/>
          <w:szCs w:val="22"/>
        </w:rPr>
        <w:t>t.j</w:t>
      </w:r>
      <w:proofErr w:type="spellEnd"/>
      <w:r w:rsidR="00275172">
        <w:rPr>
          <w:rFonts w:ascii="Verdana" w:hAnsi="Verdana" w:cs="Verdana" w:hint="default"/>
          <w:sz w:val="22"/>
          <w:szCs w:val="22"/>
        </w:rPr>
        <w:t>.)</w:t>
      </w:r>
      <w:r w:rsidRPr="00486EA7">
        <w:rPr>
          <w:rFonts w:ascii="Verdana" w:hAnsi="Verdana" w:cs="Verdana" w:hint="default"/>
          <w:sz w:val="22"/>
          <w:szCs w:val="22"/>
        </w:rPr>
        <w:t>, którego cele statutowe lub przedmiot działalności dotyczą zadania objętego konkursem.</w:t>
      </w:r>
    </w:p>
    <w:p w:rsidR="008E327F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Realizatorem zadania może być Oferent, który posiada niezbędną bazę lokalową (własną i/lub użyczoną) przystosowaną do realizacji zadania. </w:t>
      </w:r>
    </w:p>
    <w:p w:rsidR="008E327F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>Oferent powinien posiadać doświadczenie w realizacji zadań/programów objętych przedmiotem konkursu</w:t>
      </w:r>
      <w:r w:rsidRPr="00486EA7">
        <w:rPr>
          <w:rFonts w:ascii="Verdana" w:hAnsi="Verdana" w:cs="Verdana" w:hint="default"/>
          <w:sz w:val="22"/>
          <w:szCs w:val="22"/>
        </w:rPr>
        <w:t xml:space="preserve">. </w:t>
      </w:r>
    </w:p>
    <w:p w:rsidR="005C3C62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Oferent powinien posiadać specjalistów z udokumentowanymi kwalifikacjami </w:t>
      </w:r>
      <w:r w:rsidRPr="00486EA7">
        <w:rPr>
          <w:rFonts w:ascii="Verdana" w:hAnsi="Verdana" w:hint="default"/>
          <w:sz w:val="22"/>
          <w:szCs w:val="22"/>
        </w:rPr>
        <w:br/>
        <w:t>i doświadczeniem zawodowym do wykonania ww. zadania, zgodnie z przepisami szczególnymi w tym zakresie.</w:t>
      </w:r>
    </w:p>
    <w:p w:rsidR="005C3C62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>Adresatem zadania</w:t>
      </w:r>
      <w:r w:rsidR="00EC2C24">
        <w:rPr>
          <w:rFonts w:ascii="Verdana" w:hAnsi="Verdana" w:hint="default"/>
          <w:sz w:val="22"/>
          <w:szCs w:val="22"/>
        </w:rPr>
        <w:t xml:space="preserve"> będ</w:t>
      </w:r>
      <w:r w:rsidR="00275172">
        <w:rPr>
          <w:rFonts w:ascii="Verdana" w:hAnsi="Verdana" w:hint="default"/>
          <w:sz w:val="22"/>
          <w:szCs w:val="22"/>
        </w:rPr>
        <w:t>ą dzieci i młodzież na terenie</w:t>
      </w:r>
      <w:r w:rsidR="00D321FC" w:rsidRPr="00486EA7">
        <w:rPr>
          <w:rFonts w:ascii="Verdana" w:hAnsi="Verdana" w:hint="default"/>
          <w:sz w:val="22"/>
          <w:szCs w:val="22"/>
        </w:rPr>
        <w:t xml:space="preserve"> Wrocławia</w:t>
      </w:r>
      <w:r w:rsidR="00D36BCA" w:rsidRPr="00486EA7">
        <w:rPr>
          <w:rFonts w:ascii="Verdana" w:hAnsi="Verdana" w:hint="default"/>
          <w:sz w:val="22"/>
          <w:szCs w:val="22"/>
        </w:rPr>
        <w:t>.</w:t>
      </w:r>
      <w:r w:rsidR="005C3C62" w:rsidRPr="00486EA7">
        <w:rPr>
          <w:rFonts w:ascii="Verdana" w:hAnsi="Verdana" w:cs="Arial" w:hint="default"/>
          <w:color w:val="000000"/>
          <w:sz w:val="22"/>
          <w:szCs w:val="22"/>
        </w:rPr>
        <w:t xml:space="preserve"> </w:t>
      </w:r>
    </w:p>
    <w:p w:rsidR="005C3C62" w:rsidRPr="00486EA7" w:rsidRDefault="00392389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486EA7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486EA7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486EA7">
        <w:rPr>
          <w:rFonts w:ascii="Verdana" w:hAnsi="Verdana" w:hint="default"/>
          <w:sz w:val="22"/>
          <w:szCs w:val="22"/>
        </w:rPr>
        <w:t xml:space="preserve"> </w:t>
      </w:r>
      <w:r w:rsidRPr="00486EA7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  <w:r w:rsidR="005C3C62" w:rsidRPr="00486EA7">
        <w:rPr>
          <w:rFonts w:ascii="Verdana" w:hAnsi="Verdana" w:hint="default"/>
          <w:sz w:val="18"/>
          <w:szCs w:val="18"/>
        </w:rPr>
        <w:t xml:space="preserve"> </w:t>
      </w:r>
    </w:p>
    <w:p w:rsidR="005C3C62" w:rsidRPr="00486EA7" w:rsidRDefault="005C3C62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Każde </w:t>
      </w:r>
      <w:r w:rsidRPr="00486EA7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486EA7">
        <w:rPr>
          <w:rFonts w:ascii="Verdana" w:hAnsi="Verdana" w:hint="default"/>
          <w:sz w:val="22"/>
          <w:szCs w:val="22"/>
        </w:rPr>
        <w:t xml:space="preserve"> realizacji zadania (pkt II. </w:t>
      </w:r>
      <w:r w:rsidR="00E11A46" w:rsidRPr="00486EA7">
        <w:rPr>
          <w:rFonts w:ascii="Verdana" w:hAnsi="Verdana" w:hint="default"/>
          <w:sz w:val="22"/>
          <w:szCs w:val="22"/>
        </w:rPr>
        <w:t>9</w:t>
      </w:r>
      <w:r w:rsidRPr="00486EA7">
        <w:rPr>
          <w:rFonts w:ascii="Verdana" w:hAnsi="Verdana" w:hint="default"/>
          <w:sz w:val="22"/>
          <w:szCs w:val="22"/>
        </w:rPr>
        <w:t xml:space="preserve"> oferty)  </w:t>
      </w:r>
      <w:r w:rsidRPr="00486EA7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486EA7">
        <w:rPr>
          <w:rFonts w:ascii="Verdana" w:hAnsi="Verdana" w:hint="default"/>
          <w:sz w:val="22"/>
          <w:szCs w:val="22"/>
        </w:rPr>
        <w:t xml:space="preserve"> w  </w:t>
      </w:r>
      <w:r w:rsidRPr="00486EA7">
        <w:rPr>
          <w:rFonts w:ascii="Verdana" w:hAnsi="Verdana" w:hint="default"/>
          <w:b/>
          <w:bCs/>
          <w:sz w:val="22"/>
          <w:szCs w:val="22"/>
        </w:rPr>
        <w:t>pkt II.</w:t>
      </w:r>
      <w:r w:rsidR="00E11A46" w:rsidRPr="00486EA7">
        <w:rPr>
          <w:rFonts w:ascii="Verdana" w:hAnsi="Verdana" w:hint="default"/>
          <w:b/>
          <w:bCs/>
          <w:sz w:val="22"/>
          <w:szCs w:val="22"/>
        </w:rPr>
        <w:t>7</w:t>
      </w:r>
      <w:r w:rsidRPr="00486EA7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486EA7">
        <w:rPr>
          <w:rFonts w:ascii="Verdana" w:hAnsi="Verdana" w:hint="default"/>
          <w:sz w:val="22"/>
          <w:szCs w:val="22"/>
        </w:rPr>
        <w:t xml:space="preserve">. Opis </w:t>
      </w:r>
      <w:r w:rsidRPr="00486EA7">
        <w:rPr>
          <w:rFonts w:ascii="Verdana" w:hAnsi="Verdana" w:cs="Verdana" w:hint="default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  <w:r w:rsidR="00E11A46" w:rsidRPr="00486EA7">
        <w:rPr>
          <w:rFonts w:ascii="Verdana" w:hAnsi="Verdana" w:cs="Verdana" w:hint="default"/>
          <w:sz w:val="22"/>
          <w:szCs w:val="22"/>
        </w:rPr>
        <w:t>.</w:t>
      </w:r>
    </w:p>
    <w:p w:rsidR="005C3C62" w:rsidRPr="00486EA7" w:rsidRDefault="005C3C62" w:rsidP="000F64F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486EA7">
        <w:rPr>
          <w:rFonts w:ascii="Verdana" w:hAnsi="Verdana"/>
        </w:rPr>
        <w:t xml:space="preserve">     Opis poszczególnych działań w zakresie realizacji zadania musi zawierać: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  <w:b/>
          <w:bCs/>
        </w:rPr>
        <w:t>informacje, co, kiedy i przez kogo będzie realizowane</w:t>
      </w:r>
      <w:r w:rsidRPr="00486EA7">
        <w:rPr>
          <w:rFonts w:ascii="Verdana" w:hAnsi="Verdana" w:cs="Verdana"/>
        </w:rPr>
        <w:t xml:space="preserve"> (termin, dni tygodnia, godziny, miejsce), z uwzględnieniem ewentualnych przerw w </w:t>
      </w:r>
      <w:r w:rsidRPr="00486EA7">
        <w:rPr>
          <w:rFonts w:ascii="Verdana" w:hAnsi="Verdana" w:cs="Verdana"/>
        </w:rPr>
        <w:lastRenderedPageBreak/>
        <w:t>realizacji (Szczegółowe informacje zostaną opublikowane na stronie internetowej Oferenta – należy podać adres tej strony),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  <w:b/>
          <w:bCs/>
        </w:rPr>
        <w:t>liczbowe określenie skali działań planowanych przy realizacji zadania</w:t>
      </w:r>
      <w:r w:rsidRPr="00486EA7">
        <w:rPr>
          <w:rFonts w:ascii="Verdana" w:hAnsi="Verdana" w:cs="Verdana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</w:rPr>
        <w:t>szczegółowy opis każdego działania.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 w:cs="Arial"/>
        </w:rPr>
      </w:pPr>
      <w:r w:rsidRPr="00486EA7">
        <w:rPr>
          <w:rFonts w:ascii="Verdana" w:hAnsi="Verdana"/>
          <w:b/>
          <w:bCs/>
        </w:rPr>
        <w:t xml:space="preserve">Monitorowanie i ewaluacja zadania </w:t>
      </w:r>
      <w:r w:rsidRPr="00486EA7">
        <w:rPr>
          <w:rFonts w:ascii="Verdana" w:hAnsi="Verdana"/>
        </w:rPr>
        <w:t>(pkt  II.1</w:t>
      </w:r>
      <w:r w:rsidR="00E11A46" w:rsidRPr="00486EA7">
        <w:rPr>
          <w:rFonts w:ascii="Verdana" w:hAnsi="Verdana"/>
        </w:rPr>
        <w:t>0</w:t>
      </w:r>
      <w:r w:rsidRPr="00486EA7">
        <w:rPr>
          <w:rFonts w:ascii="Verdana" w:hAnsi="Verdana"/>
        </w:rPr>
        <w:t xml:space="preserve"> oferty) - należy opisać sposób monitorowania zadań oraz narzędzia ewaluacyjne np. ankiety, testy wiedzy, wywiady. 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 w:cs="Arial"/>
        </w:rPr>
      </w:pPr>
      <w:r w:rsidRPr="00486EA7">
        <w:rPr>
          <w:rFonts w:ascii="Verdana" w:hAnsi="Verdana"/>
        </w:rPr>
        <w:t xml:space="preserve">W </w:t>
      </w:r>
      <w:r w:rsidRPr="00486EA7">
        <w:rPr>
          <w:rFonts w:ascii="Verdana" w:hAnsi="Verdana"/>
          <w:b/>
          <w:bCs/>
        </w:rPr>
        <w:t>pkt II.1</w:t>
      </w:r>
      <w:r w:rsidR="00E11A46" w:rsidRPr="00486EA7">
        <w:rPr>
          <w:rFonts w:ascii="Verdana" w:hAnsi="Verdana"/>
          <w:b/>
          <w:bCs/>
        </w:rPr>
        <w:t>1</w:t>
      </w:r>
      <w:r w:rsidRPr="00486EA7">
        <w:rPr>
          <w:rFonts w:ascii="Verdana" w:hAnsi="Verdana"/>
        </w:rPr>
        <w:t xml:space="preserve"> oferty należy opisać oczekiwane rezultaty realizowanego zadania.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Wszystkie pozycje formularza oferty muszą zostać wypełnione. W przypadku, gdy dana pozycja oferty nie odnosi się do Oferenta lub zadania publicznego, należy wpisać „nie dotyczy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/>
          <w:iCs/>
        </w:rPr>
        <w:t xml:space="preserve">Oferent </w:t>
      </w:r>
      <w:r w:rsidRPr="00486EA7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Arial Unicode MS"/>
          <w:lang w:eastAsia="pl-PL"/>
        </w:rPr>
        <w:t xml:space="preserve">Oferent zobowiązany jest do przestrzegania zaleceń i rekomendacji wydanych przez Ministerstwo Zdrowia oraz Głównego Inspektora Sanitarnego w związku z ogłoszonym stanem </w:t>
      </w:r>
      <w:r w:rsidR="00DA41AE">
        <w:rPr>
          <w:rFonts w:ascii="Verdana" w:eastAsia="Arial Unicode MS" w:hAnsi="Verdana" w:cs="Arial Unicode MS"/>
          <w:lang w:eastAsia="pl-PL"/>
        </w:rPr>
        <w:t>zagrożenia epidemicznego/</w:t>
      </w:r>
      <w:r w:rsidRPr="00486EA7">
        <w:rPr>
          <w:rFonts w:ascii="Verdana" w:eastAsia="Arial Unicode MS" w:hAnsi="Verdana" w:cs="Arial Unicode MS"/>
          <w:lang w:eastAsia="pl-PL"/>
        </w:rPr>
        <w:t>epidemii na terenie kraju.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Segoe Print"/>
          <w:lang w:eastAsia="pl-PL"/>
        </w:rPr>
        <w:t xml:space="preserve">W czasie obowiązywania na terenie kraju stanu zagrożenia epidemicznego </w:t>
      </w:r>
      <w:r w:rsidR="00A96E9B" w:rsidRPr="00486EA7">
        <w:rPr>
          <w:rFonts w:ascii="Verdana" w:eastAsia="Arial Unicode MS" w:hAnsi="Verdana" w:cs="Segoe Print"/>
          <w:lang w:eastAsia="pl-PL"/>
        </w:rPr>
        <w:t xml:space="preserve">lub epidemii </w:t>
      </w:r>
      <w:r w:rsidRPr="00486EA7">
        <w:rPr>
          <w:rFonts w:ascii="Verdana" w:eastAsia="Arial Unicode MS" w:hAnsi="Verdana" w:cs="Segoe Print"/>
          <w:lang w:eastAsia="pl-PL"/>
        </w:rPr>
        <w:t>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FB2065" w:rsidRPr="00486EA7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Tahoma"/>
          <w:lang w:eastAsia="pl-PL"/>
        </w:rPr>
        <w:t>Oferent zobowiązany jest do przestrzegania zapisów ustawy z dnia 13 maja 2016 r. o przeciwdziałaniu zagrożeniom przestępczością na tle seksualnym,</w:t>
      </w:r>
      <w:r w:rsidRPr="00486EA7">
        <w:rPr>
          <w:rFonts w:ascii="Verdana" w:eastAsia="Arial Unicode MS" w:hAnsi="Verdana" w:cs="Tahoma"/>
          <w:b/>
          <w:lang w:eastAsia="pl-PL"/>
        </w:rPr>
        <w:t xml:space="preserve"> </w:t>
      </w:r>
      <w:r w:rsidRPr="00486EA7">
        <w:rPr>
          <w:rFonts w:ascii="Verdana" w:eastAsia="Arial Unicode MS" w:hAnsi="Verdana" w:cs="Tahoma"/>
          <w:lang w:eastAsia="pl-PL"/>
        </w:rPr>
        <w:t>w szczególności</w:t>
      </w:r>
      <w:r w:rsidRPr="00486EA7">
        <w:rPr>
          <w:rFonts w:ascii="Verdana" w:eastAsia="Arial Unicode MS" w:hAnsi="Verdana" w:cs="Tahoma"/>
          <w:b/>
          <w:lang w:eastAsia="pl-PL"/>
        </w:rPr>
        <w:t xml:space="preserve"> </w:t>
      </w:r>
      <w:r w:rsidRPr="00486EA7">
        <w:rPr>
          <w:rFonts w:ascii="Verdana" w:eastAsia="Arial Unicode MS" w:hAnsi="Verdana" w:cs="Tahoma"/>
          <w:lang w:eastAsia="pl-PL"/>
        </w:rPr>
        <w:t xml:space="preserve">art. 21 „przed nawiązaniem z osobą stosunku pracy lub przed dopuszczeniem osoby do innej działalności związanej z wychowaniem, edukacją, </w:t>
      </w:r>
      <w:r w:rsidRPr="00486EA7">
        <w:rPr>
          <w:rFonts w:ascii="Verdana" w:eastAsia="Arial Unicode MS" w:hAnsi="Verdana" w:cs="Tahoma"/>
          <w:lang w:eastAsia="pl-PL"/>
        </w:rPr>
        <w:lastRenderedPageBreak/>
        <w:t>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 xml:space="preserve"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 z 2022 r., poz. 2240 </w:t>
      </w:r>
      <w:proofErr w:type="spellStart"/>
      <w:r w:rsidRPr="00FB2065">
        <w:rPr>
          <w:rFonts w:ascii="Verdana" w:eastAsia="Arial Unicode MS" w:hAnsi="Verdana" w:cs="Arial Unicode MS"/>
          <w:lang w:eastAsia="pl-PL"/>
        </w:rPr>
        <w:t>t.j</w:t>
      </w:r>
      <w:proofErr w:type="spellEnd"/>
      <w:r w:rsidRPr="00FB2065">
        <w:rPr>
          <w:rFonts w:ascii="Verdana" w:eastAsia="Arial Unicode MS" w:hAnsi="Verdana" w:cs="Arial Unicode MS"/>
          <w:lang w:eastAsia="pl-PL"/>
        </w:rPr>
        <w:t xml:space="preserve">). Informację o sposobie spełnienia tych warunków należy zamieścić w </w:t>
      </w:r>
      <w:r w:rsidRPr="002A560E">
        <w:rPr>
          <w:rFonts w:ascii="Verdana" w:eastAsia="Arial Unicode MS" w:hAnsi="Verdana" w:cs="Arial Unicode MS"/>
          <w:lang w:eastAsia="pl-PL"/>
        </w:rPr>
        <w:t>części II. Oferty pkt. 1</w:t>
      </w:r>
      <w:r w:rsidR="002A560E" w:rsidRPr="002A560E">
        <w:rPr>
          <w:rFonts w:ascii="Verdana" w:eastAsia="Arial Unicode MS" w:hAnsi="Verdana" w:cs="Arial Unicode MS"/>
          <w:lang w:eastAsia="pl-PL"/>
        </w:rPr>
        <w:t>4</w:t>
      </w:r>
      <w:r w:rsidRPr="002A560E">
        <w:rPr>
          <w:rFonts w:ascii="Verdana" w:eastAsia="Arial Unicode MS" w:hAnsi="Verdana" w:cs="Arial Unicode MS"/>
          <w:lang w:eastAsia="pl-PL"/>
        </w:rPr>
        <w:t>. Informacja o zapewnieniu równego traktowania wszystkich uczestników, w tym dostępności dla osób ze szczególnymi potrzebami. w przypadku braku podania</w:t>
      </w:r>
      <w:r w:rsidRPr="00FB2065">
        <w:rPr>
          <w:rFonts w:ascii="Verdana" w:eastAsia="Arial Unicode MS" w:hAnsi="Verdana" w:cs="Arial Unicode MS"/>
          <w:lang w:eastAsia="pl-PL"/>
        </w:rPr>
        <w:t xml:space="preserve"> żądanej informacji, oferta zostanie odrzucona z powodów merytorycznych.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60FF7" w:rsidRPr="00486EA7" w:rsidRDefault="00860FF7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X. KOSZTY REALIZACJI ZADANIA</w:t>
      </w:r>
    </w:p>
    <w:p w:rsidR="00ED02DD" w:rsidRPr="00486EA7" w:rsidRDefault="00ED02DD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 xml:space="preserve">niezbędne dla realizacji </w:t>
      </w:r>
      <w:r w:rsidR="005C3C62" w:rsidRPr="00486EA7">
        <w:rPr>
          <w:rFonts w:ascii="Verdana" w:hAnsi="Verdana"/>
          <w:color w:val="000000"/>
        </w:rPr>
        <w:t>zadania</w:t>
      </w:r>
      <w:r w:rsidRPr="00486EA7">
        <w:rPr>
          <w:rFonts w:ascii="Verdana" w:hAnsi="Verdana"/>
          <w:color w:val="000000"/>
        </w:rPr>
        <w:t xml:space="preserve"> objętego konkursem,</w:t>
      </w:r>
    </w:p>
    <w:p w:rsidR="00ED02DD" w:rsidRPr="00486EA7" w:rsidRDefault="00ED02DD" w:rsidP="00EE7A9F">
      <w:pPr>
        <w:numPr>
          <w:ilvl w:val="0"/>
          <w:numId w:val="36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 xml:space="preserve">faktycznie poniesione w okresie realizacji </w:t>
      </w:r>
      <w:r w:rsidR="005C3C62" w:rsidRPr="00486EA7">
        <w:rPr>
          <w:rFonts w:ascii="Verdana" w:hAnsi="Verdana"/>
          <w:color w:val="000000"/>
        </w:rPr>
        <w:t>zadania</w:t>
      </w:r>
      <w:r w:rsidRPr="00486EA7">
        <w:rPr>
          <w:rFonts w:ascii="Verdana" w:hAnsi="Verdana"/>
          <w:color w:val="000000"/>
        </w:rPr>
        <w:t xml:space="preserve"> objętego konkursem,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odpowiednio udokumentowane,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zgodne z zatwierdzonym kosztorysem.</w:t>
      </w:r>
    </w:p>
    <w:p w:rsidR="00ED02DD" w:rsidRPr="00486EA7" w:rsidRDefault="00ED02DD" w:rsidP="00272782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>Koszty merytoryczne: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lastRenderedPageBreak/>
        <w:t xml:space="preserve">Wynagrodzenia pracowników merytorycznych bezpośrednio realizujących </w:t>
      </w:r>
      <w:r w:rsidR="005C3C62" w:rsidRPr="00486EA7">
        <w:rPr>
          <w:rFonts w:ascii="Verdana" w:hAnsi="Verdana"/>
        </w:rPr>
        <w:t>zadanie</w:t>
      </w:r>
      <w:r w:rsidRPr="00486EA7">
        <w:rPr>
          <w:rFonts w:ascii="Verdana" w:hAnsi="Verdana"/>
        </w:rPr>
        <w:t xml:space="preserve">, tylko </w:t>
      </w:r>
      <w:r w:rsidR="00275172">
        <w:rPr>
          <w:rFonts w:ascii="Verdana" w:hAnsi="Verdana"/>
        </w:rPr>
        <w:t xml:space="preserve">i </w:t>
      </w:r>
      <w:r w:rsidRPr="00486EA7">
        <w:rPr>
          <w:rFonts w:ascii="Verdana" w:hAnsi="Verdana"/>
        </w:rPr>
        <w:t xml:space="preserve">wyłącznie w części jego dotyczącej.     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Nadzór merytoryczny </w:t>
      </w:r>
      <w:r w:rsidR="00275172">
        <w:rPr>
          <w:rFonts w:ascii="Verdana" w:hAnsi="Verdana"/>
        </w:rPr>
        <w:t>i koordynacja zadania.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Koszty rzeczowe związane z przygotowaniem i realizacją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>, np.:</w:t>
      </w:r>
    </w:p>
    <w:p w:rsidR="00ED02DD" w:rsidRPr="00486EA7" w:rsidRDefault="00ED02DD" w:rsidP="00272782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>zakup środków i sprzętu jednorazowego użytku oraz wielorazowego nie będącym środkiem trwałym,</w:t>
      </w:r>
    </w:p>
    <w:p w:rsidR="00275172" w:rsidRDefault="00ED02DD" w:rsidP="00272782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inne niezbędne do realizacji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 xml:space="preserve"> tylko i wyłącznie w części jego dotyczącej,</w:t>
      </w:r>
    </w:p>
    <w:p w:rsidR="00ED02DD" w:rsidRPr="00275172" w:rsidRDefault="00ED02DD" w:rsidP="00275172">
      <w:pPr>
        <w:pStyle w:val="Akapitzlist"/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275172">
        <w:rPr>
          <w:rFonts w:ascii="Verdana" w:hAnsi="Verdana"/>
        </w:rPr>
        <w:t xml:space="preserve">Monitorowanie i ewaluacja </w:t>
      </w:r>
      <w:r w:rsidR="006C5C6B" w:rsidRPr="00275172">
        <w:rPr>
          <w:rFonts w:ascii="Verdana" w:hAnsi="Verdana"/>
        </w:rPr>
        <w:t>zadania</w:t>
      </w:r>
      <w:r w:rsidRPr="00275172">
        <w:rPr>
          <w:rFonts w:ascii="Verdana" w:hAnsi="Verdana"/>
        </w:rPr>
        <w:t xml:space="preserve">.     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  <w:b/>
        </w:rPr>
        <w:t>Koszty administracyjne i obsługi Programu</w:t>
      </w:r>
      <w:r w:rsidR="00A8378E" w:rsidRPr="00486EA7">
        <w:rPr>
          <w:rFonts w:ascii="Verdana" w:hAnsi="Verdana"/>
          <w:b/>
        </w:rPr>
        <w:t>,</w:t>
      </w:r>
      <w:r w:rsidR="00A8378E" w:rsidRPr="00486EA7">
        <w:rPr>
          <w:rFonts w:ascii="Verdana" w:hAnsi="Verdana"/>
        </w:rPr>
        <w:t xml:space="preserve"> </w:t>
      </w:r>
      <w:r w:rsidR="00DB7510" w:rsidRPr="00486EA7">
        <w:rPr>
          <w:rFonts w:ascii="Verdana" w:hAnsi="Verdana"/>
        </w:rPr>
        <w:t xml:space="preserve">wyłącznie w części dotyczącej zadania, </w:t>
      </w:r>
      <w:r w:rsidR="00A8378E" w:rsidRPr="00486EA7">
        <w:rPr>
          <w:rFonts w:ascii="Verdana" w:hAnsi="Verdana"/>
        </w:rPr>
        <w:t xml:space="preserve">w tym np.: </w:t>
      </w:r>
    </w:p>
    <w:p w:rsidR="00ED02DD" w:rsidRPr="00486EA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,Bold"/>
          <w:bCs/>
        </w:rPr>
        <w:t xml:space="preserve">Koszty eksploatacyjne lokalu </w:t>
      </w:r>
      <w:r w:rsidRPr="00486EA7">
        <w:rPr>
          <w:rFonts w:ascii="Verdana" w:hAnsi="Verdana" w:cs="Verdana"/>
        </w:rPr>
        <w:t xml:space="preserve">(np. czynsz, energia elektryczna, woda, ścieki, ogrzewanie, sprzątanie, zakup środków czystości,) – tylko w części dotyczącej realizowanego </w:t>
      </w:r>
      <w:r w:rsidR="006C5C6B" w:rsidRPr="00486EA7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>;</w:t>
      </w:r>
    </w:p>
    <w:p w:rsidR="00ED02DD" w:rsidRPr="00486EA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Koszty administracyjne: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koszty obsługi księgowej,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administrowanie strony internetowej,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usługi telekomunikacyjne (abonament i/lub rozmowy telefoniczne),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materiały biurowe,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inne wynikające ze specyfiki </w:t>
      </w:r>
      <w:r w:rsidR="006C5C6B" w:rsidRPr="00486EA7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>.</w:t>
      </w:r>
    </w:p>
    <w:p w:rsidR="00EC2C24" w:rsidRDefault="00ED02DD" w:rsidP="00EC2C24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  <w:b/>
        </w:rPr>
        <w:t xml:space="preserve">Koszty promocji </w:t>
      </w:r>
      <w:r w:rsidR="006C5C6B" w:rsidRPr="00486EA7">
        <w:rPr>
          <w:rFonts w:ascii="Verdana" w:hAnsi="Verdana"/>
          <w:b/>
        </w:rPr>
        <w:t>zadania</w:t>
      </w:r>
      <w:r w:rsidRPr="00486EA7">
        <w:rPr>
          <w:rFonts w:ascii="Verdana" w:hAnsi="Verdana"/>
        </w:rPr>
        <w:t>, w tym m</w:t>
      </w:r>
      <w:r w:rsidR="00FB2065">
        <w:rPr>
          <w:rFonts w:ascii="Verdana" w:hAnsi="Verdana"/>
        </w:rPr>
        <w:t>.</w:t>
      </w:r>
      <w:r w:rsidRPr="00486EA7">
        <w:rPr>
          <w:rFonts w:ascii="Verdana" w:hAnsi="Verdana"/>
        </w:rPr>
        <w:t>in.</w:t>
      </w:r>
      <w:r w:rsidR="00FB2065">
        <w:rPr>
          <w:rFonts w:ascii="Verdana" w:hAnsi="Verdana"/>
        </w:rPr>
        <w:t>:</w:t>
      </w:r>
    </w:p>
    <w:p w:rsidR="00EC2C24" w:rsidRPr="00EC2C24" w:rsidRDefault="00EC2C24" w:rsidP="00EC2C24">
      <w:pPr>
        <w:pStyle w:val="Akapitzlist"/>
        <w:numPr>
          <w:ilvl w:val="0"/>
          <w:numId w:val="4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C2C24">
        <w:rPr>
          <w:rFonts w:ascii="Verdana" w:hAnsi="Verdana" w:cs="Verdana"/>
        </w:rPr>
        <w:t>gadżety edukacyjne</w:t>
      </w:r>
      <w:r>
        <w:rPr>
          <w:rFonts w:ascii="Verdana" w:hAnsi="Verdana" w:cs="Verdana"/>
        </w:rPr>
        <w:t>/pr</w:t>
      </w:r>
      <w:r w:rsidR="002A0156">
        <w:rPr>
          <w:rFonts w:ascii="Verdana" w:hAnsi="Verdana" w:cs="Verdana"/>
        </w:rPr>
        <w:t>o</w:t>
      </w:r>
      <w:r>
        <w:rPr>
          <w:rFonts w:ascii="Verdana" w:hAnsi="Verdana" w:cs="Verdana"/>
        </w:rPr>
        <w:t xml:space="preserve">mocyjne, </w:t>
      </w:r>
      <w:r w:rsidR="00ED02DD" w:rsidRPr="00EC2C24">
        <w:rPr>
          <w:rFonts w:ascii="Verdana" w:hAnsi="Verdana" w:cs="Verdana"/>
        </w:rPr>
        <w:t xml:space="preserve"> </w:t>
      </w:r>
    </w:p>
    <w:p w:rsidR="00ED02DD" w:rsidRPr="00486EA7" w:rsidRDefault="00EC2C24" w:rsidP="00272782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>
        <w:rPr>
          <w:rFonts w:ascii="Verdana" w:hAnsi="Verdana" w:cs="Verdana"/>
        </w:rPr>
        <w:t xml:space="preserve">   </w:t>
      </w:r>
      <w:r w:rsidR="00ED02DD" w:rsidRPr="00486EA7">
        <w:rPr>
          <w:rFonts w:ascii="Verdana" w:hAnsi="Verdana" w:cs="Verdana"/>
        </w:rPr>
        <w:t>opracowani</w:t>
      </w:r>
      <w:r w:rsidR="00FB2065">
        <w:rPr>
          <w:rFonts w:ascii="Verdana" w:hAnsi="Verdana" w:cs="Verdana"/>
        </w:rPr>
        <w:t>e</w:t>
      </w:r>
      <w:r w:rsidR="00ED02DD" w:rsidRPr="00486EA7">
        <w:rPr>
          <w:rFonts w:ascii="Verdana" w:hAnsi="Verdana" w:cs="Verdana"/>
        </w:rPr>
        <w:t xml:space="preserve"> graficzne,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druk/produkcj</w:t>
      </w:r>
      <w:r w:rsidR="00FB2065">
        <w:rPr>
          <w:rFonts w:ascii="Verdana" w:hAnsi="Verdana" w:cs="Verdana"/>
        </w:rPr>
        <w:t>a</w:t>
      </w:r>
      <w:r w:rsidRPr="00486EA7">
        <w:rPr>
          <w:rFonts w:ascii="Verdana" w:hAnsi="Verdana" w:cs="Verdana"/>
        </w:rPr>
        <w:t xml:space="preserve"> ulotek,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</w:t>
      </w:r>
      <w:r w:rsidR="00FB2065">
        <w:rPr>
          <w:rFonts w:ascii="Verdana" w:hAnsi="Verdana" w:cs="Verdana"/>
        </w:rPr>
        <w:t xml:space="preserve">druk/produkcja </w:t>
      </w:r>
      <w:r w:rsidRPr="00486EA7">
        <w:rPr>
          <w:rFonts w:ascii="Verdana" w:hAnsi="Verdana" w:cs="Verdana"/>
        </w:rPr>
        <w:t>materiałów informacyjnych.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 xml:space="preserve">Dotacja może być wydatkowana , tylko i wyłącznie na cele związane z realizowanym </w:t>
      </w:r>
      <w:r w:rsidR="006C5C6B" w:rsidRPr="00486EA7">
        <w:rPr>
          <w:rFonts w:ascii="Verdana" w:hAnsi="Verdana"/>
          <w:b/>
        </w:rPr>
        <w:t xml:space="preserve">zadania. 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Uwaga: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</w:t>
      </w:r>
      <w:r w:rsidR="00275172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 xml:space="preserve"> zgodnie z zasadami wynikającymi </w:t>
      </w:r>
    </w:p>
    <w:p w:rsidR="00ED02DD" w:rsidRPr="00275172" w:rsidRDefault="00ED02DD" w:rsidP="0027517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486EA7">
        <w:rPr>
          <w:rFonts w:ascii="Verdana" w:hAnsi="Verdana" w:cs="Verdana"/>
        </w:rPr>
        <w:lastRenderedPageBreak/>
        <w:t xml:space="preserve">z ustawy z dnia 29 września 1994 r. o rachunkowości </w:t>
      </w:r>
      <w:r w:rsidR="00275172" w:rsidRPr="000C2153">
        <w:rPr>
          <w:rFonts w:ascii="Verdana" w:hAnsi="Verdana" w:cs="Verdana"/>
          <w:color w:val="000000" w:themeColor="text1"/>
        </w:rPr>
        <w:t xml:space="preserve">(tj. Dz. U. z 2023 r. poz. 120 </w:t>
      </w:r>
      <w:proofErr w:type="spellStart"/>
      <w:r w:rsidR="00275172" w:rsidRPr="000C2153">
        <w:rPr>
          <w:rFonts w:ascii="Verdana" w:hAnsi="Verdana" w:cs="Verdana"/>
          <w:color w:val="000000" w:themeColor="text1"/>
        </w:rPr>
        <w:t>t.j</w:t>
      </w:r>
      <w:proofErr w:type="spellEnd"/>
      <w:r w:rsidR="00275172" w:rsidRPr="000C2153">
        <w:rPr>
          <w:rFonts w:ascii="Verdana" w:hAnsi="Verdana" w:cs="Verdana"/>
          <w:color w:val="000000" w:themeColor="text1"/>
        </w:rPr>
        <w:t>.)</w:t>
      </w:r>
      <w:r w:rsidR="00275172">
        <w:rPr>
          <w:rFonts w:ascii="Verdana" w:hAnsi="Verdana" w:cs="Verdana"/>
        </w:rPr>
        <w:t xml:space="preserve">, </w:t>
      </w:r>
      <w:r w:rsidRPr="00486EA7">
        <w:rPr>
          <w:rFonts w:ascii="Verdana" w:hAnsi="Verdana" w:cs="Verdana"/>
        </w:rPr>
        <w:t>w sposób umożliwiający identyfikację</w:t>
      </w:r>
      <w:r w:rsidR="00FB2065">
        <w:rPr>
          <w:rFonts w:ascii="Verdana" w:hAnsi="Verdana" w:cs="Verdana"/>
        </w:rPr>
        <w:t xml:space="preserve"> </w:t>
      </w:r>
      <w:r w:rsidRPr="00486EA7">
        <w:rPr>
          <w:rFonts w:ascii="Verdana" w:hAnsi="Verdana" w:cs="Verdana"/>
        </w:rPr>
        <w:t xml:space="preserve">poszczególnych operacji księgowych. Wyodrębnienie obowiązuje wszystkie zespoły kont, na których ewidencjonuje się operacje związane </w:t>
      </w:r>
      <w:r w:rsidRPr="00275172">
        <w:rPr>
          <w:rFonts w:ascii="Verdana" w:hAnsi="Verdana" w:cs="Verdana"/>
        </w:rPr>
        <w:t>z</w:t>
      </w:r>
      <w:r w:rsidR="00275172">
        <w:rPr>
          <w:rFonts w:ascii="Verdana" w:hAnsi="Verdana" w:cs="Verdana"/>
        </w:rPr>
        <w:t xml:space="preserve"> zadaniem</w:t>
      </w:r>
      <w:r w:rsidRPr="00275172">
        <w:rPr>
          <w:rFonts w:ascii="Verdana" w:hAnsi="Verdana" w:cs="Verdana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172">
        <w:rPr>
          <w:rFonts w:ascii="Verdana" w:hAnsi="Verdana" w:cs="Verdana"/>
        </w:rPr>
        <w:t>zadania</w:t>
      </w:r>
      <w:r w:rsidRPr="00275172">
        <w:rPr>
          <w:rFonts w:ascii="Verdana" w:hAnsi="Verdana" w:cs="Verdana"/>
        </w:rPr>
        <w:t>, kwoty z nich wynikające powinny być odpowiednio dzielone na związane z realizacją programu bądź nie i ujmowane na odrębnych kontach. Muszą one także być poparte odpowiednią dokumentacją, potwierdzającą prawidłowość podziału kwot.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Przyznana dotacja może być wydatkowana tylko na cele związane</w:t>
      </w:r>
    </w:p>
    <w:p w:rsidR="00ED02DD" w:rsidRPr="00486EA7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z realizowanym </w:t>
      </w:r>
      <w:r w:rsidR="006C5C6B" w:rsidRPr="00486EA7">
        <w:rPr>
          <w:rFonts w:ascii="Verdana" w:hAnsi="Verdana" w:cs="Verdana"/>
        </w:rPr>
        <w:t>zadaniem</w:t>
      </w:r>
      <w:r w:rsidRPr="00486EA7">
        <w:rPr>
          <w:rFonts w:ascii="Verdana" w:hAnsi="Verdana" w:cs="Verdana"/>
        </w:rPr>
        <w:t xml:space="preserve"> wyłącznie na potrzeby osób, do których jest ono adresowane.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Koszty,</w:t>
      </w:r>
      <w:r w:rsidR="00275172">
        <w:rPr>
          <w:rFonts w:ascii="Verdana" w:hAnsi="Verdana"/>
          <w:b/>
        </w:rPr>
        <w:t xml:space="preserve"> </w:t>
      </w:r>
      <w:r w:rsidRPr="00486EA7">
        <w:rPr>
          <w:rFonts w:ascii="Verdana" w:hAnsi="Verdana"/>
          <w:b/>
        </w:rPr>
        <w:t>które w szczególności nie mogą zostać sfinansowane z Dotacji: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Zakup środków trwałych.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E11A46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hAnsi="Verdana"/>
          <w:bCs/>
        </w:rPr>
        <w:t>Zakup wyposażenia lokali, za wyjątkiem zakupu i uzupełnienia drobnego wyposażenia</w:t>
      </w:r>
      <w:r w:rsidR="00E11A46" w:rsidRPr="00456A8A">
        <w:rPr>
          <w:rFonts w:ascii="Verdana" w:hAnsi="Verdana"/>
          <w:bCs/>
        </w:rPr>
        <w:t xml:space="preserve"> do pomieszczeń wykazanych w punkcie dotyczącym kosztów merytorycznych.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lastRenderedPageBreak/>
        <w:t>Działania, których celem jest przyznawanie dotacji lub stypendiów dla osób prawnych lub fizycznych.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1A46" w:rsidRPr="00456A8A" w:rsidRDefault="00E11A46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Opłaty pocztowe i bankowe</w:t>
      </w:r>
      <w:r w:rsidRPr="00456A8A">
        <w:rPr>
          <w:rFonts w:ascii="Verdana" w:hAnsi="Verdana"/>
          <w:bCs/>
        </w:rPr>
        <w:t>, za wyjątkiem kosztów związanych z realizacją zdania tj. koszty przelewu wynagrodzeń i koszty przelewu należności za realizację zakupionych usług związanych z realizacją zadania.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Koszty procesów sądowych.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4E503B" w:rsidRPr="00486EA7" w:rsidRDefault="004E503B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XI. WARUNKI SKŁADANIA OFERT</w:t>
      </w:r>
    </w:p>
    <w:p w:rsidR="00456A8A" w:rsidRDefault="00ED02DD" w:rsidP="00456A8A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  <w:r w:rsidR="00456A8A">
        <w:rPr>
          <w:rFonts w:ascii="Verdana" w:hAnsi="Verdana"/>
          <w:sz w:val="22"/>
          <w:szCs w:val="22"/>
        </w:rPr>
        <w:t>.</w:t>
      </w:r>
    </w:p>
    <w:p w:rsidR="00FB2065" w:rsidRPr="00456A8A" w:rsidRDefault="00ED02DD" w:rsidP="00456A8A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56A8A">
        <w:rPr>
          <w:rFonts w:ascii="Verdana" w:hAnsi="Verdana"/>
          <w:sz w:val="22"/>
          <w:szCs w:val="22"/>
        </w:rPr>
        <w:lastRenderedPageBreak/>
        <w:t xml:space="preserve">Oferent jest zobowiązany do złożenia oferty na realizację zadania w jednym egzemplarzu, która jest zgodna z wzorem oferty (załącznik Nr </w:t>
      </w:r>
      <w:r w:rsidR="00E11A46" w:rsidRPr="00456A8A">
        <w:rPr>
          <w:rFonts w:ascii="Verdana" w:hAnsi="Verdana"/>
          <w:sz w:val="22"/>
          <w:szCs w:val="22"/>
        </w:rPr>
        <w:t>1</w:t>
      </w:r>
      <w:r w:rsidRPr="00456A8A">
        <w:rPr>
          <w:rFonts w:ascii="Verdana" w:hAnsi="Verdana"/>
          <w:sz w:val="22"/>
          <w:szCs w:val="22"/>
        </w:rPr>
        <w:t>) do niniejszego ogłoszenia)</w:t>
      </w:r>
      <w:r w:rsidR="00456A8A">
        <w:rPr>
          <w:rFonts w:ascii="Verdana" w:hAnsi="Verdana"/>
          <w:sz w:val="22"/>
          <w:szCs w:val="22"/>
        </w:rPr>
        <w:t>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Ofertę należy: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sporządzić w języku polskim</w:t>
      </w:r>
      <w:r w:rsidR="00456A8A">
        <w:rPr>
          <w:rFonts w:ascii="Verdana" w:hAnsi="Verdana"/>
          <w:sz w:val="22"/>
          <w:szCs w:val="22"/>
        </w:rPr>
        <w:t>.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486EA7">
        <w:rPr>
          <w:rFonts w:ascii="Verdana" w:hAnsi="Verdana"/>
          <w:sz w:val="22"/>
          <w:szCs w:val="22"/>
        </w:rPr>
        <w:t xml:space="preserve"> </w:t>
      </w:r>
      <w:r w:rsidRPr="00486EA7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486EA7">
        <w:rPr>
          <w:rFonts w:ascii="Verdana" w:hAnsi="Verdana"/>
          <w:sz w:val="22"/>
          <w:szCs w:val="22"/>
        </w:rPr>
        <w:t xml:space="preserve"> </w:t>
      </w:r>
      <w:r w:rsidRPr="00486EA7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486EA7" w:rsidRDefault="00E70EEC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XII. ZAŁĄCZNIKI OBLIGATORYJNE</w:t>
      </w:r>
    </w:p>
    <w:p w:rsidR="00E70EEC" w:rsidRPr="00486EA7" w:rsidRDefault="00E70EEC" w:rsidP="00811FE3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486EA7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72432B" w:rsidRPr="00486EA7" w:rsidRDefault="00B20E7F" w:rsidP="00811FE3">
      <w:pPr>
        <w:spacing w:after="0" w:line="360" w:lineRule="auto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 xml:space="preserve">w </w:t>
      </w:r>
      <w:r w:rsidR="00ED708E" w:rsidRPr="00486EA7">
        <w:rPr>
          <w:rFonts w:ascii="Verdana" w:hAnsi="Verdana"/>
          <w:b/>
        </w:rPr>
        <w:t>Sekretariacie Wydziału Zdrowia i Spraw Społecznych Urzędu Miejskiego Wrocławia</w:t>
      </w:r>
      <w:r w:rsidRPr="00486EA7">
        <w:rPr>
          <w:rFonts w:ascii="Verdana" w:hAnsi="Verdana"/>
          <w:b/>
        </w:rPr>
        <w:t>,</w:t>
      </w:r>
      <w:r w:rsidR="00ED708E" w:rsidRPr="00486EA7">
        <w:rPr>
          <w:rFonts w:ascii="Verdana" w:hAnsi="Verdana"/>
          <w:b/>
        </w:rPr>
        <w:t xml:space="preserve"> </w:t>
      </w:r>
      <w:r w:rsidRPr="00486EA7">
        <w:rPr>
          <w:rFonts w:ascii="Verdana" w:hAnsi="Verdana"/>
          <w:b/>
        </w:rPr>
        <w:t>50-03</w:t>
      </w:r>
      <w:r w:rsidR="00ED708E" w:rsidRPr="00486EA7">
        <w:rPr>
          <w:rFonts w:ascii="Verdana" w:hAnsi="Verdana"/>
          <w:b/>
        </w:rPr>
        <w:t>2</w:t>
      </w:r>
      <w:r w:rsidRPr="00486EA7">
        <w:rPr>
          <w:rFonts w:ascii="Verdana" w:hAnsi="Verdana"/>
          <w:b/>
        </w:rPr>
        <w:t xml:space="preserve"> Wrocław, ul. </w:t>
      </w:r>
      <w:r w:rsidR="00ED708E" w:rsidRPr="00486EA7">
        <w:rPr>
          <w:rFonts w:ascii="Verdana" w:hAnsi="Verdana"/>
          <w:b/>
        </w:rPr>
        <w:t xml:space="preserve">Zapolskiej 4 </w:t>
      </w:r>
      <w:r w:rsidRPr="00486EA7">
        <w:rPr>
          <w:rFonts w:ascii="Verdana" w:hAnsi="Verdana"/>
          <w:b/>
        </w:rPr>
        <w:t>(</w:t>
      </w:r>
      <w:r w:rsidR="00ED708E" w:rsidRPr="00486EA7">
        <w:rPr>
          <w:rFonts w:ascii="Verdana" w:hAnsi="Verdana"/>
          <w:b/>
        </w:rPr>
        <w:t>III piętro</w:t>
      </w:r>
      <w:r w:rsidRPr="00486EA7">
        <w:rPr>
          <w:rFonts w:ascii="Verdana" w:hAnsi="Verdana"/>
          <w:b/>
        </w:rPr>
        <w:t>)</w:t>
      </w:r>
      <w:r w:rsidR="00ED708E" w:rsidRPr="00486EA7">
        <w:rPr>
          <w:rFonts w:ascii="Verdana" w:hAnsi="Verdana"/>
          <w:b/>
        </w:rPr>
        <w:t xml:space="preserve">. </w:t>
      </w:r>
    </w:p>
    <w:p w:rsidR="00E70EEC" w:rsidRPr="00486EA7" w:rsidRDefault="00E70EEC" w:rsidP="00272782">
      <w:pPr>
        <w:pStyle w:val="Nagwek2"/>
        <w:spacing w:before="120" w:line="360" w:lineRule="auto"/>
      </w:pPr>
      <w:r w:rsidRPr="00486EA7">
        <w:t>UWAGA WAŻNE!</w:t>
      </w:r>
      <w:bookmarkStart w:id="3" w:name="_GoBack"/>
      <w:bookmarkEnd w:id="3"/>
    </w:p>
    <w:p w:rsidR="00E52533" w:rsidRPr="00FB2065" w:rsidRDefault="00E52533" w:rsidP="00FB2065">
      <w:pPr>
        <w:pStyle w:val="Akapitzlist"/>
        <w:numPr>
          <w:ilvl w:val="0"/>
          <w:numId w:val="39"/>
        </w:numPr>
        <w:spacing w:before="120" w:after="0" w:line="360" w:lineRule="auto"/>
        <w:rPr>
          <w:rFonts w:ascii="Verdana" w:hAnsi="Verdana"/>
        </w:rPr>
      </w:pPr>
      <w:r w:rsidRPr="00FB2065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  <w:r w:rsidR="00FB2065" w:rsidRPr="00FB2065">
        <w:rPr>
          <w:rFonts w:ascii="Verdana" w:hAnsi="Verdana"/>
        </w:rPr>
        <w:t xml:space="preserve">. 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Dokumenty muszą być podpisane przez osoby upoważnione do składania oświadczeń woli ze strony podmiotu, na każdej stronie</w:t>
      </w:r>
      <w:r w:rsidR="00FB2065" w:rsidRPr="00FB2065">
        <w:rPr>
          <w:rFonts w:ascii="Verdana" w:hAnsi="Verdana"/>
        </w:rPr>
        <w:t>.</w:t>
      </w:r>
      <w:r w:rsidRPr="00FB2065">
        <w:rPr>
          <w:rFonts w:ascii="Verdana" w:hAnsi="Verdana"/>
        </w:rPr>
        <w:t xml:space="preserve"> 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Każda ze stron musi być oznaczona numerem porządkowy</w:t>
      </w:r>
      <w:r w:rsidR="00FB2065" w:rsidRPr="00FB2065">
        <w:rPr>
          <w:rFonts w:ascii="Verdana" w:hAnsi="Verdana"/>
        </w:rPr>
        <w:t>m.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FB2065" w:rsidRDefault="00E70EEC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E52533" w:rsidRPr="00486EA7" w:rsidRDefault="00E52533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XIII.DOKUMENTY DOTYCZĄCE OFERENTA:</w:t>
      </w:r>
    </w:p>
    <w:p w:rsidR="00B71CA3" w:rsidRPr="00B71CA3" w:rsidRDefault="00B71CA3" w:rsidP="00ED708E">
      <w:pPr>
        <w:spacing w:before="120" w:after="0" w:line="360" w:lineRule="auto"/>
        <w:rPr>
          <w:rFonts w:ascii="Verdana" w:hAnsi="Verdana"/>
        </w:rPr>
      </w:pPr>
      <w:r w:rsidRPr="00B71CA3">
        <w:rPr>
          <w:rFonts w:ascii="Verdana" w:hAnsi="Verdana"/>
        </w:rPr>
        <w:t>Dokumenty dotyczące Oferenta: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Aktualny odpis z odpowiedniego rejestru lub inne dokumenty informujące o statusie prawnym podmiotu składającego ofertę i umocowanie osób go reprezentujących.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</w:tabs>
        <w:spacing w:before="120" w:after="0" w:line="360" w:lineRule="auto"/>
        <w:ind w:left="426" w:hanging="420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Oświadczenie Oferenta według wzoru stanowiącego </w:t>
      </w:r>
      <w:r w:rsidRPr="00B71CA3">
        <w:rPr>
          <w:rFonts w:ascii="Verdana" w:hAnsi="Verdana" w:cstheme="minorHAnsi"/>
          <w:b/>
          <w:bCs/>
          <w:szCs w:val="24"/>
        </w:rPr>
        <w:t xml:space="preserve">Załącznik nr 2 </w:t>
      </w:r>
      <w:r w:rsidRPr="00B71CA3">
        <w:rPr>
          <w:rFonts w:ascii="Verdana" w:hAnsi="Verdana" w:cstheme="minorHAnsi"/>
          <w:szCs w:val="24"/>
        </w:rPr>
        <w:t>do</w:t>
      </w:r>
      <w:r w:rsidRPr="00B71CA3">
        <w:rPr>
          <w:rFonts w:ascii="Verdana" w:hAnsi="Verdana" w:cstheme="minorHAnsi"/>
          <w:b/>
          <w:bCs/>
          <w:szCs w:val="24"/>
        </w:rPr>
        <w:t xml:space="preserve"> </w:t>
      </w:r>
      <w:r w:rsidRPr="00B71CA3">
        <w:rPr>
          <w:rFonts w:ascii="Verdana" w:hAnsi="Verdana" w:cstheme="minorHAnsi"/>
          <w:szCs w:val="24"/>
        </w:rPr>
        <w:t>ogłoszenia: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niekaralności zakazem pełnienia funkcji związanych z dysponowaniem środkami </w:t>
      </w:r>
      <w:r w:rsidRPr="00486EA7">
        <w:rPr>
          <w:rFonts w:ascii="Verdana" w:hAnsi="Verdana" w:cstheme="minorHAnsi"/>
          <w:szCs w:val="24"/>
        </w:rPr>
        <w:t>publicznymi</w:t>
      </w:r>
      <w:r w:rsidRPr="00B71CA3">
        <w:rPr>
          <w:rFonts w:ascii="Verdana" w:hAnsi="Verdana" w:cstheme="minorHAnsi"/>
          <w:szCs w:val="24"/>
        </w:rPr>
        <w:t xml:space="preserve"> oraz niekaralności za umyślne przestępstwo lub umyślne przestępstwo skarbowe;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potwierdzające, że kwota środków przeznaczona zostanie na realizację zadania zgodnie z ofertą i że w tym zakresie zadanie nie będzie finansowane z innych źródeł</w:t>
      </w:r>
      <w:r w:rsidR="00FB2065">
        <w:rPr>
          <w:rFonts w:ascii="Verdana" w:hAnsi="Verdana" w:cstheme="minorHAnsi"/>
          <w:szCs w:val="24"/>
        </w:rPr>
        <w:t xml:space="preserve">. 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360" w:hanging="218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Oświadczenie Oferenta według wzoru stanowiącego </w:t>
      </w:r>
      <w:r w:rsidRPr="00B71CA3">
        <w:rPr>
          <w:rFonts w:ascii="Verdana" w:hAnsi="Verdana" w:cstheme="minorHAnsi"/>
          <w:b/>
          <w:bCs/>
          <w:szCs w:val="24"/>
        </w:rPr>
        <w:t>Załącznik nr 3</w:t>
      </w:r>
      <w:r w:rsidRPr="00B71CA3">
        <w:rPr>
          <w:rFonts w:ascii="Verdana" w:hAnsi="Verdana" w:cstheme="minorHAnsi"/>
          <w:szCs w:val="24"/>
        </w:rPr>
        <w:t xml:space="preserve"> do</w:t>
      </w:r>
      <w:r w:rsidRPr="00B71CA3">
        <w:rPr>
          <w:rFonts w:ascii="Verdana" w:hAnsi="Verdana" w:cstheme="minorHAnsi"/>
          <w:bCs/>
          <w:szCs w:val="24"/>
        </w:rPr>
        <w:t xml:space="preserve"> </w:t>
      </w:r>
      <w:r w:rsidRPr="00B71CA3">
        <w:rPr>
          <w:rFonts w:ascii="Verdana" w:hAnsi="Verdana" w:cstheme="minorHAnsi"/>
          <w:szCs w:val="24"/>
        </w:rPr>
        <w:t>ogłoszenia: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potwierdzające, że w stosunku do podmiotu składającego ofertę nie stwierdzono niezgodnego z przeznaczeniem wykorzystania środków </w:t>
      </w:r>
      <w:r w:rsidRPr="00486EA7">
        <w:rPr>
          <w:rFonts w:ascii="Verdana" w:hAnsi="Verdana" w:cstheme="minorHAnsi"/>
          <w:szCs w:val="24"/>
        </w:rPr>
        <w:t>publicznych</w:t>
      </w:r>
      <w:r w:rsidRPr="00B71CA3">
        <w:rPr>
          <w:rFonts w:ascii="Verdana" w:hAnsi="Verdana" w:cstheme="minorHAnsi"/>
          <w:szCs w:val="24"/>
        </w:rPr>
        <w:t>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zapoznania się z treścią ogłoszenia konkursowego;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zapewnienia bazy lokalowej wraz z wyposażeniem;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posiadania zespołu specjalistów z odpowiednimi kwalifikacjami i doświadczeniem zawodowym do realizacji zadania;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przestrzeganiu Rozporządzenia Parlamentu Europejskiego i Rady (UE) 2016/679 z dnia 27 kwietnia 2016 r. w sprawie ochrony osób fizycznych w związku z przetwarzaniem danych osobowych i w sprawie swobodnego przepływu takich danych  oraz uchylenia dyrektywy 95/46/WE (ogólne rozporządzenie o ochronie danych).</w:t>
      </w:r>
    </w:p>
    <w:p w:rsidR="0057058C" w:rsidRPr="00486EA7" w:rsidRDefault="0057058C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</w:t>
      </w:r>
      <w:r w:rsidR="00222294" w:rsidRPr="00486EA7">
        <w:rPr>
          <w:rFonts w:ascii="Verdana" w:hAnsi="Verdana"/>
        </w:rPr>
        <w:t>V</w:t>
      </w:r>
      <w:r w:rsidRPr="00486EA7">
        <w:rPr>
          <w:rFonts w:ascii="Verdana" w:hAnsi="Verdana"/>
        </w:rPr>
        <w:t>. WYMOGI FORMALNE SKŁADANIA OFERT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FB2065">
        <w:rPr>
          <w:rFonts w:ascii="Verdana" w:hAnsi="Verdana"/>
        </w:rPr>
        <w:t xml:space="preserve">Złożenie w Wydziale Zdrowia i Spraw Społecznych Urzędu Miejskiego Wrocławia jednej oferty w jednym egzemplarzu na obowiązującym wzorze </w:t>
      </w:r>
      <w:r w:rsidRPr="00FB2065">
        <w:rPr>
          <w:rFonts w:ascii="Verdana" w:hAnsi="Verdana"/>
        </w:rPr>
        <w:lastRenderedPageBreak/>
        <w:t>(Załącznik nr 1) do niniejszego</w:t>
      </w:r>
      <w:r w:rsidR="00B90A73" w:rsidRPr="00FB2065">
        <w:rPr>
          <w:rFonts w:ascii="Verdana" w:hAnsi="Verdana"/>
        </w:rPr>
        <w:t xml:space="preserve"> </w:t>
      </w:r>
      <w:r w:rsidRPr="00FB2065">
        <w:rPr>
          <w:rFonts w:ascii="Verdana" w:hAnsi="Verdana"/>
        </w:rPr>
        <w:t>ogłoszenia konkursowego) wraz z</w:t>
      </w:r>
      <w:r w:rsidR="00331A22" w:rsidRPr="00FB2065">
        <w:rPr>
          <w:rFonts w:ascii="Verdana" w:hAnsi="Verdana"/>
          <w:bCs/>
        </w:rPr>
        <w:t xml:space="preserve"> oś</w:t>
      </w:r>
      <w:r w:rsidRPr="00FB2065">
        <w:rPr>
          <w:rFonts w:ascii="Verdana" w:hAnsi="Verdana"/>
        </w:rPr>
        <w:t>wiadczeniami, podpisanym przez osoby upoważnione  do składania oświadczeń woli w imieniu oferenta.</w:t>
      </w:r>
    </w:p>
    <w:p w:rsidR="0057058C" w:rsidRPr="00D14A74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D14A74">
        <w:rPr>
          <w:rFonts w:ascii="Verdana" w:hAnsi="Verdana"/>
        </w:rPr>
        <w:t xml:space="preserve">Złożenie oferty w terminie określonym w ogłoszeniu zgodnie z warunkami określonymi w części </w:t>
      </w:r>
      <w:r w:rsidR="00331A22" w:rsidRPr="00D14A74">
        <w:rPr>
          <w:rFonts w:ascii="Verdana" w:hAnsi="Verdana"/>
        </w:rPr>
        <w:t>X</w:t>
      </w:r>
      <w:r w:rsidR="00BF07D2" w:rsidRPr="00D14A74">
        <w:rPr>
          <w:rFonts w:ascii="Verdana" w:hAnsi="Verdana"/>
        </w:rPr>
        <w:t>VIII</w:t>
      </w:r>
      <w:r w:rsidR="00297815" w:rsidRPr="00D14A74">
        <w:rPr>
          <w:rFonts w:ascii="Verdana" w:hAnsi="Verdana"/>
        </w:rPr>
        <w:t xml:space="preserve"> </w:t>
      </w:r>
      <w:r w:rsidRPr="00D14A74">
        <w:rPr>
          <w:rFonts w:ascii="Verdana" w:hAnsi="Verdana"/>
        </w:rPr>
        <w:t>ogłoszenia.</w:t>
      </w:r>
    </w:p>
    <w:p w:rsidR="0057058C" w:rsidRPr="00D14A74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D14A74">
        <w:rPr>
          <w:rFonts w:ascii="Verdana" w:hAnsi="Verdana"/>
        </w:rPr>
        <w:t>Wypełnione właściwe miejsca i rubryki w ofercie.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/>
          <w:bCs/>
        </w:rPr>
      </w:pPr>
      <w:r w:rsidRPr="00FB2065">
        <w:rPr>
          <w:rFonts w:ascii="Verdana" w:hAnsi="Verdana"/>
        </w:rPr>
        <w:t>Złożenie wymaganych dokumentów i oświadczeń wymienionych w części XI</w:t>
      </w:r>
      <w:r w:rsidR="00222294" w:rsidRPr="00FB2065">
        <w:rPr>
          <w:rFonts w:ascii="Verdana" w:hAnsi="Verdana"/>
        </w:rPr>
        <w:t>II</w:t>
      </w:r>
      <w:r w:rsidRPr="00FB2065">
        <w:rPr>
          <w:rFonts w:ascii="Verdana" w:hAnsi="Verdana"/>
        </w:rPr>
        <w:t xml:space="preserve"> ogłoszenia. </w:t>
      </w:r>
    </w:p>
    <w:p w:rsidR="00BA64F9" w:rsidRPr="00486EA7" w:rsidRDefault="00BA64F9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XV. OCENA OFERT</w:t>
      </w:r>
    </w:p>
    <w:p w:rsidR="00E52533" w:rsidRPr="00486EA7" w:rsidRDefault="00E52533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Złożone oferty podlegają ocenie formalnej i merytorycznej.</w:t>
      </w:r>
    </w:p>
    <w:p w:rsidR="00BA64F9" w:rsidRPr="00486EA7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486EA7">
        <w:rPr>
          <w:rFonts w:ascii="Verdana" w:eastAsia="Times New Roman" w:hAnsi="Verdana" w:cs="Times New Roman"/>
          <w:lang w:eastAsia="pl-PL"/>
        </w:rPr>
        <w:t>.</w:t>
      </w:r>
    </w:p>
    <w:p w:rsidR="00BA64F9" w:rsidRPr="00486EA7" w:rsidRDefault="00BA64F9" w:rsidP="00272782">
      <w:pPr>
        <w:pStyle w:val="Nagwek2"/>
        <w:spacing w:before="120" w:line="360" w:lineRule="auto"/>
      </w:pPr>
      <w:r w:rsidRPr="00486EA7">
        <w:t>1. Ocena formalna ofert obejmuje:</w:t>
      </w:r>
    </w:p>
    <w:p w:rsidR="00BA64F9" w:rsidRPr="00486EA7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486EA7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ED708E" w:rsidRPr="00486EA7" w:rsidRDefault="00ED708E" w:rsidP="00ED708E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UWAGA:  Oferta, która nie będzie spełniała jednego z wyżej wymienionych elementów zostanie odrzucona ze względów formalnych.</w:t>
      </w:r>
    </w:p>
    <w:p w:rsidR="00E52533" w:rsidRPr="00486EA7" w:rsidRDefault="00BA64F9" w:rsidP="00272782">
      <w:pPr>
        <w:pStyle w:val="Nagwek2"/>
        <w:spacing w:before="120" w:line="360" w:lineRule="auto"/>
      </w:pPr>
      <w:r w:rsidRPr="00486EA7">
        <w:t>2. Ocena merytoryczna ofert:</w:t>
      </w:r>
    </w:p>
    <w:p w:rsidR="00E52533" w:rsidRPr="00486EA7" w:rsidRDefault="00E52533" w:rsidP="006C5C6B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486EA7">
        <w:t xml:space="preserve">Kryteria oceny merytorycznej (suma punktów przypadających na jedną osobę w komisji konkursowej wynosi </w:t>
      </w:r>
      <w:r w:rsidR="00633977" w:rsidRPr="00486EA7">
        <w:rPr>
          <w:color w:val="000000"/>
        </w:rPr>
        <w:t>54</w:t>
      </w:r>
      <w:r w:rsidRPr="00486EA7">
        <w:rPr>
          <w:color w:val="000000"/>
        </w:rPr>
        <w:t xml:space="preserve"> pkt.):</w:t>
      </w:r>
    </w:p>
    <w:p w:rsidR="00A11B24" w:rsidRPr="00486EA7" w:rsidRDefault="00E52533" w:rsidP="006C5C6B">
      <w:pPr>
        <w:spacing w:before="120" w:after="0" w:line="360" w:lineRule="auto"/>
        <w:jc w:val="both"/>
        <w:rPr>
          <w:rFonts w:ascii="Verdana" w:hAnsi="Verdana"/>
        </w:rPr>
      </w:pPr>
      <w:r w:rsidRPr="00486EA7">
        <w:rPr>
          <w:rFonts w:ascii="Verdana" w:hAnsi="Verdana"/>
          <w:b/>
          <w:bCs/>
        </w:rPr>
        <w:t>Nazwa kryterium</w:t>
      </w:r>
    </w:p>
    <w:p w:rsidR="00E52533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Spójność celu realizacji zadania określonego w ogłoszeniu oraz w ofercie z zakresem merytorycznym i rzeczowym zadania, harmonogramem i kosztorysem</w:t>
      </w:r>
      <w:r w:rsidR="00E52533" w:rsidRPr="00486EA7">
        <w:rPr>
          <w:rFonts w:ascii="Verdana" w:hAnsi="Verdana"/>
        </w:rPr>
        <w:t xml:space="preserve"> [0- </w:t>
      </w:r>
      <w:r w:rsidRPr="00486EA7">
        <w:rPr>
          <w:rFonts w:ascii="Verdana" w:hAnsi="Verdana"/>
        </w:rPr>
        <w:t>2</w:t>
      </w:r>
      <w:r w:rsidR="00E52533" w:rsidRPr="00486EA7">
        <w:rPr>
          <w:rFonts w:ascii="Verdana" w:hAnsi="Verdana"/>
        </w:rPr>
        <w:t>0 pkt.].</w:t>
      </w:r>
    </w:p>
    <w:p w:rsidR="00E52533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Racjonalność kalkulacji kosztów w relacji do zakresu rzeczowego zadania</w:t>
      </w:r>
      <w:r w:rsidR="00A11B24" w:rsidRPr="00486EA7">
        <w:rPr>
          <w:rFonts w:ascii="Verdana" w:hAnsi="Verdana" w:cs="Verdana"/>
        </w:rPr>
        <w:t xml:space="preserve"> </w:t>
      </w:r>
      <w:r w:rsidR="00E52533" w:rsidRPr="00486EA7">
        <w:rPr>
          <w:rFonts w:ascii="Verdana" w:hAnsi="Verdana" w:cs="Verdana"/>
        </w:rPr>
        <w:t>[0-</w:t>
      </w:r>
      <w:r w:rsidRPr="00486EA7">
        <w:rPr>
          <w:rFonts w:ascii="Verdana" w:hAnsi="Verdana" w:cs="Verdana"/>
        </w:rPr>
        <w:t>20</w:t>
      </w:r>
      <w:r w:rsidR="00E52533" w:rsidRPr="00486EA7">
        <w:rPr>
          <w:rFonts w:ascii="Verdana" w:hAnsi="Verdana" w:cs="Verdana"/>
        </w:rPr>
        <w:t xml:space="preserve"> pkt.].</w:t>
      </w:r>
    </w:p>
    <w:p w:rsidR="00E52533" w:rsidRPr="00486EA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Doświadczenie oferenta w realizacji zadań objętych przedmiotem konkursu [0-5 pkt.].</w:t>
      </w:r>
    </w:p>
    <w:p w:rsidR="00837B24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eastAsia="Calibri" w:hAnsi="Verdana" w:cs="Times New Roman"/>
        </w:rPr>
        <w:t>Zapewnienie równego traktowania wszystkich uczestników, w tym dostępność zadania dla osób ze szczególnymi potrzebami [0 - 4 pkt.].</w:t>
      </w:r>
    </w:p>
    <w:p w:rsidR="00E52533" w:rsidRPr="00486EA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lastRenderedPageBreak/>
        <w:t>Zasoby rzeczowe Oferenta [0-5 pkt.].</w:t>
      </w:r>
    </w:p>
    <w:p w:rsidR="001E2697" w:rsidRPr="00486EA7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 xml:space="preserve">Komisja Konkursowa wybierze </w:t>
      </w:r>
      <w:r w:rsidR="00E52533" w:rsidRPr="00486EA7">
        <w:rPr>
          <w:rFonts w:ascii="Verdana" w:hAnsi="Verdana"/>
          <w:b/>
          <w:bCs/>
        </w:rPr>
        <w:t>jedną ofertę, która</w:t>
      </w:r>
      <w:r w:rsidRPr="00486EA7">
        <w:rPr>
          <w:rFonts w:ascii="Verdana" w:hAnsi="Verdana"/>
          <w:b/>
          <w:bCs/>
        </w:rPr>
        <w:t xml:space="preserve"> uzyska</w:t>
      </w:r>
      <w:r w:rsidR="00E52533" w:rsidRPr="00486EA7">
        <w:rPr>
          <w:rFonts w:ascii="Verdana" w:hAnsi="Verdana"/>
          <w:b/>
          <w:bCs/>
        </w:rPr>
        <w:t>ła</w:t>
      </w:r>
      <w:r w:rsidRPr="00486EA7">
        <w:rPr>
          <w:rFonts w:ascii="Verdana" w:hAnsi="Verdana"/>
          <w:b/>
          <w:bCs/>
        </w:rPr>
        <w:t xml:space="preserve"> największą liczbę punków.</w:t>
      </w:r>
    </w:p>
    <w:p w:rsidR="00BF243F" w:rsidRPr="00486EA7" w:rsidRDefault="00BF243F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XV</w:t>
      </w:r>
      <w:r w:rsidR="00222294" w:rsidRPr="00486EA7">
        <w:rPr>
          <w:rFonts w:ascii="Verdana" w:hAnsi="Verdana"/>
        </w:rPr>
        <w:t>I</w:t>
      </w:r>
      <w:r w:rsidRPr="00486EA7">
        <w:rPr>
          <w:rFonts w:ascii="Verdana" w:hAnsi="Verdana"/>
        </w:rPr>
        <w:t>. SPOSÓB ODWOŁANIA SIĘ OD ROZSTRZYGNIECIA KONKURSU OFERT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 xml:space="preserve">Oferent składa pisemne odwołanie wraz z uzasadnieniem, w terminie trzech dni od daty ogłoszenia wyników konkursu, w </w:t>
      </w:r>
      <w:bookmarkStart w:id="4" w:name="_Hlk121746531"/>
      <w:r w:rsidRPr="00486EA7">
        <w:rPr>
          <w:rFonts w:ascii="Verdana" w:hAnsi="Verdana"/>
        </w:rPr>
        <w:t>sekretariacie Wydziału Zdrowia i Spraw Społecznych Urzędu Miejskiego Wrocławia, 50-032 Wrocław, ul. G. Zapolskiej 4, III piętro, pokój 347.</w:t>
      </w:r>
    </w:p>
    <w:bookmarkEnd w:id="4"/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Odwołanie, które nie wpłynie do Gminy Wrocław w wyznaczonym terminie nie będzie rozpatrywane.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Dyrektor Departamentu Spraw Społecznych Urzędu</w:t>
      </w:r>
      <w:r w:rsidR="00BF40AC" w:rsidRPr="00486EA7">
        <w:rPr>
          <w:rFonts w:ascii="Verdana" w:hAnsi="Verdana"/>
        </w:rPr>
        <w:t xml:space="preserve"> Miejskiego Wrocławia rozpatruje </w:t>
      </w:r>
      <w:r w:rsidRPr="00486EA7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486EA7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486EA7">
        <w:rPr>
          <w:rFonts w:ascii="Verdana" w:hAnsi="Verdana"/>
        </w:rPr>
        <w:t xml:space="preserve">5. Od stanowiska Dyrektora Departamentu Spraw Społecznych Urzędu Miejskiego Wrocławia </w:t>
      </w:r>
      <w:r w:rsidRPr="00486EA7">
        <w:rPr>
          <w:rFonts w:ascii="Verdana" w:hAnsi="Verdana"/>
          <w:iCs/>
        </w:rPr>
        <w:t>odwołanie nie przysługuje.</w:t>
      </w:r>
    </w:p>
    <w:p w:rsidR="00342586" w:rsidRPr="00486EA7" w:rsidRDefault="00342586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XV</w:t>
      </w:r>
      <w:r w:rsidR="00222294" w:rsidRPr="00486EA7">
        <w:rPr>
          <w:rFonts w:ascii="Verdana" w:hAnsi="Verdana"/>
        </w:rPr>
        <w:t>I</w:t>
      </w:r>
      <w:r w:rsidRPr="00486EA7">
        <w:rPr>
          <w:rFonts w:ascii="Verdana" w:hAnsi="Verdana"/>
        </w:rPr>
        <w:t>I. MIEJSCE ZŁOŻENIA DOKUMENTÓW</w:t>
      </w:r>
    </w:p>
    <w:p w:rsidR="00574B8B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Ofert</w:t>
      </w:r>
      <w:r w:rsidR="00574B8B" w:rsidRPr="00486EA7">
        <w:rPr>
          <w:rFonts w:ascii="Verdana" w:hAnsi="Verdana"/>
        </w:rPr>
        <w:t>ę</w:t>
      </w:r>
      <w:r w:rsidRPr="00486EA7">
        <w:rPr>
          <w:rFonts w:ascii="Verdana" w:hAnsi="Verdana"/>
        </w:rPr>
        <w:t xml:space="preserve"> wraz z dokumentami należy składać w </w:t>
      </w:r>
      <w:r w:rsidR="00574B8B" w:rsidRPr="00486EA7">
        <w:rPr>
          <w:rFonts w:ascii="Verdana" w:hAnsi="Verdana"/>
        </w:rPr>
        <w:t>sekretariacie Wydziału Zdrowia i Spraw Społecznych Urzędu Miejskiego Wrocławia, 50-032 Wrocław, ul. G.</w:t>
      </w:r>
      <w:r w:rsidR="00B86A1E">
        <w:rPr>
          <w:rFonts w:ascii="Verdana" w:hAnsi="Verdana"/>
        </w:rPr>
        <w:t xml:space="preserve"> </w:t>
      </w:r>
      <w:r w:rsidR="00574B8B" w:rsidRPr="00486EA7">
        <w:rPr>
          <w:rFonts w:ascii="Verdana" w:hAnsi="Verdana"/>
        </w:rPr>
        <w:t>Zapolskiej 4, III piętro, pokój 347.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pn.</w:t>
      </w:r>
      <w:r w:rsidR="0081055C" w:rsidRPr="00486EA7">
        <w:rPr>
          <w:rFonts w:ascii="Verdana" w:hAnsi="Verdana"/>
        </w:rPr>
        <w:t xml:space="preserve"> </w:t>
      </w:r>
      <w:r w:rsidR="00456A8A">
        <w:rPr>
          <w:rFonts w:ascii="Verdana" w:hAnsi="Verdana"/>
        </w:rPr>
        <w:t>„</w:t>
      </w:r>
      <w:r w:rsidR="00456A8A" w:rsidRPr="00456A8A">
        <w:rPr>
          <w:rFonts w:ascii="Verdana" w:hAnsi="Verdana"/>
        </w:rPr>
        <w:t>Profilaktyka uzależnień i promocja zdrowia skierowana do dzieci i młodzieży na terenie Wrocławia</w:t>
      </w:r>
      <w:r w:rsidR="00456A8A" w:rsidRPr="00456A8A">
        <w:rPr>
          <w:rFonts w:ascii="Verdana" w:hAnsi="Verdana"/>
        </w:rPr>
        <w:t>”</w:t>
      </w:r>
      <w:r w:rsidR="00456A8A" w:rsidRPr="00486EA7">
        <w:rPr>
          <w:rFonts w:ascii="Verdana" w:hAnsi="Verdana" w:cs="Verdana,Bold"/>
          <w:bCs/>
        </w:rPr>
        <w:t xml:space="preserve"> </w:t>
      </w:r>
      <w:r w:rsidRPr="00486EA7">
        <w:rPr>
          <w:rFonts w:ascii="Verdana" w:hAnsi="Verdana" w:cs="Verdana,Bold"/>
          <w:bCs/>
        </w:rPr>
        <w:t>oraz należy podać nazwę i adres Oferenta.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W przypadku składania oferty z dokumentami osobiście w </w:t>
      </w:r>
      <w:r w:rsidR="00574B8B" w:rsidRPr="00486EA7">
        <w:rPr>
          <w:rFonts w:ascii="Verdana" w:hAnsi="Verdana"/>
        </w:rPr>
        <w:t xml:space="preserve">sekretariacie Wydziału Zdrowia i Spraw Społecznych </w:t>
      </w:r>
      <w:r w:rsidRPr="00486EA7">
        <w:rPr>
          <w:rFonts w:ascii="Verdana" w:hAnsi="Verdana"/>
        </w:rPr>
        <w:t xml:space="preserve">Urzędu Miejskiego Wrocławia oferent otrzyma </w:t>
      </w:r>
      <w:r w:rsidRPr="00486EA7">
        <w:rPr>
          <w:rFonts w:ascii="Verdana" w:hAnsi="Verdana"/>
        </w:rPr>
        <w:lastRenderedPageBreak/>
        <w:t>potwierdzenie złożenia oferty z datą wpływu na własnym drugim egzemplarzu – kopii oferty.</w:t>
      </w:r>
    </w:p>
    <w:p w:rsidR="0090137F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Osoba wskazana do kontaktu z Oferentami: </w:t>
      </w:r>
      <w:r w:rsidR="006C5C6B" w:rsidRPr="00486EA7">
        <w:rPr>
          <w:rFonts w:ascii="Verdana" w:hAnsi="Verdana"/>
        </w:rPr>
        <w:t>Monika Gr</w:t>
      </w:r>
      <w:r w:rsidR="00B71CA3" w:rsidRPr="00486EA7">
        <w:rPr>
          <w:rFonts w:ascii="Verdana" w:hAnsi="Verdana"/>
        </w:rPr>
        <w:t>a</w:t>
      </w:r>
      <w:r w:rsidR="006C5C6B" w:rsidRPr="00486EA7">
        <w:rPr>
          <w:rFonts w:ascii="Verdana" w:hAnsi="Verdana"/>
        </w:rPr>
        <w:t>mburg</w:t>
      </w:r>
      <w:r w:rsidRPr="00486EA7">
        <w:rPr>
          <w:rFonts w:ascii="Verdana" w:hAnsi="Verdana"/>
        </w:rPr>
        <w:t xml:space="preserve">, e-mail: </w:t>
      </w:r>
      <w:hyperlink r:id="rId8" w:history="1">
        <w:r w:rsidR="006C5C6B" w:rsidRPr="00486EA7">
          <w:rPr>
            <w:rStyle w:val="Hipercze"/>
            <w:rFonts w:ascii="Verdana" w:hAnsi="Verdana"/>
          </w:rPr>
          <w:t>monika.gramburg@um.wroc.pl</w:t>
        </w:r>
      </w:hyperlink>
      <w:r w:rsidR="003308CA" w:rsidRPr="00486EA7">
        <w:rPr>
          <w:rFonts w:ascii="Verdana" w:hAnsi="Verdana"/>
        </w:rPr>
        <w:t xml:space="preserve">, tel. 71 777 </w:t>
      </w:r>
      <w:r w:rsidR="006C5C6B" w:rsidRPr="00486EA7">
        <w:rPr>
          <w:rFonts w:ascii="Verdana" w:hAnsi="Verdana"/>
        </w:rPr>
        <w:t>86 36</w:t>
      </w:r>
      <w:r w:rsidRPr="00486EA7">
        <w:rPr>
          <w:rFonts w:ascii="Verdana" w:hAnsi="Verdana"/>
        </w:rPr>
        <w:t>.</w:t>
      </w:r>
    </w:p>
    <w:p w:rsidR="00BF07D2" w:rsidRPr="00486EA7" w:rsidRDefault="00BF07D2" w:rsidP="00BF07D2">
      <w:pPr>
        <w:pStyle w:val="Akapitzlist"/>
        <w:spacing w:before="120" w:after="0" w:line="360" w:lineRule="auto"/>
        <w:ind w:left="360"/>
        <w:rPr>
          <w:rFonts w:ascii="Verdana" w:hAnsi="Verdana"/>
        </w:rPr>
      </w:pPr>
    </w:p>
    <w:p w:rsidR="00342586" w:rsidRPr="00486EA7" w:rsidRDefault="00342586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XVI</w:t>
      </w:r>
      <w:r w:rsidR="00222294" w:rsidRPr="00486EA7">
        <w:rPr>
          <w:rFonts w:ascii="Verdana" w:eastAsia="Times New Roman" w:hAnsi="Verdana"/>
          <w:lang w:eastAsia="pl-PL"/>
        </w:rPr>
        <w:t>I</w:t>
      </w:r>
      <w:r w:rsidRPr="00486EA7">
        <w:rPr>
          <w:rFonts w:ascii="Verdana" w:eastAsia="Times New Roman" w:hAnsi="Verdana"/>
          <w:lang w:eastAsia="pl-PL"/>
        </w:rPr>
        <w:t>I. TERMINY</w:t>
      </w:r>
    </w:p>
    <w:p w:rsidR="00BA64F9" w:rsidRPr="00486EA7" w:rsidRDefault="00342586" w:rsidP="00272782">
      <w:pPr>
        <w:pStyle w:val="Nagwek2"/>
        <w:spacing w:before="120" w:line="360" w:lineRule="auto"/>
      </w:pPr>
      <w:r w:rsidRPr="00486EA7">
        <w:t>TERMIN SKŁADANIA OFERT</w:t>
      </w:r>
    </w:p>
    <w:p w:rsidR="000E0270" w:rsidRPr="00486EA7" w:rsidRDefault="003837E0" w:rsidP="00272782">
      <w:pPr>
        <w:pStyle w:val="Nagwek2"/>
        <w:spacing w:before="120" w:line="360" w:lineRule="auto"/>
      </w:pPr>
      <w:r w:rsidRPr="00456A8A">
        <w:t xml:space="preserve">do dnia </w:t>
      </w:r>
      <w:r w:rsidR="00456A8A" w:rsidRPr="00456A8A">
        <w:t xml:space="preserve">30.06.2023 r. </w:t>
      </w:r>
      <w:r w:rsidR="000E0270" w:rsidRPr="00486EA7">
        <w:t xml:space="preserve"> </w:t>
      </w:r>
    </w:p>
    <w:p w:rsidR="000E0270" w:rsidRPr="00486EA7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486EA7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486EA7" w:rsidRDefault="00342586" w:rsidP="00272782">
      <w:pPr>
        <w:pStyle w:val="Nagwek2"/>
        <w:spacing w:before="120" w:line="360" w:lineRule="auto"/>
      </w:pPr>
      <w:r w:rsidRPr="00486EA7">
        <w:t>TERMIN ROZSTRZYGNIĘCIA KONKURSU</w:t>
      </w:r>
    </w:p>
    <w:p w:rsidR="000E0270" w:rsidRPr="00456A8A" w:rsidRDefault="000E0270" w:rsidP="00272782">
      <w:pPr>
        <w:spacing w:before="120" w:after="0" w:line="360" w:lineRule="auto"/>
        <w:rPr>
          <w:rFonts w:ascii="Verdana" w:hAnsi="Verdana"/>
        </w:rPr>
      </w:pPr>
      <w:r w:rsidRPr="00456A8A">
        <w:rPr>
          <w:rFonts w:ascii="Verdana" w:hAnsi="Verdana"/>
        </w:rPr>
        <w:t xml:space="preserve">Rozstrzygnięcie konkursu do dnia </w:t>
      </w:r>
      <w:r w:rsidR="00456A8A" w:rsidRPr="00456A8A">
        <w:rPr>
          <w:rFonts w:ascii="Verdana" w:hAnsi="Verdana"/>
          <w:b/>
        </w:rPr>
        <w:t>05.07.2023</w:t>
      </w:r>
      <w:r w:rsidR="00B71CA3" w:rsidRPr="00456A8A">
        <w:rPr>
          <w:rFonts w:ascii="Verdana" w:hAnsi="Verdana"/>
          <w:b/>
        </w:rPr>
        <w:t xml:space="preserve"> </w:t>
      </w:r>
      <w:r w:rsidRPr="00456A8A">
        <w:rPr>
          <w:rFonts w:ascii="Verdana" w:hAnsi="Verdana"/>
          <w:b/>
        </w:rPr>
        <w:t>r.</w:t>
      </w:r>
      <w:r w:rsidRPr="00456A8A">
        <w:rPr>
          <w:rFonts w:ascii="Verdana" w:hAnsi="Verdana"/>
        </w:rPr>
        <w:t xml:space="preserve">  </w:t>
      </w:r>
    </w:p>
    <w:p w:rsidR="000E0270" w:rsidRPr="00456A8A" w:rsidRDefault="000E0270" w:rsidP="00272782">
      <w:pPr>
        <w:spacing w:before="120" w:after="0" w:line="360" w:lineRule="auto"/>
        <w:rPr>
          <w:rFonts w:ascii="Verdana" w:hAnsi="Verdana"/>
        </w:rPr>
      </w:pPr>
      <w:r w:rsidRPr="00456A8A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456A8A">
        <w:rPr>
          <w:rFonts w:ascii="Verdana" w:hAnsi="Verdana"/>
        </w:rPr>
        <w:t xml:space="preserve">     w dniu </w:t>
      </w:r>
      <w:r w:rsidR="00456A8A" w:rsidRPr="00456A8A">
        <w:rPr>
          <w:rFonts w:ascii="Verdana" w:hAnsi="Verdana"/>
          <w:b/>
        </w:rPr>
        <w:t>05.07.2023</w:t>
      </w:r>
      <w:r w:rsidR="00B71CA3" w:rsidRPr="00456A8A">
        <w:rPr>
          <w:rFonts w:ascii="Verdana" w:hAnsi="Verdana"/>
          <w:b/>
        </w:rPr>
        <w:t xml:space="preserve"> r</w:t>
      </w:r>
      <w:r w:rsidR="00242EF5" w:rsidRPr="00456A8A">
        <w:rPr>
          <w:rFonts w:ascii="Verdana" w:hAnsi="Verdana"/>
          <w:b/>
        </w:rPr>
        <w:t>.</w:t>
      </w:r>
      <w:r w:rsidR="00242EF5" w:rsidRPr="00456A8A">
        <w:rPr>
          <w:rFonts w:ascii="Verdana" w:hAnsi="Verdana"/>
        </w:rPr>
        <w:t xml:space="preserve">  </w:t>
      </w:r>
      <w:r w:rsidRPr="00456A8A">
        <w:rPr>
          <w:rFonts w:ascii="Verdana" w:hAnsi="Verdana"/>
        </w:rPr>
        <w:t>do godziny 15.</w:t>
      </w:r>
      <w:r w:rsidR="00242EF5" w:rsidRPr="00456A8A">
        <w:rPr>
          <w:rFonts w:ascii="Verdana" w:hAnsi="Verdana"/>
        </w:rPr>
        <w:t>45</w:t>
      </w:r>
    </w:p>
    <w:p w:rsidR="000E0270" w:rsidRPr="00456A8A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456A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486EA7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456A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BF07D2" w:rsidRDefault="00BF07D2">
      <w:pP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>
        <w:rPr>
          <w:rFonts w:ascii="Verdana" w:eastAsia="Times New Roman" w:hAnsi="Verdana"/>
          <w:lang w:eastAsia="pl-PL"/>
        </w:rPr>
        <w:br w:type="page"/>
      </w:r>
    </w:p>
    <w:p w:rsidR="00342586" w:rsidRPr="00486EA7" w:rsidRDefault="007F5F5B" w:rsidP="00272782">
      <w:pPr>
        <w:pStyle w:val="Nagwek1"/>
        <w:spacing w:before="120" w:line="360" w:lineRule="auto"/>
        <w:rPr>
          <w:rFonts w:ascii="Verdana" w:eastAsia="Times New Roman" w:hAnsi="Verdana"/>
          <w:i/>
          <w:lang w:eastAsia="pl-PL"/>
        </w:rPr>
      </w:pPr>
      <w:r w:rsidRPr="00486EA7">
        <w:rPr>
          <w:rFonts w:ascii="Verdana" w:eastAsia="Times New Roman" w:hAnsi="Verdana"/>
          <w:lang w:eastAsia="pl-PL"/>
        </w:rPr>
        <w:lastRenderedPageBreak/>
        <w:t>XI</w:t>
      </w:r>
      <w:r w:rsidR="00222294" w:rsidRPr="00486EA7">
        <w:rPr>
          <w:rFonts w:ascii="Verdana" w:eastAsia="Times New Roman" w:hAnsi="Verdana"/>
          <w:lang w:eastAsia="pl-PL"/>
        </w:rPr>
        <w:t>X</w:t>
      </w:r>
      <w:r w:rsidRPr="00486EA7">
        <w:rPr>
          <w:rFonts w:ascii="Verdana" w:eastAsia="Times New Roman" w:hAnsi="Verdana"/>
          <w:lang w:eastAsia="pl-PL"/>
        </w:rPr>
        <w:t>. ZAŁĄCZNIKI</w:t>
      </w:r>
    </w:p>
    <w:p w:rsidR="00685E18" w:rsidRPr="00486EA7" w:rsidRDefault="00685E18" w:rsidP="00685E18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486EA7">
        <w:rPr>
          <w:rFonts w:ascii="Verdana" w:hAnsi="Verdana"/>
        </w:rPr>
        <w:t>Załącznik nr 1 -  Wzór oferty;</w:t>
      </w:r>
    </w:p>
    <w:p w:rsidR="00685E18" w:rsidRPr="00486EA7" w:rsidRDefault="00685E18" w:rsidP="00685E18">
      <w:pPr>
        <w:numPr>
          <w:ilvl w:val="3"/>
          <w:numId w:val="5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685E18" w:rsidRPr="00486EA7" w:rsidRDefault="00685E18" w:rsidP="00685E18">
      <w:pPr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3. Załącznik nr 3 – Oświadczenie Oferenta</w:t>
      </w:r>
    </w:p>
    <w:p w:rsidR="00731095" w:rsidRPr="00486EA7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>Oferty wraz z dokumentami nie będą zwracane oferentowi.</w:t>
      </w:r>
    </w:p>
    <w:p w:rsidR="00731095" w:rsidRPr="00486EA7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Pr="00486EA7" w:rsidRDefault="000E027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Pr="00486EA7" w:rsidRDefault="00A91CCB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ab/>
      </w: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F062BB" w:rsidRPr="00486EA7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486EA7">
        <w:rPr>
          <w:rFonts w:ascii="Verdana" w:hAnsi="Verdana"/>
          <w:b/>
          <w:bCs/>
          <w:i/>
          <w:iCs/>
        </w:rPr>
        <w:t>z pieczęcią</w:t>
      </w:r>
      <w:r w:rsidRPr="00486EA7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486EA7" w:rsidSect="00275172">
      <w:footerReference w:type="default" r:id="rId9"/>
      <w:pgSz w:w="11906" w:h="16838"/>
      <w:pgMar w:top="1134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6E0" w:rsidRDefault="00F226E0" w:rsidP="00196C4D">
      <w:pPr>
        <w:spacing w:after="0" w:line="240" w:lineRule="auto"/>
      </w:pPr>
      <w:r>
        <w:separator/>
      </w:r>
    </w:p>
  </w:endnote>
  <w:endnote w:type="continuationSeparator" w:id="0">
    <w:p w:rsidR="00F226E0" w:rsidRDefault="00F226E0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6E0" w:rsidRDefault="00F226E0" w:rsidP="00196C4D">
      <w:pPr>
        <w:spacing w:after="0" w:line="240" w:lineRule="auto"/>
      </w:pPr>
      <w:r>
        <w:separator/>
      </w:r>
    </w:p>
  </w:footnote>
  <w:footnote w:type="continuationSeparator" w:id="0">
    <w:p w:rsidR="00F226E0" w:rsidRDefault="00F226E0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83F77F1"/>
    <w:multiLevelType w:val="hybridMultilevel"/>
    <w:tmpl w:val="6B4C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A3501"/>
    <w:multiLevelType w:val="hybridMultilevel"/>
    <w:tmpl w:val="2AE2A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12D60"/>
    <w:multiLevelType w:val="hybridMultilevel"/>
    <w:tmpl w:val="F64C428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86D97"/>
    <w:multiLevelType w:val="hybridMultilevel"/>
    <w:tmpl w:val="8768058E"/>
    <w:lvl w:ilvl="0" w:tplc="5D701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10ADC"/>
    <w:multiLevelType w:val="hybridMultilevel"/>
    <w:tmpl w:val="E14A7D38"/>
    <w:lvl w:ilvl="0" w:tplc="50EC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B663E5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42CC42BF"/>
    <w:multiLevelType w:val="hybridMultilevel"/>
    <w:tmpl w:val="CA8E3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161F5"/>
    <w:multiLevelType w:val="hybridMultilevel"/>
    <w:tmpl w:val="80AC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559C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A7526"/>
    <w:multiLevelType w:val="hybridMultilevel"/>
    <w:tmpl w:val="104C9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014CBD"/>
    <w:multiLevelType w:val="hybridMultilevel"/>
    <w:tmpl w:val="86A26B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9175C4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93E"/>
    <w:multiLevelType w:val="hybridMultilevel"/>
    <w:tmpl w:val="EEF02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8921A6"/>
    <w:multiLevelType w:val="hybridMultilevel"/>
    <w:tmpl w:val="46C8C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4C8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711E6"/>
    <w:multiLevelType w:val="hybridMultilevel"/>
    <w:tmpl w:val="AD46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3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7"/>
  </w:num>
  <w:num w:numId="4">
    <w:abstractNumId w:val="42"/>
  </w:num>
  <w:num w:numId="5">
    <w:abstractNumId w:val="27"/>
  </w:num>
  <w:num w:numId="6">
    <w:abstractNumId w:val="39"/>
  </w:num>
  <w:num w:numId="7">
    <w:abstractNumId w:val="4"/>
  </w:num>
  <w:num w:numId="8">
    <w:abstractNumId w:val="3"/>
  </w:num>
  <w:num w:numId="9">
    <w:abstractNumId w:val="16"/>
  </w:num>
  <w:num w:numId="10">
    <w:abstractNumId w:val="15"/>
  </w:num>
  <w:num w:numId="11">
    <w:abstractNumId w:val="12"/>
  </w:num>
  <w:num w:numId="12">
    <w:abstractNumId w:val="44"/>
  </w:num>
  <w:num w:numId="13">
    <w:abstractNumId w:val="13"/>
  </w:num>
  <w:num w:numId="14">
    <w:abstractNumId w:val="22"/>
  </w:num>
  <w:num w:numId="15">
    <w:abstractNumId w:val="5"/>
  </w:num>
  <w:num w:numId="16">
    <w:abstractNumId w:val="26"/>
  </w:num>
  <w:num w:numId="17">
    <w:abstractNumId w:val="40"/>
  </w:num>
  <w:num w:numId="18">
    <w:abstractNumId w:val="21"/>
  </w:num>
  <w:num w:numId="19">
    <w:abstractNumId w:val="45"/>
  </w:num>
  <w:num w:numId="20">
    <w:abstractNumId w:val="37"/>
  </w:num>
  <w:num w:numId="21">
    <w:abstractNumId w:val="20"/>
  </w:num>
  <w:num w:numId="22">
    <w:abstractNumId w:val="6"/>
  </w:num>
  <w:num w:numId="23">
    <w:abstractNumId w:val="18"/>
  </w:num>
  <w:num w:numId="24">
    <w:abstractNumId w:val="34"/>
  </w:num>
  <w:num w:numId="25">
    <w:abstractNumId w:val="9"/>
  </w:num>
  <w:num w:numId="26">
    <w:abstractNumId w:val="25"/>
  </w:num>
  <w:num w:numId="27">
    <w:abstractNumId w:val="32"/>
  </w:num>
  <w:num w:numId="28">
    <w:abstractNumId w:val="29"/>
  </w:num>
  <w:num w:numId="29">
    <w:abstractNumId w:val="35"/>
  </w:num>
  <w:num w:numId="30">
    <w:abstractNumId w:val="1"/>
  </w:num>
  <w:num w:numId="31">
    <w:abstractNumId w:val="38"/>
  </w:num>
  <w:num w:numId="32">
    <w:abstractNumId w:val="23"/>
  </w:num>
  <w:num w:numId="33">
    <w:abstractNumId w:val="19"/>
  </w:num>
  <w:num w:numId="34">
    <w:abstractNumId w:val="24"/>
  </w:num>
  <w:num w:numId="35">
    <w:abstractNumId w:val="17"/>
  </w:num>
  <w:num w:numId="36">
    <w:abstractNumId w:val="31"/>
  </w:num>
  <w:num w:numId="37">
    <w:abstractNumId w:val="2"/>
  </w:num>
  <w:num w:numId="38">
    <w:abstractNumId w:val="30"/>
  </w:num>
  <w:num w:numId="39">
    <w:abstractNumId w:val="36"/>
  </w:num>
  <w:num w:numId="40">
    <w:abstractNumId w:val="14"/>
  </w:num>
  <w:num w:numId="41">
    <w:abstractNumId w:val="11"/>
  </w:num>
  <w:num w:numId="42">
    <w:abstractNumId w:val="41"/>
  </w:num>
  <w:num w:numId="43">
    <w:abstractNumId w:val="8"/>
  </w:num>
  <w:num w:numId="44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168"/>
    <w:rsid w:val="000040E8"/>
    <w:rsid w:val="00011921"/>
    <w:rsid w:val="00012ADD"/>
    <w:rsid w:val="000218C1"/>
    <w:rsid w:val="00021BB3"/>
    <w:rsid w:val="00027F49"/>
    <w:rsid w:val="00033101"/>
    <w:rsid w:val="000342E8"/>
    <w:rsid w:val="000378F8"/>
    <w:rsid w:val="000443C8"/>
    <w:rsid w:val="00044C61"/>
    <w:rsid w:val="00045BA6"/>
    <w:rsid w:val="0005244F"/>
    <w:rsid w:val="00052A6B"/>
    <w:rsid w:val="000546B6"/>
    <w:rsid w:val="000558DA"/>
    <w:rsid w:val="0006304E"/>
    <w:rsid w:val="000672AB"/>
    <w:rsid w:val="00072719"/>
    <w:rsid w:val="0007681F"/>
    <w:rsid w:val="00076ADF"/>
    <w:rsid w:val="00084C51"/>
    <w:rsid w:val="00085E6A"/>
    <w:rsid w:val="00086E76"/>
    <w:rsid w:val="00090BF6"/>
    <w:rsid w:val="000A2A71"/>
    <w:rsid w:val="000A58FA"/>
    <w:rsid w:val="000C60A6"/>
    <w:rsid w:val="000D109D"/>
    <w:rsid w:val="000D4379"/>
    <w:rsid w:val="000D6603"/>
    <w:rsid w:val="000E0270"/>
    <w:rsid w:val="000E5292"/>
    <w:rsid w:val="000F3359"/>
    <w:rsid w:val="000F64F0"/>
    <w:rsid w:val="0010186E"/>
    <w:rsid w:val="00102502"/>
    <w:rsid w:val="001079D9"/>
    <w:rsid w:val="00110459"/>
    <w:rsid w:val="00134755"/>
    <w:rsid w:val="00146AC7"/>
    <w:rsid w:val="00152A7B"/>
    <w:rsid w:val="00153D02"/>
    <w:rsid w:val="001559D5"/>
    <w:rsid w:val="001565F3"/>
    <w:rsid w:val="001661F8"/>
    <w:rsid w:val="00190F35"/>
    <w:rsid w:val="00191256"/>
    <w:rsid w:val="00191355"/>
    <w:rsid w:val="001956BE"/>
    <w:rsid w:val="00196C4D"/>
    <w:rsid w:val="001A2440"/>
    <w:rsid w:val="001C6081"/>
    <w:rsid w:val="001C6DDD"/>
    <w:rsid w:val="001D1986"/>
    <w:rsid w:val="001E2697"/>
    <w:rsid w:val="002012C3"/>
    <w:rsid w:val="00207C1F"/>
    <w:rsid w:val="00210458"/>
    <w:rsid w:val="00214701"/>
    <w:rsid w:val="00222294"/>
    <w:rsid w:val="002378D6"/>
    <w:rsid w:val="00242EF5"/>
    <w:rsid w:val="00243A56"/>
    <w:rsid w:val="00252368"/>
    <w:rsid w:val="00255BCD"/>
    <w:rsid w:val="0027152A"/>
    <w:rsid w:val="00272782"/>
    <w:rsid w:val="0027342B"/>
    <w:rsid w:val="00275172"/>
    <w:rsid w:val="0027628D"/>
    <w:rsid w:val="00277160"/>
    <w:rsid w:val="0028429B"/>
    <w:rsid w:val="00290B68"/>
    <w:rsid w:val="00294433"/>
    <w:rsid w:val="00296FF5"/>
    <w:rsid w:val="00297815"/>
    <w:rsid w:val="002A0156"/>
    <w:rsid w:val="002A1411"/>
    <w:rsid w:val="002A560E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1A22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B7FC5"/>
    <w:rsid w:val="003C1236"/>
    <w:rsid w:val="003D7BDB"/>
    <w:rsid w:val="003E1A29"/>
    <w:rsid w:val="003E3576"/>
    <w:rsid w:val="003E6F52"/>
    <w:rsid w:val="00402CA0"/>
    <w:rsid w:val="00404D71"/>
    <w:rsid w:val="00411685"/>
    <w:rsid w:val="00422FC1"/>
    <w:rsid w:val="004254FE"/>
    <w:rsid w:val="004548AA"/>
    <w:rsid w:val="00456652"/>
    <w:rsid w:val="00456A8A"/>
    <w:rsid w:val="00464D23"/>
    <w:rsid w:val="00466F5F"/>
    <w:rsid w:val="0047186B"/>
    <w:rsid w:val="004720E7"/>
    <w:rsid w:val="00472F34"/>
    <w:rsid w:val="00476F1A"/>
    <w:rsid w:val="00480F0A"/>
    <w:rsid w:val="00486EA7"/>
    <w:rsid w:val="004A0591"/>
    <w:rsid w:val="004A3B0B"/>
    <w:rsid w:val="004A4357"/>
    <w:rsid w:val="004A6F04"/>
    <w:rsid w:val="004B2AEA"/>
    <w:rsid w:val="004B37BA"/>
    <w:rsid w:val="004C0291"/>
    <w:rsid w:val="004C42A7"/>
    <w:rsid w:val="004C4425"/>
    <w:rsid w:val="004E503B"/>
    <w:rsid w:val="004E67DB"/>
    <w:rsid w:val="00501837"/>
    <w:rsid w:val="00501F99"/>
    <w:rsid w:val="00506748"/>
    <w:rsid w:val="00514188"/>
    <w:rsid w:val="005145D0"/>
    <w:rsid w:val="00523004"/>
    <w:rsid w:val="005473CD"/>
    <w:rsid w:val="005514D2"/>
    <w:rsid w:val="00563B03"/>
    <w:rsid w:val="0057058C"/>
    <w:rsid w:val="0057301A"/>
    <w:rsid w:val="00574B8B"/>
    <w:rsid w:val="00583C2C"/>
    <w:rsid w:val="005A0BF3"/>
    <w:rsid w:val="005A1BCA"/>
    <w:rsid w:val="005A47A6"/>
    <w:rsid w:val="005A7100"/>
    <w:rsid w:val="005A715C"/>
    <w:rsid w:val="005B4E3E"/>
    <w:rsid w:val="005B6116"/>
    <w:rsid w:val="005C3C62"/>
    <w:rsid w:val="005D5BDD"/>
    <w:rsid w:val="005E7959"/>
    <w:rsid w:val="005F7499"/>
    <w:rsid w:val="00607DA1"/>
    <w:rsid w:val="0061357C"/>
    <w:rsid w:val="006142D7"/>
    <w:rsid w:val="006269AA"/>
    <w:rsid w:val="00633189"/>
    <w:rsid w:val="00633977"/>
    <w:rsid w:val="00641B3D"/>
    <w:rsid w:val="006474DF"/>
    <w:rsid w:val="00647F04"/>
    <w:rsid w:val="00654654"/>
    <w:rsid w:val="00666977"/>
    <w:rsid w:val="00670973"/>
    <w:rsid w:val="00672184"/>
    <w:rsid w:val="00685E18"/>
    <w:rsid w:val="00686D41"/>
    <w:rsid w:val="006908F5"/>
    <w:rsid w:val="006915B8"/>
    <w:rsid w:val="00694F1A"/>
    <w:rsid w:val="0069525D"/>
    <w:rsid w:val="006A6AD2"/>
    <w:rsid w:val="006C2B17"/>
    <w:rsid w:val="006C5C6B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53AB"/>
    <w:rsid w:val="00736A2D"/>
    <w:rsid w:val="00743834"/>
    <w:rsid w:val="00750F8B"/>
    <w:rsid w:val="00753E20"/>
    <w:rsid w:val="0075529C"/>
    <w:rsid w:val="00760CF1"/>
    <w:rsid w:val="00775E84"/>
    <w:rsid w:val="00785C56"/>
    <w:rsid w:val="00787D08"/>
    <w:rsid w:val="007910B1"/>
    <w:rsid w:val="00794020"/>
    <w:rsid w:val="007A1D80"/>
    <w:rsid w:val="007A3C33"/>
    <w:rsid w:val="007B224B"/>
    <w:rsid w:val="007B5162"/>
    <w:rsid w:val="007D00F3"/>
    <w:rsid w:val="007D7683"/>
    <w:rsid w:val="007E2031"/>
    <w:rsid w:val="007E5737"/>
    <w:rsid w:val="007E7B20"/>
    <w:rsid w:val="007F5F5B"/>
    <w:rsid w:val="00800132"/>
    <w:rsid w:val="0081055C"/>
    <w:rsid w:val="00811383"/>
    <w:rsid w:val="00811FE3"/>
    <w:rsid w:val="00816D48"/>
    <w:rsid w:val="00821C96"/>
    <w:rsid w:val="00823E7F"/>
    <w:rsid w:val="00837530"/>
    <w:rsid w:val="00837B24"/>
    <w:rsid w:val="00843BFE"/>
    <w:rsid w:val="0084597B"/>
    <w:rsid w:val="0085271D"/>
    <w:rsid w:val="00856A2C"/>
    <w:rsid w:val="00860FF7"/>
    <w:rsid w:val="008616FB"/>
    <w:rsid w:val="0086237C"/>
    <w:rsid w:val="00866994"/>
    <w:rsid w:val="008755CF"/>
    <w:rsid w:val="0088295F"/>
    <w:rsid w:val="008844EB"/>
    <w:rsid w:val="008A4285"/>
    <w:rsid w:val="008B502C"/>
    <w:rsid w:val="008B73AE"/>
    <w:rsid w:val="008B74CF"/>
    <w:rsid w:val="008C2E4C"/>
    <w:rsid w:val="008C32B8"/>
    <w:rsid w:val="008E327F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D74FA"/>
    <w:rsid w:val="009E0756"/>
    <w:rsid w:val="009F1EBB"/>
    <w:rsid w:val="00A01EDB"/>
    <w:rsid w:val="00A038C8"/>
    <w:rsid w:val="00A10643"/>
    <w:rsid w:val="00A11B24"/>
    <w:rsid w:val="00A14B11"/>
    <w:rsid w:val="00A21EB3"/>
    <w:rsid w:val="00A27475"/>
    <w:rsid w:val="00A332B0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6CD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96E9B"/>
    <w:rsid w:val="00AA4EA5"/>
    <w:rsid w:val="00AA5BF6"/>
    <w:rsid w:val="00AB2BA4"/>
    <w:rsid w:val="00AB2BDC"/>
    <w:rsid w:val="00AB6904"/>
    <w:rsid w:val="00AB69CC"/>
    <w:rsid w:val="00AC18BD"/>
    <w:rsid w:val="00AC3A5A"/>
    <w:rsid w:val="00AF3400"/>
    <w:rsid w:val="00AF7696"/>
    <w:rsid w:val="00B005B0"/>
    <w:rsid w:val="00B12DAD"/>
    <w:rsid w:val="00B20E7F"/>
    <w:rsid w:val="00B30DDF"/>
    <w:rsid w:val="00B40086"/>
    <w:rsid w:val="00B6466F"/>
    <w:rsid w:val="00B71CA3"/>
    <w:rsid w:val="00B72425"/>
    <w:rsid w:val="00B736BA"/>
    <w:rsid w:val="00B80988"/>
    <w:rsid w:val="00B81E5E"/>
    <w:rsid w:val="00B86A1E"/>
    <w:rsid w:val="00B90A73"/>
    <w:rsid w:val="00B93ACD"/>
    <w:rsid w:val="00B94509"/>
    <w:rsid w:val="00B9714F"/>
    <w:rsid w:val="00BA0A33"/>
    <w:rsid w:val="00BA3DB2"/>
    <w:rsid w:val="00BA4158"/>
    <w:rsid w:val="00BA64F9"/>
    <w:rsid w:val="00BB309C"/>
    <w:rsid w:val="00BC0820"/>
    <w:rsid w:val="00BC1B1E"/>
    <w:rsid w:val="00BD7472"/>
    <w:rsid w:val="00BE3BFE"/>
    <w:rsid w:val="00BE40EF"/>
    <w:rsid w:val="00BF07D2"/>
    <w:rsid w:val="00BF243F"/>
    <w:rsid w:val="00BF40AC"/>
    <w:rsid w:val="00BF75C9"/>
    <w:rsid w:val="00C00AC5"/>
    <w:rsid w:val="00C04DA7"/>
    <w:rsid w:val="00C1206D"/>
    <w:rsid w:val="00C12FAA"/>
    <w:rsid w:val="00C16885"/>
    <w:rsid w:val="00C17F78"/>
    <w:rsid w:val="00C223D4"/>
    <w:rsid w:val="00C30010"/>
    <w:rsid w:val="00C30E46"/>
    <w:rsid w:val="00C3274B"/>
    <w:rsid w:val="00C427B5"/>
    <w:rsid w:val="00C52A1B"/>
    <w:rsid w:val="00C53B36"/>
    <w:rsid w:val="00C55EB9"/>
    <w:rsid w:val="00C6453B"/>
    <w:rsid w:val="00C66572"/>
    <w:rsid w:val="00C7063C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2DA3"/>
    <w:rsid w:val="00D00D4C"/>
    <w:rsid w:val="00D0280B"/>
    <w:rsid w:val="00D14A74"/>
    <w:rsid w:val="00D176B8"/>
    <w:rsid w:val="00D220BA"/>
    <w:rsid w:val="00D30DC0"/>
    <w:rsid w:val="00D321FC"/>
    <w:rsid w:val="00D324E0"/>
    <w:rsid w:val="00D3622A"/>
    <w:rsid w:val="00D36BCA"/>
    <w:rsid w:val="00D46855"/>
    <w:rsid w:val="00D66A9B"/>
    <w:rsid w:val="00D66C51"/>
    <w:rsid w:val="00D670EB"/>
    <w:rsid w:val="00D80E53"/>
    <w:rsid w:val="00D81870"/>
    <w:rsid w:val="00D8762D"/>
    <w:rsid w:val="00D91693"/>
    <w:rsid w:val="00DA35DE"/>
    <w:rsid w:val="00DA41AE"/>
    <w:rsid w:val="00DA5733"/>
    <w:rsid w:val="00DB456B"/>
    <w:rsid w:val="00DB7510"/>
    <w:rsid w:val="00DC00C4"/>
    <w:rsid w:val="00DC09F8"/>
    <w:rsid w:val="00DC3857"/>
    <w:rsid w:val="00DD25C1"/>
    <w:rsid w:val="00DD3A6D"/>
    <w:rsid w:val="00DD4705"/>
    <w:rsid w:val="00DE1F31"/>
    <w:rsid w:val="00DE574D"/>
    <w:rsid w:val="00DF49D3"/>
    <w:rsid w:val="00E015E2"/>
    <w:rsid w:val="00E0493D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C2C24"/>
    <w:rsid w:val="00ED02DD"/>
    <w:rsid w:val="00ED22DD"/>
    <w:rsid w:val="00ED25DE"/>
    <w:rsid w:val="00ED708E"/>
    <w:rsid w:val="00EE7264"/>
    <w:rsid w:val="00EE7A9F"/>
    <w:rsid w:val="00EF01F3"/>
    <w:rsid w:val="00EF7DA6"/>
    <w:rsid w:val="00F012E2"/>
    <w:rsid w:val="00F01AB0"/>
    <w:rsid w:val="00F034B7"/>
    <w:rsid w:val="00F03BEE"/>
    <w:rsid w:val="00F062BB"/>
    <w:rsid w:val="00F2105D"/>
    <w:rsid w:val="00F226E0"/>
    <w:rsid w:val="00F25463"/>
    <w:rsid w:val="00F30E14"/>
    <w:rsid w:val="00F359E7"/>
    <w:rsid w:val="00F4246C"/>
    <w:rsid w:val="00F54953"/>
    <w:rsid w:val="00F56D0D"/>
    <w:rsid w:val="00F615E2"/>
    <w:rsid w:val="00F73DDF"/>
    <w:rsid w:val="00F7627A"/>
    <w:rsid w:val="00F82CF9"/>
    <w:rsid w:val="00F8455D"/>
    <w:rsid w:val="00F92470"/>
    <w:rsid w:val="00F93DFE"/>
    <w:rsid w:val="00F944F4"/>
    <w:rsid w:val="00F95A7F"/>
    <w:rsid w:val="00F95F21"/>
    <w:rsid w:val="00F97936"/>
    <w:rsid w:val="00FB2065"/>
    <w:rsid w:val="00FB38BE"/>
    <w:rsid w:val="00FC174B"/>
    <w:rsid w:val="00FC3E1E"/>
    <w:rsid w:val="00FC4550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EC09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B8B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61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amburg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6CBE8-A30D-4832-A879-D3009D24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14</Pages>
  <Words>3218</Words>
  <Characters>19313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57</cp:revision>
  <cp:lastPrinted>2022-02-22T13:49:00Z</cp:lastPrinted>
  <dcterms:created xsi:type="dcterms:W3CDTF">2022-02-21T08:10:00Z</dcterms:created>
  <dcterms:modified xsi:type="dcterms:W3CDTF">2023-05-29T10:00:00Z</dcterms:modified>
</cp:coreProperties>
</file>