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:rsidR="006A6817" w:rsidRPr="00FF5243" w:rsidRDefault="006A6817" w:rsidP="006A6817"/>
    <w:p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>na podstawie Zarządzenia nr 5740/21 Prezydenta Wrocławia</w:t>
      </w:r>
    </w:p>
    <w:p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23 lipca 2021 roku w sprawie określenia zasad udostępniani terenów Gminy Wrocław na cele prowadzenia handlu okrężnego, targowiskowego oraz miejsc spotkań</w:t>
      </w:r>
    </w:p>
    <w:p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:rsidR="0034681E" w:rsidRPr="00FF5243" w:rsidRDefault="0034681E" w:rsidP="0034681E">
      <w:pPr>
        <w:jc w:val="center"/>
        <w:rPr>
          <w:rFonts w:ascii="Verdana" w:hAnsi="Verdana"/>
        </w:rPr>
      </w:pPr>
    </w:p>
    <w:p w:rsidR="006A6817" w:rsidRPr="00FF5243" w:rsidRDefault="00FF5243" w:rsidP="00FF5243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>Wykaz miejsc i branż:</w:t>
      </w:r>
    </w:p>
    <w:p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07"/>
        <w:gridCol w:w="3105"/>
        <w:gridCol w:w="15"/>
        <w:gridCol w:w="4479"/>
      </w:tblGrid>
      <w:tr w:rsidR="0034681E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AF6210" w:rsidRDefault="0034681E" w:rsidP="00531CD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  <w:p w:rsidR="002C316F" w:rsidRPr="00AF6210" w:rsidRDefault="002C316F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  <w:p w:rsidR="00C3596D" w:rsidRPr="00AF6210" w:rsidRDefault="00C3596D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</w:tr>
      <w:tr w:rsidR="0034681E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315</w:t>
            </w:r>
          </w:p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Skwer Zygmunta Krasińskiego</w:t>
            </w:r>
          </w:p>
          <w:p w:rsidR="0034681E" w:rsidRPr="00AF6210" w:rsidRDefault="0034681E" w:rsidP="00AF62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316</w:t>
            </w:r>
          </w:p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Skwer</w:t>
            </w:r>
            <w:proofErr w:type="spellEnd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Św.O</w:t>
            </w:r>
            <w:proofErr w:type="spellEnd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Damiana</w:t>
            </w:r>
            <w:proofErr w:type="spellEnd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Veuster</w:t>
            </w:r>
            <w:proofErr w:type="spellEnd"/>
          </w:p>
          <w:p w:rsidR="0034681E" w:rsidRPr="00AF6210" w:rsidRDefault="0034681E" w:rsidP="00AF62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317</w:t>
            </w:r>
          </w:p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Aleksandry Natalii - Świat przy ul. Stacyjnej - Legnickiej</w:t>
            </w:r>
          </w:p>
          <w:p w:rsidR="0034681E" w:rsidRPr="00AF6210" w:rsidRDefault="0034681E" w:rsidP="00AF62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318</w:t>
            </w:r>
          </w:p>
          <w:p w:rsidR="0034681E" w:rsidRPr="00AF6210" w:rsidRDefault="0034681E" w:rsidP="004B61A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 Szczytnicki  obok placu zabaw przy ul. Różyckiego </w:t>
            </w:r>
          </w:p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81E" w:rsidRPr="00AF6210" w:rsidRDefault="0034681E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320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Skwer im. Zbyszka Cybulskiego</w:t>
            </w:r>
          </w:p>
          <w:p w:rsidR="00AF6210" w:rsidRPr="00AF6210" w:rsidRDefault="00AF6210" w:rsidP="00AF62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przy ul. Partyzantów/Kosynierów Gdańskich</w:t>
            </w:r>
          </w:p>
          <w:p w:rsidR="00AF6210" w:rsidRPr="00AF6210" w:rsidRDefault="00AF6210" w:rsidP="00AF62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sz w:val="20"/>
                <w:szCs w:val="20"/>
              </w:rPr>
              <w:t xml:space="preserve">mała gastronomia - napoje (tj. kawa, herbata, lemoniada, soki, woda, </w:t>
            </w:r>
            <w:r w:rsidRPr="00AF621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AF6210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7.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przy ul. Partyzantów/Kosynierów Gdańskich</w:t>
            </w:r>
          </w:p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Biskupiński przy ul. Wojtkiewicza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325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Staszica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327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S.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Tołpy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  <w:lang w:val="de-DE"/>
              </w:rPr>
              <w:t>11.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328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Wzgórze Słowiańskie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sz w:val="20"/>
                <w:szCs w:val="20"/>
              </w:rPr>
              <w:t xml:space="preserve">mała gastronomia, w szczególności: wata cukrowa, lody, precle, kukurydza w kolbach, popcorn, napoje (tj. kawa, herbata, lemoniada, soki, woda, </w:t>
            </w:r>
            <w:r w:rsidRPr="00AF621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AF6210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329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Sendlerowej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Wschodni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333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Skowroni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sz w:val="20"/>
                <w:szCs w:val="20"/>
              </w:rPr>
            </w:pPr>
            <w:r w:rsidRPr="00AF6210">
              <w:rPr>
                <w:rFonts w:ascii="Verdana" w:hAnsi="Verdana"/>
                <w:sz w:val="20"/>
                <w:szCs w:val="20"/>
              </w:rPr>
              <w:t xml:space="preserve">mała gastronomia - napoje (tj. kawa, herbata, lemoniada, soki, woda, </w:t>
            </w:r>
            <w:r w:rsidRPr="00AF621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AF6210">
              <w:rPr>
                <w:rFonts w:ascii="Verdana" w:hAnsi="Verdana"/>
                <w:sz w:val="20"/>
                <w:szCs w:val="20"/>
              </w:rPr>
              <w:t xml:space="preserve">). </w:t>
            </w:r>
          </w:p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Skowroni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335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Tarnogajski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17.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336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Słoneczny na Gaju przy ul. Orzechowej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18.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Kleciński</w:t>
            </w:r>
            <w:proofErr w:type="spellEnd"/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6210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19.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przy ul. Anielewicza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Pr="00AF6210" w:rsidRDefault="00AF6210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im. Langiewicza</w:t>
            </w:r>
          </w:p>
          <w:p w:rsidR="00AF6210" w:rsidRPr="00AF6210" w:rsidRDefault="00AF6210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10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6C0750" w:rsidRPr="00AF6210" w:rsidRDefault="006C0750" w:rsidP="00AF621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FE9" w:rsidRPr="00AF6210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Wspólnotowy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Ślężański</w:t>
            </w:r>
            <w:proofErr w:type="spellEnd"/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 Mamut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AF621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Park </w:t>
            </w:r>
            <w:proofErr w:type="spellStart"/>
            <w:r w:rsidRPr="00AF6210">
              <w:rPr>
                <w:rFonts w:ascii="Verdana" w:hAnsi="Verdana"/>
                <w:b/>
                <w:sz w:val="20"/>
                <w:szCs w:val="20"/>
              </w:rPr>
              <w:t>Popowicki</w:t>
            </w:r>
            <w:proofErr w:type="spellEnd"/>
            <w:r w:rsidRPr="00AF6210">
              <w:rPr>
                <w:rFonts w:ascii="Verdana" w:hAnsi="Verdana"/>
                <w:b/>
                <w:sz w:val="20"/>
                <w:szCs w:val="20"/>
              </w:rPr>
              <w:t xml:space="preserve"> –polana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przy ul. Bajana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przy Ługowinie przy ul. Żernickiej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Leśnicki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Zieleniec przy ul. Kasprowicza 45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27.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Kasprowicza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FE9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28.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Marii Dąbrowskiej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AF6210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29.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351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1000-lecia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FE9" w:rsidRPr="00AF6210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AF62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30.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nr 366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/>
                <w:sz w:val="20"/>
                <w:szCs w:val="20"/>
              </w:rPr>
              <w:t>Park Grabiszyński</w:t>
            </w:r>
          </w:p>
          <w:p w:rsidR="00D44FE9" w:rsidRPr="00AF6210" w:rsidRDefault="00D44FE9" w:rsidP="00D44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E9" w:rsidRPr="00AF6210" w:rsidRDefault="00D44FE9" w:rsidP="00D44F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6210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:rsidR="002C316F" w:rsidRPr="00550BCF" w:rsidRDefault="000813B3" w:rsidP="00550BCF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="000B24C7">
        <w:rPr>
          <w:rFonts w:ascii="Verdana" w:hAnsi="Verdana"/>
          <w:b/>
          <w:bCs/>
          <w:sz w:val="20"/>
          <w:szCs w:val="20"/>
        </w:rPr>
        <w:t>do ogłoszenia</w:t>
      </w:r>
    </w:p>
    <w:p w:rsidR="000813B3" w:rsidRPr="00AF6210" w:rsidRDefault="000813B3" w:rsidP="00AF6210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lastRenderedPageBreak/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 w pok. 314, III piętro)</w:t>
      </w:r>
      <w:r w:rsidRPr="00FF5243">
        <w:rPr>
          <w:rFonts w:ascii="Verdana" w:hAnsi="Verdana"/>
        </w:rPr>
        <w:t xml:space="preserve">  w dniu</w:t>
      </w:r>
      <w:r w:rsidRPr="00FF524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20.04</w:t>
      </w:r>
      <w:r w:rsidRPr="00FF5243">
        <w:rPr>
          <w:rFonts w:ascii="Verdana" w:hAnsi="Verdana"/>
          <w:b/>
          <w:bCs/>
        </w:rPr>
        <w:t>.2023 roku</w:t>
      </w:r>
      <w:r w:rsidRPr="00FF5243">
        <w:rPr>
          <w:rFonts w:ascii="Verdana" w:hAnsi="Verdana"/>
          <w:bCs/>
        </w:rPr>
        <w:t xml:space="preserve"> </w:t>
      </w:r>
      <w:r w:rsidRPr="00FF5243">
        <w:rPr>
          <w:rFonts w:ascii="Verdana" w:hAnsi="Verdana"/>
          <w:b/>
          <w:bCs/>
        </w:rPr>
        <w:t>(czwartek)</w:t>
      </w:r>
      <w:r w:rsidRPr="00FF5243">
        <w:rPr>
          <w:rFonts w:ascii="Verdana" w:hAnsi="Verdana"/>
        </w:rPr>
        <w:t xml:space="preserve">. </w:t>
      </w:r>
      <w:r w:rsidRPr="00931864">
        <w:rPr>
          <w:rFonts w:ascii="Verdana" w:hAnsi="Verdana"/>
        </w:rPr>
        <w:t>Losowanie odbędzie się bez udziału wnioskodawców przy użyciu systemu informatycznego.</w:t>
      </w:r>
    </w:p>
    <w:p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Do losowania mogą przystąpić przedsiębiorcy, którzy w terminie do dnia </w:t>
      </w:r>
      <w:r w:rsidRPr="00FF5243">
        <w:rPr>
          <w:rFonts w:ascii="Verdana" w:hAnsi="Verdana"/>
          <w:b/>
        </w:rPr>
        <w:t>14.04.2023 roku (piątek)</w:t>
      </w:r>
      <w:r w:rsidRPr="00FF5243">
        <w:rPr>
          <w:rFonts w:ascii="Verdana" w:hAnsi="Verdana"/>
        </w:rPr>
        <w:t xml:space="preserve">,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Po upływie terminu, o którym mowa w pkt. 2, nie będą przyjmowane kolejne wnioski do losowania, a we wnioskach już złożonych nie będzie można dokonywać zmian. Wnioski niekompletne nie zostaną uwzględnione w losowaniu.            </w:t>
      </w:r>
    </w:p>
    <w:p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lastRenderedPageBreak/>
        <w:t xml:space="preserve">Do wniosku muszą być dołączone następujące informacje/dokumenty: </w:t>
      </w:r>
    </w:p>
    <w:p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:rsidR="006C20E5" w:rsidRPr="003575CB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 celu ochrony i poszanowania środowiska naturalnego w prowadzonej  działalności handlowej, przedsiębiorca będzie dążył do korzystania z wyrobów</w:t>
      </w:r>
      <w:r>
        <w:rPr>
          <w:rFonts w:ascii="Verdana" w:hAnsi="Verdana"/>
        </w:rPr>
        <w:t xml:space="preserve"> </w:t>
      </w:r>
      <w:proofErr w:type="spellStart"/>
      <w:r w:rsidRPr="003575CB">
        <w:rPr>
          <w:rFonts w:ascii="Verdana" w:hAnsi="Verdana"/>
        </w:rPr>
        <w:t>biodegradowalnych</w:t>
      </w:r>
      <w:proofErr w:type="spellEnd"/>
      <w:r w:rsidRPr="003575CB">
        <w:rPr>
          <w:rFonts w:ascii="Verdana" w:hAnsi="Verdana"/>
        </w:rPr>
        <w:t xml:space="preserve"> oraz wielokrotnego użytku lub ulegających kompostowaniu albo biodegradacji.</w:t>
      </w:r>
    </w:p>
    <w:p w:rsidR="006C20E5" w:rsidRDefault="006C20E5" w:rsidP="006C20E5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:rsidR="006C20E5" w:rsidRDefault="001A07C8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:rsidR="002C316F" w:rsidRPr="006C20E5" w:rsidRDefault="002C316F" w:rsidP="006C20E5">
      <w:pPr>
        <w:pStyle w:val="Tekstpodstawowywcity2"/>
        <w:numPr>
          <w:ilvl w:val="0"/>
          <w:numId w:val="12"/>
        </w:numPr>
        <w:spacing w:after="0" w:line="360" w:lineRule="auto"/>
        <w:rPr>
          <w:rFonts w:ascii="Verdana" w:hAnsi="Verdana"/>
          <w:bCs/>
        </w:rPr>
      </w:pPr>
      <w:r w:rsidRPr="006C20E5">
        <w:rPr>
          <w:rFonts w:ascii="Verdana" w:hAnsi="Verdana"/>
        </w:rPr>
        <w:lastRenderedPageBreak/>
        <w:t>Sprzedaż artykułów:</w:t>
      </w:r>
    </w:p>
    <w:p w:rsidR="002C316F" w:rsidRPr="006C20E5" w:rsidRDefault="002C316F" w:rsidP="006C20E5">
      <w:pPr>
        <w:pStyle w:val="Tekstpodstawowywcity2"/>
        <w:numPr>
          <w:ilvl w:val="1"/>
          <w:numId w:val="5"/>
        </w:numPr>
        <w:tabs>
          <w:tab w:val="clear" w:pos="1440"/>
          <w:tab w:val="num" w:pos="1080"/>
        </w:tabs>
        <w:spacing w:after="0" w:line="360" w:lineRule="auto"/>
        <w:ind w:left="1080"/>
        <w:rPr>
          <w:rFonts w:ascii="Verdana" w:hAnsi="Verdana"/>
          <w:bCs/>
        </w:rPr>
      </w:pPr>
      <w:r w:rsidRPr="006C20E5">
        <w:rPr>
          <w:rFonts w:ascii="Verdana" w:hAnsi="Verdana"/>
        </w:rPr>
        <w:t xml:space="preserve">w poz. </w:t>
      </w:r>
      <w:r w:rsidR="006C20E5">
        <w:rPr>
          <w:rFonts w:ascii="Verdana" w:hAnsi="Verdana"/>
        </w:rPr>
        <w:t>od 1 do 30</w:t>
      </w:r>
      <w:r w:rsidRPr="006C20E5">
        <w:rPr>
          <w:rFonts w:ascii="Verdana" w:hAnsi="Verdana"/>
        </w:rPr>
        <w:t xml:space="preserve"> jest sprzedażą wyłącznie z pojazdu gastronomicznego typu wózek rowerowy lub wózek gastronomicznych pchany ręcznie.</w:t>
      </w:r>
    </w:p>
    <w:p w:rsidR="002C316F" w:rsidRPr="006C20E5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>prowadzenia gastronomii/napojów i posiadać właściwy wpis dotyczący prowadzonej działalności gospodarczej wg Polskiej Klasyfikacji Gospodarczej (PKD) – tj. 56.10 B i/lub 56.30 Z.</w:t>
      </w:r>
    </w:p>
    <w:p w:rsidR="004F1FBA" w:rsidRPr="006C20E5" w:rsidRDefault="004F1FBA" w:rsidP="00550BCF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>Opłata za miejsce, o</w:t>
      </w:r>
      <w:r w:rsidR="00F31FCA" w:rsidRPr="006C20E5">
        <w:rPr>
          <w:rFonts w:ascii="Verdana" w:hAnsi="Verdana"/>
        </w:rPr>
        <w:t xml:space="preserve"> </w:t>
      </w:r>
      <w:r w:rsidR="0072445D" w:rsidRPr="006C20E5">
        <w:rPr>
          <w:rFonts w:ascii="Verdana" w:hAnsi="Verdana"/>
        </w:rPr>
        <w:t>którym mowa w pozycji od 1 do 3</w:t>
      </w:r>
      <w:r w:rsidR="00550BCF">
        <w:rPr>
          <w:rFonts w:ascii="Verdana" w:hAnsi="Verdana"/>
        </w:rPr>
        <w:t>0</w:t>
      </w:r>
      <w:r w:rsidRPr="006C20E5">
        <w:rPr>
          <w:rFonts w:ascii="Verdana" w:hAnsi="Verdana"/>
        </w:rPr>
        <w:t xml:space="preserve"> wykazu, tj. </w:t>
      </w:r>
      <w:r w:rsidR="00B470FF" w:rsidRPr="006C20E5">
        <w:rPr>
          <w:rFonts w:ascii="Verdana" w:hAnsi="Verdana"/>
        </w:rPr>
        <w:t xml:space="preserve">miesięczna </w:t>
      </w:r>
      <w:r w:rsidRPr="006C20E5">
        <w:rPr>
          <w:rFonts w:ascii="Verdana" w:hAnsi="Verdana"/>
        </w:rPr>
        <w:t xml:space="preserve">stawka </w:t>
      </w:r>
      <w:r w:rsidR="00F31FCA" w:rsidRPr="006C20E5">
        <w:rPr>
          <w:rFonts w:ascii="Verdana" w:hAnsi="Verdana"/>
        </w:rPr>
        <w:t xml:space="preserve">netto </w:t>
      </w:r>
      <w:r w:rsidRPr="006C20E5">
        <w:rPr>
          <w:rFonts w:ascii="Verdana" w:hAnsi="Verdana"/>
        </w:rPr>
        <w:t>wynosi</w:t>
      </w:r>
      <w:r w:rsidR="00F31FCA" w:rsidRPr="006C20E5">
        <w:rPr>
          <w:rFonts w:ascii="Verdana" w:hAnsi="Verdana"/>
        </w:rPr>
        <w:t>:</w:t>
      </w:r>
      <w:r w:rsidRPr="006C20E5">
        <w:rPr>
          <w:rFonts w:ascii="Verdana" w:hAnsi="Verdana"/>
        </w:rPr>
        <w:t xml:space="preserve"> </w:t>
      </w:r>
    </w:p>
    <w:p w:rsidR="00F31FCA" w:rsidRPr="006C20E5" w:rsidRDefault="00F31FCA" w:rsidP="00550BCF">
      <w:pPr>
        <w:pStyle w:val="HTML-wstpniesformatowany"/>
        <w:numPr>
          <w:ilvl w:val="1"/>
          <w:numId w:val="10"/>
        </w:numPr>
        <w:spacing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6C20E5">
        <w:rPr>
          <w:rFonts w:ascii="Verdana" w:hAnsi="Verdana" w:cs="Times New Roman"/>
          <w:color w:val="000000"/>
          <w:sz w:val="24"/>
          <w:szCs w:val="24"/>
        </w:rPr>
        <w:t>miejsce o powierzchni do 3 m</w:t>
      </w:r>
      <w:r w:rsidRPr="006C20E5">
        <w:rPr>
          <w:rFonts w:ascii="Verdana" w:hAnsi="Verdana" w:cs="Times New Roman"/>
          <w:color w:val="000000"/>
          <w:sz w:val="24"/>
          <w:szCs w:val="24"/>
          <w:vertAlign w:val="superscript"/>
        </w:rPr>
        <w:t>2</w:t>
      </w:r>
      <w:r w:rsidRPr="006C20E5">
        <w:rPr>
          <w:rFonts w:ascii="Verdana" w:hAnsi="Verdana" w:cs="Times New Roman"/>
          <w:color w:val="000000"/>
          <w:sz w:val="24"/>
          <w:szCs w:val="24"/>
        </w:rPr>
        <w:t xml:space="preserve"> – 200 zł,</w:t>
      </w:r>
    </w:p>
    <w:p w:rsidR="00F31FCA" w:rsidRPr="006C20E5" w:rsidRDefault="00F31FCA" w:rsidP="00550BCF">
      <w:pPr>
        <w:pStyle w:val="HTML-wstpniesformatowany"/>
        <w:numPr>
          <w:ilvl w:val="1"/>
          <w:numId w:val="10"/>
        </w:numPr>
        <w:spacing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6C20E5">
        <w:rPr>
          <w:rFonts w:ascii="Verdana" w:hAnsi="Verdana" w:cs="Times New Roman"/>
          <w:color w:val="000000"/>
          <w:sz w:val="24"/>
          <w:szCs w:val="24"/>
        </w:rPr>
        <w:t>miejsce o powierzchni powyżej 3 m</w:t>
      </w:r>
      <w:r w:rsidRPr="006C20E5">
        <w:rPr>
          <w:rFonts w:ascii="Verdana" w:hAnsi="Verdana" w:cs="Times New Roman"/>
          <w:color w:val="000000"/>
          <w:sz w:val="24"/>
          <w:szCs w:val="24"/>
          <w:vertAlign w:val="superscript"/>
        </w:rPr>
        <w:t>2</w:t>
      </w:r>
      <w:r w:rsidRPr="006C20E5">
        <w:rPr>
          <w:rFonts w:ascii="Verdana" w:hAnsi="Verdana" w:cs="Times New Roman"/>
          <w:color w:val="000000"/>
          <w:sz w:val="24"/>
          <w:szCs w:val="24"/>
        </w:rPr>
        <w:t xml:space="preserve"> do 6 m</w:t>
      </w:r>
      <w:r w:rsidRPr="006C20E5">
        <w:rPr>
          <w:rFonts w:ascii="Verdana" w:hAnsi="Verdana" w:cs="Times New Roman"/>
          <w:color w:val="000000"/>
          <w:sz w:val="24"/>
          <w:szCs w:val="24"/>
          <w:vertAlign w:val="superscript"/>
        </w:rPr>
        <w:t>2</w:t>
      </w:r>
      <w:r w:rsidRPr="006C20E5">
        <w:rPr>
          <w:rFonts w:ascii="Verdana" w:hAnsi="Verdana" w:cs="Times New Roman"/>
          <w:color w:val="000000"/>
          <w:sz w:val="24"/>
          <w:szCs w:val="24"/>
        </w:rPr>
        <w:t>– 300 zł,</w:t>
      </w:r>
    </w:p>
    <w:p w:rsidR="00F31FCA" w:rsidRPr="006C20E5" w:rsidRDefault="00F31FCA" w:rsidP="00550BCF">
      <w:pPr>
        <w:pStyle w:val="HTML-wstpniesformatowany"/>
        <w:numPr>
          <w:ilvl w:val="1"/>
          <w:numId w:val="10"/>
        </w:numPr>
        <w:spacing w:line="360" w:lineRule="auto"/>
        <w:rPr>
          <w:rFonts w:ascii="Verdana" w:hAnsi="Verdana" w:cs="Times New Roman"/>
          <w:color w:val="000000"/>
          <w:sz w:val="24"/>
          <w:szCs w:val="24"/>
        </w:rPr>
      </w:pPr>
      <w:r w:rsidRPr="006C20E5">
        <w:rPr>
          <w:rFonts w:ascii="Verdana" w:hAnsi="Verdana" w:cs="Times New Roman"/>
          <w:color w:val="000000"/>
          <w:sz w:val="24"/>
          <w:szCs w:val="24"/>
        </w:rPr>
        <w:t>miejsce o powierzchni powyżej 6 m</w:t>
      </w:r>
      <w:r w:rsidRPr="006C20E5">
        <w:rPr>
          <w:rFonts w:ascii="Verdana" w:hAnsi="Verdana" w:cs="Times New Roman"/>
          <w:color w:val="000000"/>
          <w:sz w:val="24"/>
          <w:szCs w:val="24"/>
          <w:vertAlign w:val="superscript"/>
        </w:rPr>
        <w:t>2</w:t>
      </w:r>
      <w:r w:rsidRPr="006C20E5">
        <w:rPr>
          <w:rFonts w:ascii="Verdana" w:hAnsi="Verdana" w:cs="Times New Roman"/>
          <w:color w:val="000000"/>
          <w:sz w:val="24"/>
          <w:szCs w:val="24"/>
        </w:rPr>
        <w:t>– 400 zł.</w:t>
      </w:r>
    </w:p>
    <w:p w:rsidR="004F1FBA" w:rsidRPr="006C20E5" w:rsidRDefault="004F1FBA" w:rsidP="006C20E5">
      <w:pPr>
        <w:spacing w:line="360" w:lineRule="auto"/>
        <w:ind w:left="360"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 </w:t>
      </w:r>
      <w:r w:rsidRPr="006C20E5">
        <w:rPr>
          <w:rFonts w:ascii="Verdana" w:hAnsi="Verdana"/>
        </w:rPr>
        <w:tab/>
        <w:t xml:space="preserve">Kwota zostanie powiększona o należny podatek VAT. </w:t>
      </w:r>
    </w:p>
    <w:p w:rsidR="004F1FBA" w:rsidRPr="00550BCF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550BCF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>
        <w:rPr>
          <w:rFonts w:ascii="Verdana" w:hAnsi="Verdana"/>
        </w:rPr>
        <w:t xml:space="preserve"> </w:t>
      </w:r>
      <w:r w:rsidRPr="00550BCF">
        <w:rPr>
          <w:rFonts w:ascii="Verdana" w:hAnsi="Verdana"/>
        </w:rPr>
        <w:t xml:space="preserve">ul. Świdnickiej 53, pok.314, III piętro oraz na stronie internetowej, </w:t>
      </w:r>
      <w:hyperlink r:id="rId10" w:history="1">
        <w:r w:rsidR="00550BCF" w:rsidRPr="00550BCF">
          <w:rPr>
            <w:rStyle w:val="Hipercze"/>
            <w:rFonts w:ascii="Verdana" w:hAnsi="Verdana"/>
          </w:rPr>
          <w:t>https://baw.um.wroc.pl/UrzadMiastaWroclawia/document/62554/Zarz%C4%85dzenie-5740_21</w:t>
        </w:r>
      </w:hyperlink>
      <w:r w:rsidRPr="00550BCF">
        <w:rPr>
          <w:rFonts w:ascii="Verdana" w:hAnsi="Verdana"/>
        </w:rPr>
        <w:t xml:space="preserve"> </w:t>
      </w:r>
    </w:p>
    <w:p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hAnsi="Verdana"/>
        </w:rPr>
        <w:t xml:space="preserve">Udostępnione lokalizacje </w:t>
      </w:r>
      <w:r w:rsidRPr="000B24C7">
        <w:rPr>
          <w:rFonts w:ascii="Verdana" w:hAnsi="Verdana"/>
        </w:rPr>
        <w:t>nie posiadają</w:t>
      </w:r>
      <w:r w:rsidRPr="006C20E5">
        <w:rPr>
          <w:rFonts w:ascii="Verdana" w:hAnsi="Verdana"/>
        </w:rPr>
        <w:t xml:space="preserve"> przyłączy mediów (woda, energia elektryczna, kanalizacja).</w:t>
      </w:r>
    </w:p>
    <w:p w:rsidR="00205E38" w:rsidRPr="000B24C7" w:rsidRDefault="00205E38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Pr="000B24C7">
        <w:rPr>
          <w:rFonts w:ascii="Verdana" w:eastAsiaTheme="minorHAnsi" w:hAnsi="Verdana" w:cs="Helv"/>
          <w:color w:val="000000"/>
          <w:lang w:eastAsia="en-US"/>
        </w:rPr>
        <w:t>bez użycia pojazdów samochodowych (ręcznie).</w:t>
      </w:r>
    </w:p>
    <w:p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hAnsi="Verdana"/>
        </w:rPr>
        <w:t>Uczestnik, który wylosował miej</w:t>
      </w:r>
      <w:r w:rsidR="00931864">
        <w:rPr>
          <w:rFonts w:ascii="Verdana" w:hAnsi="Verdana"/>
        </w:rPr>
        <w:t>sce handlowe</w:t>
      </w:r>
      <w:r w:rsidRPr="006C20E5">
        <w:rPr>
          <w:rFonts w:ascii="Verdana" w:hAnsi="Verdana"/>
        </w:rPr>
        <w:t xml:space="preserve">, zobowiązany jest do podpisania umowy w terminie 7 dni od daty losowania, pod rygorem </w:t>
      </w:r>
      <w:r w:rsidRPr="006C20E5">
        <w:rPr>
          <w:rFonts w:ascii="Verdana" w:hAnsi="Verdana"/>
        </w:rPr>
        <w:lastRenderedPageBreak/>
        <w:t>utraty praw  do jej zawar</w:t>
      </w:r>
      <w:r w:rsidR="00931864">
        <w:rPr>
          <w:rFonts w:ascii="Verdana" w:hAnsi="Verdana"/>
        </w:rPr>
        <w:t>cia, a następnie do podpisania protokołu zdawczo-odbiorczego terenu</w:t>
      </w:r>
      <w:r w:rsidR="0077111E">
        <w:rPr>
          <w:rFonts w:ascii="Verdana" w:hAnsi="Verdana"/>
        </w:rPr>
        <w:t xml:space="preserve"> z Zarządem Zieleni Miejskiej.</w:t>
      </w:r>
    </w:p>
    <w:p w:rsidR="004F1FBA" w:rsidRPr="006C20E5" w:rsidRDefault="004F1FBA" w:rsidP="00550BCF">
      <w:pPr>
        <w:numPr>
          <w:ilvl w:val="0"/>
          <w:numId w:val="12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 Terminy umów: </w:t>
      </w:r>
    </w:p>
    <w:p w:rsidR="004F1FBA" w:rsidRPr="006C20E5" w:rsidRDefault="004F1FBA" w:rsidP="00550BCF">
      <w:pPr>
        <w:spacing w:line="360" w:lineRule="auto"/>
        <w:ind w:left="1068"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umowa zawierana jest na okres </w:t>
      </w:r>
      <w:r w:rsidR="00550BCF" w:rsidRPr="006A0CED">
        <w:rPr>
          <w:rFonts w:ascii="Verdana" w:hAnsi="Verdana"/>
        </w:rPr>
        <w:t xml:space="preserve">do </w:t>
      </w:r>
      <w:r w:rsidRPr="006A0CED">
        <w:rPr>
          <w:rFonts w:ascii="Verdana" w:hAnsi="Verdana"/>
          <w:bCs/>
        </w:rPr>
        <w:t>12 miesięcy</w:t>
      </w:r>
      <w:r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:rsidR="004F1FBA" w:rsidRPr="00550BCF" w:rsidRDefault="004F1FBA" w:rsidP="006C20E5">
      <w:pPr>
        <w:numPr>
          <w:ilvl w:val="0"/>
          <w:numId w:val="12"/>
        </w:numPr>
        <w:tabs>
          <w:tab w:val="num" w:pos="360"/>
          <w:tab w:val="left" w:pos="851"/>
        </w:tabs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 xml:space="preserve">  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 xml:space="preserve">Warunkiem zawarcia umowy jest wpłacenie kaucji w wysokości </w:t>
      </w:r>
      <w:r w:rsidR="00550BCF">
        <w:rPr>
          <w:rFonts w:ascii="Verdana" w:hAnsi="Verdana"/>
          <w:b/>
          <w:bCs/>
        </w:rPr>
        <w:t xml:space="preserve">1.000 </w:t>
      </w:r>
      <w:r w:rsidRPr="006C20E5">
        <w:rPr>
          <w:rFonts w:ascii="Verdana" w:hAnsi="Verdana"/>
          <w:b/>
          <w:bCs/>
        </w:rPr>
        <w:t>zł</w:t>
      </w:r>
      <w:r w:rsidR="00550BCF">
        <w:rPr>
          <w:rFonts w:ascii="Verdana" w:hAnsi="Verdana"/>
        </w:rPr>
        <w:t xml:space="preserve"> </w:t>
      </w:r>
      <w:r w:rsidRPr="006C20E5">
        <w:rPr>
          <w:rFonts w:ascii="Verdana" w:hAnsi="Verdana"/>
        </w:rPr>
        <w:t>z tytułu zabezpieczenia należności i rosz</w:t>
      </w:r>
      <w:r w:rsidR="00550BCF">
        <w:rPr>
          <w:rFonts w:ascii="Verdana" w:hAnsi="Verdana"/>
        </w:rPr>
        <w:t>czeń Gminy Wrocław wynikających</w:t>
      </w:r>
      <w:r w:rsidRPr="006C20E5">
        <w:rPr>
          <w:rFonts w:ascii="Verdana" w:hAnsi="Verdana"/>
        </w:rPr>
        <w:t xml:space="preserve"> z umowy.   </w:t>
      </w:r>
    </w:p>
    <w:p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4F1FBA" w:rsidRPr="006C20E5" w:rsidRDefault="004F1FBA" w:rsidP="006C20E5">
      <w:pPr>
        <w:pStyle w:val="Nagwek"/>
        <w:tabs>
          <w:tab w:val="num" w:pos="360"/>
        </w:tabs>
        <w:spacing w:line="360" w:lineRule="auto"/>
        <w:ind w:firstLine="450"/>
        <w:rPr>
          <w:rFonts w:ascii="Verdana" w:hAnsi="Verdana"/>
        </w:rPr>
      </w:pPr>
    </w:p>
    <w:p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6A0CED">
        <w:rPr>
          <w:rFonts w:ascii="Verdana" w:hAnsi="Verdana"/>
          <w:bCs/>
        </w:rPr>
        <w:t>telefonicznie w</w:t>
      </w:r>
      <w:r w:rsidRPr="0054070D">
        <w:rPr>
          <w:rFonts w:ascii="Verdana" w:hAnsi="Verdana"/>
          <w:bCs/>
        </w:rPr>
        <w:t xml:space="preserve"> Biurze Rozwoju Gospodarczego Urzędu Miejskiego we Wrocławiu</w:t>
      </w:r>
      <w:r w:rsidRPr="0054070D">
        <w:rPr>
          <w:rFonts w:ascii="Verdana" w:hAnsi="Verdana"/>
        </w:rPr>
        <w:t xml:space="preserve">  pod nr  tel. 71/ 777 78 17, 71/777 78 03,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>sekretariat:71</w:t>
      </w:r>
      <w:r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 xml:space="preserve">/777 71 74.  </w:t>
      </w:r>
    </w:p>
    <w:p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550BCF" w:rsidRPr="00131504" w:rsidRDefault="00550BCF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 w:rsidRPr="00131504">
        <w:rPr>
          <w:rFonts w:ascii="Verdana" w:hAnsi="Verdana"/>
          <w:b/>
        </w:rPr>
        <w:t xml:space="preserve">UWAGA ! </w:t>
      </w:r>
      <w:r w:rsidRPr="00131504">
        <w:rPr>
          <w:rFonts w:ascii="Verdana" w:hAnsi="Verdana"/>
        </w:rPr>
        <w:t>Ze względu na sytuację dotyczącą koronawirusa, proszę na bieżąco śledzić zakładkę przetargi na stronie internetowej Biuletynu Informacji Publicznej bip.um.wroc.pl</w:t>
      </w:r>
    </w:p>
    <w:p w:rsidR="004F1FBA" w:rsidRPr="006C20E5" w:rsidRDefault="004F1FBA" w:rsidP="006C20E5">
      <w:pPr>
        <w:pStyle w:val="NormalnyWeb"/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hAnsi="Verdana"/>
          <w:b/>
          <w:bCs/>
        </w:rPr>
      </w:pPr>
    </w:p>
    <w:p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64" w:rsidRDefault="00931864" w:rsidP="00AF6210">
      <w:r>
        <w:separator/>
      </w:r>
    </w:p>
  </w:endnote>
  <w:endnote w:type="continuationSeparator" w:id="0">
    <w:p w:rsidR="00931864" w:rsidRDefault="00931864" w:rsidP="00AF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11354"/>
      <w:docPartObj>
        <w:docPartGallery w:val="Page Numbers (Bottom of Page)"/>
        <w:docPartUnique/>
      </w:docPartObj>
    </w:sdtPr>
    <w:sdtContent>
      <w:p w:rsidR="008A7CFC" w:rsidRDefault="008A7CFC">
        <w:pPr>
          <w:pStyle w:val="Stopka"/>
          <w:jc w:val="center"/>
        </w:pPr>
        <w:fldSimple w:instr=" PAGE   \* MERGEFORMAT ">
          <w:r w:rsidR="000B24C7">
            <w:rPr>
              <w:noProof/>
            </w:rPr>
            <w:t>1</w:t>
          </w:r>
        </w:fldSimple>
      </w:p>
    </w:sdtContent>
  </w:sdt>
  <w:p w:rsidR="00931864" w:rsidRDefault="009318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64" w:rsidRDefault="00931864" w:rsidP="00AF6210">
      <w:r>
        <w:separator/>
      </w:r>
    </w:p>
  </w:footnote>
  <w:footnote w:type="continuationSeparator" w:id="0">
    <w:p w:rsidR="00931864" w:rsidRDefault="00931864" w:rsidP="00AF6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1E"/>
    <w:rsid w:val="000813B3"/>
    <w:rsid w:val="0008590B"/>
    <w:rsid w:val="000B24C7"/>
    <w:rsid w:val="00103973"/>
    <w:rsid w:val="00161FA9"/>
    <w:rsid w:val="001A07C8"/>
    <w:rsid w:val="001B183B"/>
    <w:rsid w:val="00205E38"/>
    <w:rsid w:val="002C316F"/>
    <w:rsid w:val="0034681E"/>
    <w:rsid w:val="003B6C57"/>
    <w:rsid w:val="004119FC"/>
    <w:rsid w:val="004326A6"/>
    <w:rsid w:val="00476D93"/>
    <w:rsid w:val="004B61A0"/>
    <w:rsid w:val="004C3606"/>
    <w:rsid w:val="004F1FBA"/>
    <w:rsid w:val="004F59E5"/>
    <w:rsid w:val="00531CDB"/>
    <w:rsid w:val="005418C0"/>
    <w:rsid w:val="00550BCF"/>
    <w:rsid w:val="005D07A7"/>
    <w:rsid w:val="005F3C7D"/>
    <w:rsid w:val="006758F1"/>
    <w:rsid w:val="006A0CED"/>
    <w:rsid w:val="006A3F52"/>
    <w:rsid w:val="006A6817"/>
    <w:rsid w:val="006C0750"/>
    <w:rsid w:val="006C20E5"/>
    <w:rsid w:val="0072445D"/>
    <w:rsid w:val="0077111E"/>
    <w:rsid w:val="008A7CFC"/>
    <w:rsid w:val="00931864"/>
    <w:rsid w:val="00A0245C"/>
    <w:rsid w:val="00A37E6C"/>
    <w:rsid w:val="00AF6210"/>
    <w:rsid w:val="00B30411"/>
    <w:rsid w:val="00B37698"/>
    <w:rsid w:val="00B470FF"/>
    <w:rsid w:val="00C3596D"/>
    <w:rsid w:val="00CD7004"/>
    <w:rsid w:val="00D44FE9"/>
    <w:rsid w:val="00D9382D"/>
    <w:rsid w:val="00F31FCA"/>
    <w:rsid w:val="00F765B9"/>
    <w:rsid w:val="00F96F0A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w.um.wroc.pl/UrzadMiastaWroclawia/document/62554/Zarz%C4%85dzenie-5740_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BD536-399D-4E49-995F-64FD9FAD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23</cp:revision>
  <cp:lastPrinted>2023-03-28T12:58:00Z</cp:lastPrinted>
  <dcterms:created xsi:type="dcterms:W3CDTF">2022-01-18T08:33:00Z</dcterms:created>
  <dcterms:modified xsi:type="dcterms:W3CDTF">2023-03-28T13:00:00Z</dcterms:modified>
</cp:coreProperties>
</file>