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WBZ/1/202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A0466D">
        <w:rPr>
          <w:sz w:val="24"/>
          <w:szCs w:val="24"/>
        </w:rPr>
        <w:t>Volkswagen Garbus</w:t>
      </w:r>
      <w:r w:rsidRPr="00AA4D97">
        <w:rPr>
          <w:sz w:val="24"/>
          <w:szCs w:val="24"/>
        </w:rPr>
        <w:t xml:space="preserve">, nr rej. </w:t>
      </w:r>
      <w:r w:rsidR="00A0466D">
        <w:rPr>
          <w:sz w:val="24"/>
          <w:szCs w:val="24"/>
        </w:rPr>
        <w:t>brak</w:t>
      </w:r>
      <w:r w:rsidRPr="00AA4D97">
        <w:rPr>
          <w:sz w:val="24"/>
          <w:szCs w:val="24"/>
        </w:rPr>
        <w:t xml:space="preserve">, rok produkcji: </w:t>
      </w:r>
      <w:r w:rsidR="00A0466D">
        <w:rPr>
          <w:sz w:val="24"/>
          <w:szCs w:val="24"/>
        </w:rPr>
        <w:t>1965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E856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E856D9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466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3195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2023-03-16T12:10:00Z</dcterms:created>
  <dcterms:modified xsi:type="dcterms:W3CDTF">2023-03-16T12:10:00Z</dcterms:modified>
</cp:coreProperties>
</file>