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bookmarkStart w:id="0" w:name="_GoBack"/>
      <w:bookmarkEnd w:id="0"/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581C2FB4" w:rsidR="00A939C7" w:rsidRPr="008E50F4" w:rsidRDefault="00B85933" w:rsidP="00693B96">
      <w:pPr>
        <w:rPr>
          <w:sz w:val="24"/>
          <w:szCs w:val="24"/>
        </w:rPr>
      </w:pPr>
      <w:hyperlink r:id="rId7" w:history="1">
        <w:r w:rsidR="00693B96" w:rsidRPr="008E50F4">
          <w:rPr>
            <w:rStyle w:val="Hipercze"/>
            <w:sz w:val="24"/>
            <w:szCs w:val="24"/>
          </w:rPr>
          <w:t xml:space="preserve">Ustawą o zapewnieniu dostępności osobom ze szczególnymi potrzebami </w:t>
        </w:r>
      </w:hyperlink>
      <w:r w:rsidR="00982AA4" w:rsidRPr="008E50F4">
        <w:rPr>
          <w:sz w:val="24"/>
          <w:szCs w:val="24"/>
        </w:rPr>
        <w:t xml:space="preserve">określono minimalne wymagania służące zapewnianiu dostępności osobom ze szczególnymi potrzebami w 3 obszarach. </w:t>
      </w:r>
      <w:r w:rsidR="00A939C7" w:rsidRPr="008E50F4">
        <w:rPr>
          <w:sz w:val="24"/>
          <w:szCs w:val="24"/>
        </w:rPr>
        <w:t>W sytuacji</w:t>
      </w:r>
      <w:r w:rsidR="008E50F4" w:rsidRPr="008E50F4">
        <w:rPr>
          <w:sz w:val="24"/>
          <w:szCs w:val="24"/>
        </w:rPr>
        <w:t>,</w:t>
      </w:r>
      <w:r w:rsidR="00A939C7" w:rsidRPr="008E50F4">
        <w:rPr>
          <w:sz w:val="24"/>
          <w:szCs w:val="24"/>
        </w:rPr>
        <w:t xml:space="preserve"> gdy istnieją obiektywne trudnoś</w:t>
      </w:r>
      <w:r w:rsidR="004D0596" w:rsidRPr="008E50F4">
        <w:rPr>
          <w:sz w:val="24"/>
          <w:szCs w:val="24"/>
        </w:rPr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Dostępność</w:t>
      </w:r>
      <w:r w:rsidRPr="008E50F4">
        <w:rPr>
          <w:sz w:val="24"/>
          <w:szCs w:val="24"/>
        </w:rPr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Bariera</w:t>
      </w:r>
      <w:r w:rsidRPr="008E50F4">
        <w:rPr>
          <w:sz w:val="24"/>
          <w:szCs w:val="24"/>
        </w:rPr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Osoba ze szczególnymi potrzebami</w:t>
      </w:r>
      <w:r w:rsidRPr="008E50F4">
        <w:rPr>
          <w:sz w:val="24"/>
          <w:szCs w:val="24"/>
        </w:rPr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Uniwersalne projektowanie</w:t>
      </w:r>
      <w:r w:rsidRPr="008E50F4">
        <w:rPr>
          <w:sz w:val="24"/>
          <w:szCs w:val="24"/>
        </w:rPr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4C5F01F4" w:rsidR="007839BC" w:rsidRPr="008E50F4" w:rsidRDefault="007839BC" w:rsidP="007839BC">
      <w:pPr>
        <w:rPr>
          <w:sz w:val="24"/>
          <w:szCs w:val="24"/>
        </w:rPr>
      </w:pPr>
      <w:r w:rsidRPr="008E50F4">
        <w:rPr>
          <w:b/>
          <w:sz w:val="24"/>
          <w:szCs w:val="24"/>
        </w:rPr>
        <w:t>Racjonalne usprawnienie</w:t>
      </w:r>
      <w:r w:rsidRPr="008E50F4">
        <w:rPr>
          <w:sz w:val="24"/>
          <w:szCs w:val="24"/>
        </w:rPr>
        <w:t xml:space="preserve"> - konieczne i odpowiednie zmiany i dostosowania, nie nakładające nieproporcjonalnego lub nadmiernego obciążenia</w:t>
      </w:r>
      <w:r w:rsidR="008E50F4" w:rsidRPr="008E50F4">
        <w:rPr>
          <w:sz w:val="24"/>
          <w:szCs w:val="24"/>
        </w:rPr>
        <w:t>,</w:t>
      </w:r>
      <w:r w:rsidRPr="008E50F4">
        <w:rPr>
          <w:sz w:val="24"/>
          <w:szCs w:val="24"/>
        </w:rPr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8E50F4" w:rsidRDefault="00D235C7" w:rsidP="003907A8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</w:t>
      </w:r>
      <w:r w:rsidRPr="008E50F4">
        <w:rPr>
          <w:sz w:val="24"/>
          <w:szCs w:val="24"/>
        </w:rPr>
        <w:lastRenderedPageBreak/>
        <w:t xml:space="preserve">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3DAC741" w:rsidR="00D235C7" w:rsidRPr="008E50F4" w:rsidRDefault="00A221E7" w:rsidP="00982AA4">
      <w:pPr>
        <w:spacing w:after="0"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Minimalny z</w:t>
      </w:r>
      <w:r w:rsidR="00A939C7" w:rsidRPr="008E50F4">
        <w:rPr>
          <w:sz w:val="24"/>
          <w:szCs w:val="24"/>
        </w:rPr>
        <w:t>akres</w:t>
      </w:r>
      <w:r w:rsidR="00D235C7" w:rsidRPr="008E50F4">
        <w:rPr>
          <w:sz w:val="24"/>
          <w:szCs w:val="24"/>
        </w:rPr>
        <w:t xml:space="preserve"> zapewniania dostępności architektonicznej zgodnie z art. 6 ustęp 1 ww. us</w:t>
      </w:r>
      <w:r w:rsidR="00982AA4" w:rsidRPr="008E50F4">
        <w:rPr>
          <w:sz w:val="24"/>
          <w:szCs w:val="24"/>
        </w:rPr>
        <w:t>tawy (w</w:t>
      </w:r>
      <w:r w:rsidR="00A939C7" w:rsidRPr="008E50F4">
        <w:rPr>
          <w:sz w:val="24"/>
          <w:szCs w:val="24"/>
        </w:rPr>
        <w:t>ymaganie dotyczy zarówno sytuacji</w:t>
      </w:r>
      <w:r w:rsidR="008E50F4" w:rsidRPr="008E50F4">
        <w:rPr>
          <w:sz w:val="24"/>
          <w:szCs w:val="24"/>
        </w:rPr>
        <w:t>,</w:t>
      </w:r>
      <w:r w:rsidR="00A939C7" w:rsidRPr="008E50F4">
        <w:rPr>
          <w:sz w:val="24"/>
          <w:szCs w:val="24"/>
        </w:rPr>
        <w:t xml:space="preserve"> gdy </w:t>
      </w:r>
      <w:r w:rsidR="004D0596" w:rsidRPr="008E50F4">
        <w:rPr>
          <w:sz w:val="24"/>
          <w:szCs w:val="24"/>
        </w:rPr>
        <w:t>prowadzone są działania inwestycyjno-remontowe jak również przy organizacji szeroko pojętych usług</w:t>
      </w:r>
      <w:r w:rsidR="00982AA4" w:rsidRPr="008E50F4">
        <w:rPr>
          <w:sz w:val="24"/>
          <w:szCs w:val="24"/>
        </w:rPr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8E50F4">
        <w:rPr>
          <w:sz w:val="24"/>
          <w:szCs w:val="24"/>
        </w:rPr>
        <w:t>Zgodnie z ustawą, należy zapewnić swobodny/wolny od przeszkód dostęp do wszystkich pomieszczeń oraz umożliwić przemieszczanie się pomiędzy piętrami budynku</w:t>
      </w:r>
      <w:r w:rsidR="00D235C7" w:rsidRPr="008E50F4">
        <w:rPr>
          <w:sz w:val="24"/>
          <w:szCs w:val="24"/>
        </w:rPr>
        <w:t>. Zapewnienie dostępności w za</w:t>
      </w:r>
      <w:r w:rsidR="00232EB9" w:rsidRPr="008E50F4">
        <w:rPr>
          <w:sz w:val="24"/>
          <w:szCs w:val="24"/>
        </w:rPr>
        <w:t xml:space="preserve">kresie wymaganym ustawą nie powinno </w:t>
      </w:r>
      <w:r w:rsidR="00D235C7" w:rsidRPr="008E50F4">
        <w:rPr>
          <w:sz w:val="24"/>
          <w:szCs w:val="24"/>
        </w:rPr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8E50F4">
        <w:rPr>
          <w:sz w:val="24"/>
          <w:szCs w:val="24"/>
        </w:rPr>
        <w:t xml:space="preserve"> barwny</w:t>
      </w:r>
      <w:r w:rsidR="00D235C7" w:rsidRPr="008E50F4">
        <w:rPr>
          <w:sz w:val="24"/>
          <w:szCs w:val="24"/>
        </w:rPr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 w:rsidRPr="008E50F4">
        <w:rPr>
          <w:sz w:val="24"/>
          <w:szCs w:val="24"/>
        </w:rPr>
        <w:t xml:space="preserve"> </w:t>
      </w:r>
      <w:r w:rsidR="00D235C7" w:rsidRPr="008E50F4">
        <w:rPr>
          <w:sz w:val="24"/>
          <w:szCs w:val="24"/>
        </w:rPr>
        <w:t xml:space="preserve">w poradniku „Jak wdrażać ustawę o dostępności?” przygotowanym na zlecenie Ministerstwa Funduszy i Polityki Regionalnej </w:t>
      </w:r>
      <w:r w:rsidR="003907A8" w:rsidRPr="008E50F4">
        <w:rPr>
          <w:sz w:val="24"/>
          <w:szCs w:val="24"/>
        </w:rPr>
        <w:t>(</w:t>
      </w:r>
      <w:hyperlink r:id="rId8" w:history="1">
        <w:r w:rsidR="003907A8" w:rsidRPr="008E50F4">
          <w:rPr>
            <w:rStyle w:val="Hipercze"/>
            <w:sz w:val="24"/>
            <w:szCs w:val="24"/>
          </w:rPr>
          <w:t>https://www.funduszeeuropejskie.gov.pl/media/96815/Poradnik_wdrazanie.pdf</w:t>
        </w:r>
      </w:hyperlink>
      <w:r w:rsidR="00506983" w:rsidRPr="008E50F4">
        <w:rPr>
          <w:sz w:val="24"/>
          <w:szCs w:val="24"/>
        </w:rPr>
        <w:t>)</w:t>
      </w:r>
      <w:r w:rsidR="000F62D9" w:rsidRPr="008E50F4">
        <w:rPr>
          <w:sz w:val="24"/>
          <w:szCs w:val="24"/>
        </w:rPr>
        <w:t xml:space="preserve">. Przydatna może okazać się również lista sprawdzająca, zamieszczona na stronie </w:t>
      </w:r>
      <w:hyperlink r:id="rId9" w:history="1">
        <w:r w:rsidR="000F62D9" w:rsidRPr="008E50F4">
          <w:rPr>
            <w:rStyle w:val="Hipercze"/>
            <w:sz w:val="24"/>
            <w:szCs w:val="24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8E50F4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  <w:rPr>
          <w:sz w:val="28"/>
          <w:szCs w:val="28"/>
        </w:rPr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8E50F4">
        <w:rPr>
          <w:sz w:val="28"/>
          <w:szCs w:val="28"/>
        </w:rPr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1BF7C453" w:rsidR="00D235C7" w:rsidRPr="008E50F4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8E50F4">
        <w:rPr>
          <w:sz w:val="24"/>
          <w:szCs w:val="24"/>
        </w:rPr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8E50F4">
        <w:rPr>
          <w:sz w:val="24"/>
          <w:szCs w:val="24"/>
        </w:rPr>
        <w:lastRenderedPageBreak/>
        <w:t xml:space="preserve">Realizacja wymagania to zapewnienie możliwości wejścia do budynku osobie ze szczególnymi potrzebami z psem asystującym. </w:t>
      </w:r>
    </w:p>
    <w:p w14:paraId="6503E594" w14:textId="77777777" w:rsidR="00D235C7" w:rsidRPr="008E50F4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8E50F4">
        <w:rPr>
          <w:sz w:val="24"/>
          <w:szCs w:val="24"/>
        </w:rPr>
        <w:t xml:space="preserve">Obecnie nie obowiązują regulacje prawne w zakresie ewakuacji osób ze szczególnymi potrzebami inne niż omawiana ustawa. Minimalne działania </w:t>
      </w:r>
      <w:r w:rsidR="00232EB9" w:rsidRPr="008E50F4">
        <w:rPr>
          <w:sz w:val="24"/>
          <w:szCs w:val="24"/>
        </w:rPr>
        <w:t>rekomendowane</w:t>
      </w:r>
      <w:r w:rsidRPr="008E50F4">
        <w:rPr>
          <w:sz w:val="24"/>
          <w:szCs w:val="24"/>
        </w:rPr>
        <w:t xml:space="preserve"> do podjęcia w tym zakresie to ujęcie w p</w:t>
      </w:r>
      <w:r w:rsidR="00B64FCD" w:rsidRPr="008E50F4">
        <w:rPr>
          <w:sz w:val="24"/>
          <w:szCs w:val="24"/>
        </w:rPr>
        <w:t xml:space="preserve">rocedurach </w:t>
      </w:r>
      <w:r w:rsidRPr="008E50F4">
        <w:rPr>
          <w:sz w:val="24"/>
          <w:szCs w:val="24"/>
        </w:rPr>
        <w:t xml:space="preserve">ewakuacji zasad </w:t>
      </w:r>
      <w:r w:rsidR="00B64FCD" w:rsidRPr="008E50F4">
        <w:rPr>
          <w:sz w:val="24"/>
          <w:szCs w:val="24"/>
        </w:rPr>
        <w:t xml:space="preserve">w obiekcie </w:t>
      </w:r>
      <w:r w:rsidRPr="008E50F4">
        <w:rPr>
          <w:sz w:val="24"/>
          <w:szCs w:val="24"/>
        </w:rPr>
        <w:t>uwzględniających ewakuację osó</w:t>
      </w:r>
      <w:r w:rsidR="000F62D9" w:rsidRPr="008E50F4">
        <w:rPr>
          <w:sz w:val="24"/>
          <w:szCs w:val="24"/>
        </w:rPr>
        <w:t>b o ograniczonej mobilności i/</w:t>
      </w:r>
      <w:r w:rsidRPr="008E50F4">
        <w:rPr>
          <w:sz w:val="24"/>
          <w:szCs w:val="24"/>
        </w:rPr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384BDE59" w14:textId="77777777" w:rsidR="00982AA4" w:rsidRPr="008E50F4" w:rsidRDefault="00982AA4" w:rsidP="00982AA4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 w:rsidRPr="008E50F4">
          <w:rPr>
            <w:rStyle w:val="Hipercze"/>
            <w:sz w:val="24"/>
            <w:szCs w:val="24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r w:rsidR="00506983" w:rsidRPr="00067DEA">
        <w:t>informacyjno</w:t>
      </w:r>
      <w:r w:rsidR="000F62D9" w:rsidRPr="00067DEA">
        <w:t>–</w:t>
      </w:r>
      <w:r w:rsidR="007839BC">
        <w:t>komunikacyjna</w:t>
      </w:r>
    </w:p>
    <w:p w14:paraId="2D9E99A2" w14:textId="77777777" w:rsidR="00A02886" w:rsidRPr="008E50F4" w:rsidRDefault="00D235C7" w:rsidP="008A7203">
      <w:p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Artykuł 6 pkt. 3 ustawy o zapewnieniu dostępności osobom ze szczególnymi potrzebami z dnia 19 lipca 2019 r. określa minimalne wymagania służące zapewnieniu dostępnoś</w:t>
      </w:r>
      <w:r w:rsidR="00F45B71" w:rsidRPr="008E50F4">
        <w:rPr>
          <w:sz w:val="24"/>
          <w:szCs w:val="24"/>
        </w:rPr>
        <w:t>ci informacyjno-komunikacyjnej.</w:t>
      </w:r>
    </w:p>
    <w:p w14:paraId="3878B29F" w14:textId="77777777" w:rsidR="00D235C7" w:rsidRPr="008E50F4" w:rsidRDefault="00A221E7" w:rsidP="00982AA4">
      <w:pPr>
        <w:spacing w:after="0"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Minimalny z</w:t>
      </w:r>
      <w:r w:rsidR="00A02886" w:rsidRPr="008E50F4">
        <w:rPr>
          <w:sz w:val="24"/>
          <w:szCs w:val="24"/>
        </w:rPr>
        <w:t xml:space="preserve">akres zapewniania dostępności </w:t>
      </w:r>
      <w:r w:rsidRPr="008E50F4">
        <w:rPr>
          <w:sz w:val="24"/>
          <w:szCs w:val="24"/>
        </w:rPr>
        <w:t>zgodnie z art. 6 ustęp 3 ww. ustawy</w:t>
      </w:r>
      <w:r w:rsidR="00982AA4" w:rsidRPr="008E50F4">
        <w:rPr>
          <w:sz w:val="24"/>
          <w:szCs w:val="24"/>
        </w:rPr>
        <w:t>:</w:t>
      </w:r>
    </w:p>
    <w:p w14:paraId="09693E47" w14:textId="77777777" w:rsidR="00232EB9" w:rsidRPr="008E50F4" w:rsidRDefault="00D235C7" w:rsidP="003907A8">
      <w:pPr>
        <w:pStyle w:val="Akapitzlist"/>
        <w:numPr>
          <w:ilvl w:val="0"/>
          <w:numId w:val="6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8E50F4">
        <w:rPr>
          <w:sz w:val="24"/>
          <w:szCs w:val="24"/>
        </w:rPr>
        <w:t>Aby osoby Głuche mogły komunikować się z podmiotem</w:t>
      </w:r>
      <w:r w:rsidR="00232EB9" w:rsidRPr="008E50F4">
        <w:rPr>
          <w:sz w:val="24"/>
          <w:szCs w:val="24"/>
        </w:rPr>
        <w:t xml:space="preserve"> świadczącym usługę</w:t>
      </w:r>
      <w:r w:rsidRPr="008E50F4">
        <w:rPr>
          <w:sz w:val="24"/>
          <w:szCs w:val="24"/>
        </w:rPr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8E50F4">
        <w:rPr>
          <w:sz w:val="24"/>
          <w:szCs w:val="24"/>
        </w:rPr>
        <w:t>.</w:t>
      </w:r>
      <w:r w:rsidRPr="008E50F4">
        <w:rPr>
          <w:sz w:val="24"/>
          <w:szCs w:val="24"/>
        </w:rPr>
        <w:t xml:space="preserve"> Należy zadbać, aby </w:t>
      </w:r>
      <w:r w:rsidR="00B64FCD" w:rsidRPr="008E50F4">
        <w:rPr>
          <w:sz w:val="24"/>
          <w:szCs w:val="24"/>
        </w:rPr>
        <w:t xml:space="preserve">w ramach realizacji zadania </w:t>
      </w:r>
      <w:r w:rsidRPr="008E50F4">
        <w:rPr>
          <w:sz w:val="24"/>
          <w:szCs w:val="24"/>
        </w:rPr>
        <w:t>osoby ze szczególnymi potrzebami miały możliwość skorzystania z różnych form kontaktu</w:t>
      </w:r>
      <w:r w:rsidR="000F62D9" w:rsidRPr="008E50F4">
        <w:rPr>
          <w:sz w:val="24"/>
          <w:szCs w:val="24"/>
        </w:rPr>
        <w:t>, w szczególności telefonicznego.</w:t>
      </w:r>
    </w:p>
    <w:p w14:paraId="2586EC55" w14:textId="2B1AEBBF" w:rsidR="00A221E7" w:rsidRPr="008E50F4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  <w:rPr>
          <w:sz w:val="24"/>
          <w:szCs w:val="24"/>
        </w:rPr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8E50F4">
        <w:rPr>
          <w:sz w:val="24"/>
          <w:szCs w:val="24"/>
        </w:rPr>
        <w:lastRenderedPageBreak/>
        <w:t>Środki wspomagające słyszenie to rozwiązania dla osób słabosłyszących, które korzystają</w:t>
      </w:r>
      <w:r w:rsidR="008E50F4" w:rsidRPr="008E50F4">
        <w:rPr>
          <w:sz w:val="24"/>
          <w:szCs w:val="24"/>
        </w:rPr>
        <w:t xml:space="preserve"> </w:t>
      </w:r>
      <w:r w:rsidRPr="008E50F4">
        <w:rPr>
          <w:sz w:val="24"/>
          <w:szCs w:val="24"/>
        </w:rPr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8E50F4">
        <w:rPr>
          <w:sz w:val="24"/>
          <w:szCs w:val="24"/>
        </w:rPr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8E50F4">
        <w:rPr>
          <w:sz w:val="24"/>
          <w:szCs w:val="24"/>
        </w:rPr>
        <w:t>Wyróżniamy</w:t>
      </w:r>
      <w:r w:rsidR="00A221E7" w:rsidRPr="008E50F4">
        <w:rPr>
          <w:sz w:val="24"/>
          <w:szCs w:val="24"/>
        </w:rPr>
        <w:t>:</w:t>
      </w:r>
    </w:p>
    <w:p w14:paraId="442537BE" w14:textId="77777777" w:rsidR="00A221E7" w:rsidRPr="008E50F4" w:rsidRDefault="00D235C7" w:rsidP="00864928">
      <w:pPr>
        <w:pStyle w:val="Akapitzlist"/>
        <w:numPr>
          <w:ilvl w:val="0"/>
          <w:numId w:val="21"/>
        </w:num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 xml:space="preserve">pętle stanowiskowe (okienkowe), które mają najlepsze zastosowanie w punktach bezpośredniej obsługi, jeden na jeden. </w:t>
      </w:r>
      <w:r w:rsidR="00EC7F5A" w:rsidRPr="008E50F4">
        <w:rPr>
          <w:sz w:val="24"/>
          <w:szCs w:val="24"/>
        </w:rPr>
        <w:t>Ze względu na zdecydowanie niższą jakość dźwięku dla osób o znacznym ubytku słuchu nie rekomenduje się stosowania stanowiskowych pętli indukcyjnych przen</w:t>
      </w:r>
      <w:r w:rsidR="00471D26" w:rsidRPr="008E50F4">
        <w:rPr>
          <w:sz w:val="24"/>
          <w:szCs w:val="24"/>
        </w:rPr>
        <w:t>ośnych.</w:t>
      </w:r>
    </w:p>
    <w:p w14:paraId="62D85D12" w14:textId="77777777" w:rsidR="00A221E7" w:rsidRPr="008E50F4" w:rsidRDefault="00D235C7" w:rsidP="00864928">
      <w:pPr>
        <w:pStyle w:val="Akapitzlist"/>
        <w:numPr>
          <w:ilvl w:val="0"/>
          <w:numId w:val="21"/>
        </w:numPr>
        <w:spacing w:line="288" w:lineRule="auto"/>
        <w:rPr>
          <w:sz w:val="24"/>
          <w:szCs w:val="24"/>
        </w:rPr>
      </w:pPr>
      <w:r w:rsidRPr="008E50F4">
        <w:rPr>
          <w:sz w:val="24"/>
          <w:szCs w:val="24"/>
        </w:rPr>
        <w:t>pętle powierzchniowe, które mają zastoso</w:t>
      </w:r>
      <w:r w:rsidR="00471D26" w:rsidRPr="008E50F4">
        <w:rPr>
          <w:sz w:val="24"/>
          <w:szCs w:val="24"/>
        </w:rPr>
        <w:t>wanie w salach i na widowniach.</w:t>
      </w:r>
    </w:p>
    <w:p w14:paraId="21776EB5" w14:textId="77777777" w:rsidR="00D235C7" w:rsidRPr="008E50F4" w:rsidRDefault="00D235C7" w:rsidP="003907A8">
      <w:pPr>
        <w:spacing w:line="288" w:lineRule="auto"/>
        <w:ind w:left="360"/>
        <w:rPr>
          <w:sz w:val="24"/>
          <w:szCs w:val="24"/>
        </w:rPr>
      </w:pPr>
      <w:r w:rsidRPr="008E50F4">
        <w:rPr>
          <w:sz w:val="24"/>
          <w:szCs w:val="24"/>
        </w:rPr>
        <w:t>Alternatywnie można stosować systemy wspomagające słyszenie FM lub w</w:t>
      </w:r>
      <w:r w:rsidR="00471D26" w:rsidRPr="008E50F4">
        <w:rPr>
          <w:sz w:val="24"/>
          <w:szCs w:val="24"/>
        </w:rPr>
        <w:t>ykorzystujące inne technologie.</w:t>
      </w:r>
    </w:p>
    <w:p w14:paraId="7DDED032" w14:textId="77777777" w:rsidR="00A02886" w:rsidRPr="008E50F4" w:rsidRDefault="00D235C7" w:rsidP="003907A8">
      <w:pPr>
        <w:pStyle w:val="Akapitzlist"/>
        <w:numPr>
          <w:ilvl w:val="0"/>
          <w:numId w:val="6"/>
        </w:numPr>
        <w:spacing w:line="288" w:lineRule="auto"/>
        <w:rPr>
          <w:sz w:val="24"/>
          <w:szCs w:val="24"/>
        </w:rPr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8E50F4">
        <w:rPr>
          <w:sz w:val="24"/>
          <w:szCs w:val="24"/>
        </w:rPr>
        <w:t>Ustawa nakłada obowiązek zamieszczenia na stronie internetowej podmiotu informacji o jego działalności</w:t>
      </w:r>
      <w:r w:rsidR="00471D26" w:rsidRPr="008E50F4">
        <w:rPr>
          <w:sz w:val="24"/>
          <w:szCs w:val="24"/>
        </w:rPr>
        <w:t xml:space="preserve"> (w wypadku zadań zlecanych / </w:t>
      </w:r>
      <w:r w:rsidR="00994F44" w:rsidRPr="008E50F4">
        <w:rPr>
          <w:sz w:val="24"/>
          <w:szCs w:val="24"/>
        </w:rPr>
        <w:t xml:space="preserve">powierzanych informacja o zadaniu) </w:t>
      </w:r>
      <w:r w:rsidRPr="008E50F4">
        <w:rPr>
          <w:sz w:val="24"/>
          <w:szCs w:val="24"/>
        </w:rPr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8E50F4">
        <w:rPr>
          <w:sz w:val="24"/>
          <w:szCs w:val="24"/>
        </w:rPr>
        <w:t xml:space="preserve"> i być zgodna z zasadami prostego języka</w:t>
      </w:r>
      <w:r w:rsidR="00A02886" w:rsidRPr="008E50F4">
        <w:rPr>
          <w:sz w:val="24"/>
          <w:szCs w:val="24"/>
        </w:rPr>
        <w:t>.</w:t>
      </w:r>
      <w:r w:rsidR="000F62D9" w:rsidRPr="008E50F4">
        <w:rPr>
          <w:sz w:val="24"/>
          <w:szCs w:val="24"/>
        </w:rPr>
        <w:t xml:space="preserve"> Przydatne informacje znajdują się na stronie: </w:t>
      </w:r>
      <w:hyperlink r:id="rId11" w:history="1">
        <w:r w:rsidR="000F62D9" w:rsidRPr="008E50F4">
          <w:rPr>
            <w:rStyle w:val="Hipercze"/>
            <w:sz w:val="24"/>
            <w:szCs w:val="24"/>
          </w:rPr>
          <w:t>https://www.power.gov.pl/media/13597/informacja-dla-wszystkich.pdf</w:t>
        </w:r>
      </w:hyperlink>
      <w:r w:rsidR="000F62D9" w:rsidRPr="008E50F4">
        <w:rPr>
          <w:rStyle w:val="Hipercze"/>
          <w:sz w:val="24"/>
          <w:szCs w:val="24"/>
        </w:rPr>
        <w:t xml:space="preserve"> .</w:t>
      </w:r>
    </w:p>
    <w:p w14:paraId="67E60213" w14:textId="77777777" w:rsidR="00A02886" w:rsidRPr="008E50F4" w:rsidRDefault="00D235C7" w:rsidP="00693B9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8E50F4">
        <w:rPr>
          <w:sz w:val="24"/>
          <w:szCs w:val="24"/>
        </w:rPr>
        <w:t>zapewnienie, na wniosek osoby ze szczególnymi potrzebami, komunikacji z podmiotem</w:t>
      </w:r>
      <w:r w:rsidR="00982AA4" w:rsidRPr="008E50F4">
        <w:rPr>
          <w:sz w:val="24"/>
          <w:szCs w:val="24"/>
        </w:rPr>
        <w:t xml:space="preserve">(w zakresie realizowanego na podstawie umowy zadania) </w:t>
      </w:r>
      <w:r w:rsidRPr="008E50F4">
        <w:rPr>
          <w:sz w:val="24"/>
          <w:szCs w:val="24"/>
        </w:rPr>
        <w:t xml:space="preserve">w formie określonej w tym wniosku. </w:t>
      </w:r>
    </w:p>
    <w:p w14:paraId="7DEA931A" w14:textId="77777777" w:rsidR="003C6E35" w:rsidRPr="008E50F4" w:rsidRDefault="00D235C7" w:rsidP="003907A8">
      <w:pPr>
        <w:pStyle w:val="Akapitzlist"/>
        <w:spacing w:line="288" w:lineRule="auto"/>
        <w:ind w:left="360"/>
        <w:rPr>
          <w:sz w:val="24"/>
          <w:szCs w:val="24"/>
        </w:rPr>
      </w:pPr>
      <w:r w:rsidRPr="008E50F4">
        <w:rPr>
          <w:sz w:val="24"/>
          <w:szCs w:val="24"/>
        </w:rPr>
        <w:t>Zgodnie z ustawą osoby ze szczególnymi potrzebami mają prawo komunikować się z podmio</w:t>
      </w:r>
      <w:r w:rsidR="007839BC" w:rsidRPr="008E50F4">
        <w:rPr>
          <w:sz w:val="24"/>
          <w:szCs w:val="24"/>
        </w:rPr>
        <w:t>tem w 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lastRenderedPageBreak/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zapewnieniu osobie ze szczególnymi potrzebami wsparcia innej osoby lub</w:t>
      </w:r>
    </w:p>
    <w:p w14:paraId="11809969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zapewnieniu wsparcia technicznego osobie ze szczególnymi potrzebami, w tym z wykorzystaniem nowoczesnych technologii, lub</w:t>
      </w:r>
    </w:p>
    <w:p w14:paraId="0D8A04A0" w14:textId="77777777" w:rsidR="007839BC" w:rsidRPr="008E50F4" w:rsidRDefault="007839BC" w:rsidP="00AA3D79">
      <w:pPr>
        <w:pStyle w:val="Akapitzlist"/>
        <w:numPr>
          <w:ilvl w:val="0"/>
          <w:numId w:val="17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638E3611" w:rsidR="007839BC" w:rsidRPr="008E50F4" w:rsidRDefault="007839BC" w:rsidP="007839BC">
      <w:p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W przypadku</w:t>
      </w:r>
      <w:r w:rsidR="00864928" w:rsidRPr="008E50F4">
        <w:rPr>
          <w:sz w:val="24"/>
          <w:szCs w:val="24"/>
          <w:lang w:eastAsia="pl-PL"/>
        </w:rPr>
        <w:t>,</w:t>
      </w:r>
      <w:r w:rsidRPr="008E50F4">
        <w:rPr>
          <w:sz w:val="24"/>
          <w:szCs w:val="24"/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kontakt telefoniczny lub mailowy;</w:t>
      </w:r>
    </w:p>
    <w:p w14:paraId="30888AB6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dostęp z udziałem tłumacza języka migowego (osobiście lub online);</w:t>
      </w:r>
    </w:p>
    <w:p w14:paraId="013E2483" w14:textId="77777777" w:rsidR="007839BC" w:rsidRPr="008E50F4" w:rsidRDefault="007839BC" w:rsidP="00AA3D79">
      <w:pPr>
        <w:pStyle w:val="Akapitzlist"/>
        <w:numPr>
          <w:ilvl w:val="0"/>
          <w:numId w:val="18"/>
        </w:numPr>
        <w:rPr>
          <w:sz w:val="24"/>
          <w:szCs w:val="24"/>
          <w:lang w:eastAsia="pl-PL"/>
        </w:rPr>
      </w:pPr>
      <w:r w:rsidRPr="008E50F4">
        <w:rPr>
          <w:sz w:val="24"/>
          <w:szCs w:val="24"/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Audiodeskrypcja na żywo</w:t>
      </w:r>
    </w:p>
    <w:p w14:paraId="090D83DD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symulatnicznie; </w:t>
      </w:r>
    </w:p>
    <w:p w14:paraId="66887B7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Nagranie filmu z audiodeskrypcją/napisami/tłumaczeniem migowym/w polskim języku migowym</w:t>
      </w:r>
    </w:p>
    <w:p w14:paraId="1CF6722F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pętli indukcyjnej/systemu fm lub innych narzędzi wspomagajacych słyszenie</w:t>
      </w:r>
    </w:p>
    <w:p w14:paraId="1DEEF21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odbiorników do audiodeskrypcji</w:t>
      </w:r>
    </w:p>
    <w:p w14:paraId="07D659E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słuchawek wyciszających</w:t>
      </w:r>
    </w:p>
    <w:p w14:paraId="4543D12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wózka (krzesła, materaca) do ewakuacji. – </w:t>
      </w:r>
    </w:p>
    <w:p w14:paraId="55BC988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 Druk powiększony lub pomniejszony</w:t>
      </w:r>
    </w:p>
    <w:p w14:paraId="3F33F2BE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Druk tyflografik</w:t>
      </w:r>
    </w:p>
    <w:p w14:paraId="246229D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Stworzenie/zakup materiałów do stworzenia pomocy dotykowych</w:t>
      </w:r>
    </w:p>
    <w:p w14:paraId="64EC6816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Zakup farby, taśm do oznaczenia kontrastów</w:t>
      </w:r>
    </w:p>
    <w:p w14:paraId="5C61F04D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lastRenderedPageBreak/>
        <w:t>Dostosowanie materiałów elektronicznych (Word/pdf/ dostępny formularz elektroniczny)</w:t>
      </w:r>
    </w:p>
    <w:p w14:paraId="344CB1C9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Szkolenie dla asystentów/wolontariuszy/obsługi z obsługi osób z niepełno sprawnościami</w:t>
      </w:r>
    </w:p>
    <w:p w14:paraId="7D4D3080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Koszt asystentów osób z niepełno sprawnościami</w:t>
      </w:r>
    </w:p>
    <w:p w14:paraId="154A9F74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Wynajęcie specjalistycznego transportu dla osób z niepełno sprawnościami</w:t>
      </w:r>
    </w:p>
    <w:p w14:paraId="6AD3EFD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Wynajęcia toalety dla osób z niepełno sprawnościami</w:t>
      </w:r>
    </w:p>
    <w:p w14:paraId="5FA50EFA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Druk oznaczeń/piktogramów z informacjami o dostępności</w:t>
      </w:r>
    </w:p>
    <w:p w14:paraId="5A3C8108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 przedprzewodnika do wydarzenia</w:t>
      </w:r>
    </w:p>
    <w:p w14:paraId="5E2F058B" w14:textId="77777777" w:rsidR="00C03242" w:rsidRPr="008E50F4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E50F4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Pr="008E50F4" w:rsidRDefault="00FF139C" w:rsidP="00AA3D7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67DEA">
        <w:t xml:space="preserve"> </w:t>
      </w:r>
      <w:hyperlink r:id="rId12" w:history="1">
        <w:r w:rsidR="00693B96" w:rsidRPr="008E50F4">
          <w:rPr>
            <w:rStyle w:val="Hipercze"/>
            <w:sz w:val="24"/>
            <w:szCs w:val="24"/>
          </w:rPr>
          <w:t xml:space="preserve">zarządzenie Prezydenta Wrocławia w sprawie stosowania Wrocławskich Standardów Dostępności Kultury i Wydarzeń </w:t>
        </w:r>
      </w:hyperlink>
    </w:p>
    <w:p w14:paraId="7F251A86" w14:textId="210D07D9" w:rsidR="00DC644F" w:rsidRPr="008E50F4" w:rsidRDefault="00B85933" w:rsidP="00AA3D79">
      <w:pPr>
        <w:pStyle w:val="Akapitzlist"/>
        <w:numPr>
          <w:ilvl w:val="0"/>
          <w:numId w:val="20"/>
        </w:numPr>
        <w:rPr>
          <w:sz w:val="24"/>
          <w:szCs w:val="24"/>
        </w:rPr>
      </w:pPr>
      <w:hyperlink r:id="rId13" w:history="1">
        <w:r w:rsidR="00693B96" w:rsidRPr="008E50F4">
          <w:rPr>
            <w:rStyle w:val="Hipercze"/>
            <w:sz w:val="24"/>
            <w:szCs w:val="24"/>
          </w:rPr>
          <w:t>zarządzenie Prezydenta Wrocławia w sprawie stosowania Wrocławskich standardów dostępności przestrzeni miejskich</w:t>
        </w:r>
      </w:hyperlink>
      <w:r w:rsidR="00693B96" w:rsidRPr="008E50F4">
        <w:rPr>
          <w:sz w:val="24"/>
          <w:szCs w:val="24"/>
        </w:rPr>
        <w:t xml:space="preserve"> </w:t>
      </w:r>
    </w:p>
    <w:sectPr w:rsidR="00DC644F" w:rsidRPr="008E50F4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27401" w14:textId="77777777" w:rsidR="003629D3" w:rsidRDefault="003629D3" w:rsidP="00994F44">
      <w:pPr>
        <w:spacing w:after="0" w:line="240" w:lineRule="auto"/>
      </w:pPr>
      <w:r>
        <w:separator/>
      </w:r>
    </w:p>
  </w:endnote>
  <w:endnote w:type="continuationSeparator" w:id="0">
    <w:p w14:paraId="288AE257" w14:textId="77777777" w:rsidR="003629D3" w:rsidRDefault="003629D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766A" w14:textId="3274447C" w:rsidR="00524102" w:rsidRDefault="00524102" w:rsidP="00524102">
    <w:pPr>
      <w:pStyle w:val="Stopka"/>
    </w:pPr>
    <w:r>
      <w:rPr>
        <w:noProof/>
        <w:lang w:eastAsia="pl-PL"/>
      </w:rPr>
      <w:drawing>
        <wp:inline distT="0" distB="0" distL="0" distR="0" wp14:anchorId="52E45508" wp14:editId="1C9EFE9C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2F3ABE" w14:textId="58DD0777" w:rsidR="00524102" w:rsidRDefault="00524102">
    <w:pPr>
      <w:pStyle w:val="Stopka"/>
    </w:pPr>
  </w:p>
  <w:p w14:paraId="7646094D" w14:textId="77777777" w:rsidR="00994F44" w:rsidRDefault="00994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EADBF" w14:textId="77777777" w:rsidR="003629D3" w:rsidRDefault="003629D3" w:rsidP="00994F44">
      <w:pPr>
        <w:spacing w:after="0" w:line="240" w:lineRule="auto"/>
      </w:pPr>
      <w:r>
        <w:separator/>
      </w:r>
    </w:p>
  </w:footnote>
  <w:footnote w:type="continuationSeparator" w:id="0">
    <w:p w14:paraId="6A1C19FD" w14:textId="77777777" w:rsidR="003629D3" w:rsidRDefault="003629D3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A3A"/>
    <w:multiLevelType w:val="hybridMultilevel"/>
    <w:tmpl w:val="1174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95C"/>
    <w:multiLevelType w:val="hybridMultilevel"/>
    <w:tmpl w:val="34B6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52A6C"/>
    <w:multiLevelType w:val="hybridMultilevel"/>
    <w:tmpl w:val="4BB86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C45"/>
    <w:multiLevelType w:val="hybridMultilevel"/>
    <w:tmpl w:val="E1946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24DA6"/>
    <w:multiLevelType w:val="hybridMultilevel"/>
    <w:tmpl w:val="618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6"/>
  </w:num>
  <w:num w:numId="5">
    <w:abstractNumId w:val="17"/>
  </w:num>
  <w:num w:numId="6">
    <w:abstractNumId w:val="15"/>
  </w:num>
  <w:num w:numId="7">
    <w:abstractNumId w:val="20"/>
  </w:num>
  <w:num w:numId="8">
    <w:abstractNumId w:val="3"/>
  </w:num>
  <w:num w:numId="9">
    <w:abstractNumId w:val="19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E2B0C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2623E"/>
    <w:rsid w:val="003629D3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64928"/>
    <w:rsid w:val="008A42CF"/>
    <w:rsid w:val="008A7203"/>
    <w:rsid w:val="008C7DFA"/>
    <w:rsid w:val="008E50F4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A3D79"/>
    <w:rsid w:val="00AB3437"/>
    <w:rsid w:val="00B0322B"/>
    <w:rsid w:val="00B451E1"/>
    <w:rsid w:val="00B64FCD"/>
    <w:rsid w:val="00B85933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2</cp:revision>
  <dcterms:created xsi:type="dcterms:W3CDTF">2022-12-22T08:38:00Z</dcterms:created>
  <dcterms:modified xsi:type="dcterms:W3CDTF">2022-12-22T08:38:00Z</dcterms:modified>
</cp:coreProperties>
</file>