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4E5EE6">
        <w:rPr>
          <w:rFonts w:ascii="Verdana" w:hAnsi="Verdana"/>
        </w:rPr>
        <w:t>19.12.</w:t>
      </w:r>
      <w:r>
        <w:rPr>
          <w:rFonts w:ascii="Verdana" w:hAnsi="Verdana"/>
        </w:rPr>
        <w:t>20</w:t>
      </w:r>
      <w:r w:rsidR="00493B1D">
        <w:rPr>
          <w:rFonts w:ascii="Verdana" w:hAnsi="Verdana"/>
        </w:rPr>
        <w:t>2</w:t>
      </w:r>
      <w:r w:rsidR="00945811">
        <w:rPr>
          <w:rFonts w:ascii="Verdana" w:hAnsi="Verdana"/>
        </w:rPr>
        <w:t>2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926A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Informacja</w:t>
      </w:r>
    </w:p>
    <w:p w:rsidR="00610D62" w:rsidRDefault="00926A40">
      <w:pPr>
        <w:ind w:left="90"/>
        <w:jc w:val="center"/>
        <w:rPr>
          <w:rFonts w:ascii="Verdana" w:hAnsi="Verdana"/>
        </w:rPr>
      </w:pPr>
      <w:r>
        <w:rPr>
          <w:rFonts w:ascii="Verdana" w:hAnsi="Verdana"/>
        </w:rPr>
        <w:t>o nierozstrzygniętym</w:t>
      </w:r>
      <w:r w:rsidR="0028383C">
        <w:rPr>
          <w:rFonts w:ascii="Verdana" w:hAnsi="Verdana"/>
        </w:rPr>
        <w:t xml:space="preserve"> pisemnym</w:t>
      </w:r>
      <w:r>
        <w:rPr>
          <w:rFonts w:ascii="Verdana" w:hAnsi="Verdana"/>
        </w:rPr>
        <w:t xml:space="preserve"> przetargu na spr</w:t>
      </w:r>
      <w:r w:rsidR="004E5EE6">
        <w:rPr>
          <w:rFonts w:ascii="Verdana" w:hAnsi="Verdana"/>
        </w:rPr>
        <w:t xml:space="preserve">zedaż samochodu osobowego marki Peugeot 107, model 107 1.0. MR’08, nr rej. DW416NJ </w:t>
      </w:r>
      <w:r w:rsidR="00945811">
        <w:rPr>
          <w:rFonts w:ascii="Verdana" w:hAnsi="Verdana"/>
        </w:rPr>
        <w:t xml:space="preserve"> </w:t>
      </w:r>
      <w:r w:rsidR="0014083A">
        <w:rPr>
          <w:rFonts w:ascii="Verdana" w:hAnsi="Verdana"/>
        </w:rPr>
        <w:t xml:space="preserve"> 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>
      <w:pPr>
        <w:pStyle w:val="Tekstpodstawowywcity"/>
        <w:spacing w:line="360" w:lineRule="auto"/>
        <w:ind w:left="0"/>
        <w:rPr>
          <w:b/>
          <w:bCs/>
          <w:color w:val="auto"/>
          <w:sz w:val="22"/>
        </w:rPr>
      </w:pPr>
      <w:r>
        <w:t xml:space="preserve"> </w:t>
      </w:r>
    </w:p>
    <w:p w:rsidR="004E5EE6" w:rsidRDefault="00926A40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 w:hint="eastAsia"/>
          <w:color w:val="000000"/>
          <w:szCs w:val="18"/>
        </w:rPr>
        <w:t>Przetarg ofertowy na sprzedaż używanego samochodu marki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E5EE6">
        <w:rPr>
          <w:rFonts w:ascii="Verdana" w:hAnsi="Verdana"/>
        </w:rPr>
        <w:t>Peugeot 107, model 107 1.0. MR’08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</w:t>
      </w:r>
      <w:r w:rsidR="0014083A">
        <w:rPr>
          <w:rStyle w:val="left"/>
          <w:rFonts w:ascii="Verdana" w:hAnsi="Verdana" w:cs="Tahoma"/>
          <w:color w:val="000000"/>
          <w:szCs w:val="18"/>
        </w:rPr>
        <w:t>,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93B1D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493B1D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E5EE6">
        <w:rPr>
          <w:rStyle w:val="left"/>
          <w:rFonts w:ascii="Verdana" w:hAnsi="Verdana" w:cs="Tahoma"/>
          <w:color w:val="000000"/>
          <w:szCs w:val="18"/>
        </w:rPr>
        <w:t>DW416NJ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 r. załącznik nr 1 § 24 ust 1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14083A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945811">
        <w:rPr>
          <w:rStyle w:val="left"/>
          <w:rFonts w:ascii="Verdana" w:hAnsi="Verdana" w:cs="Tahoma"/>
          <w:color w:val="000000"/>
          <w:szCs w:val="18"/>
        </w:rPr>
        <w:t>1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 w trzecim przetargu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ponieważ 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złożono jedna ofertę, która zawierała braki formalne. </w:t>
      </w: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4083A"/>
    <w:rsid w:val="0028383C"/>
    <w:rsid w:val="00333312"/>
    <w:rsid w:val="003C6C2D"/>
    <w:rsid w:val="00493B1D"/>
    <w:rsid w:val="004E3141"/>
    <w:rsid w:val="004E5EE6"/>
    <w:rsid w:val="0052302B"/>
    <w:rsid w:val="00610D62"/>
    <w:rsid w:val="007C7B2E"/>
    <w:rsid w:val="00846050"/>
    <w:rsid w:val="00926A40"/>
    <w:rsid w:val="00945811"/>
    <w:rsid w:val="00981202"/>
    <w:rsid w:val="00A9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UMEMWI01</cp:lastModifiedBy>
  <cp:revision>2</cp:revision>
  <cp:lastPrinted>2022-12-19T08:37:00Z</cp:lastPrinted>
  <dcterms:created xsi:type="dcterms:W3CDTF">2022-12-19T08:39:00Z</dcterms:created>
  <dcterms:modified xsi:type="dcterms:W3CDTF">2022-12-19T08:39:00Z</dcterms:modified>
</cp:coreProperties>
</file>