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dniasiatka3akcent6"/>
        <w:tblW w:w="0" w:type="auto"/>
        <w:tblLook w:val="04A0"/>
      </w:tblPr>
      <w:tblGrid>
        <w:gridCol w:w="2376"/>
        <w:gridCol w:w="6836"/>
      </w:tblGrid>
      <w:tr w:rsidR="005F2D88" w:rsidRPr="000D0549" w:rsidTr="00AE00B3">
        <w:trPr>
          <w:cnfStyle w:val="100000000000"/>
        </w:trPr>
        <w:tc>
          <w:tcPr>
            <w:cnfStyle w:val="001000000000"/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5F2D88" w:rsidRPr="000B4D18" w:rsidRDefault="005F2D88" w:rsidP="00AE00B3">
            <w:pPr>
              <w:spacing w:before="120" w:after="120"/>
              <w:jc w:val="center"/>
              <w:rPr>
                <w:rFonts w:ascii="Verdana" w:eastAsia="Times New Roman" w:hAnsi="Verdana" w:cs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2"/>
                <w:szCs w:val="22"/>
              </w:rPr>
              <w:t>Prezydent Wrocławia zawiadamia</w:t>
            </w:r>
            <w:r w:rsidRPr="00704EAA">
              <w:rPr>
                <w:rFonts w:ascii="Verdana" w:eastAsia="Times New Roman" w:hAnsi="Verdana" w:cs="Times New Roman"/>
                <w:b w:val="0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Verdana" w:eastAsia="Times New Roman" w:hAnsi="Verdana" w:cs="Times New Roman"/>
                <w:b w:val="0"/>
                <w:color w:val="000000"/>
                <w:sz w:val="22"/>
                <w:szCs w:val="22"/>
              </w:rPr>
              <w:t xml:space="preserve">o ogłoszeniu </w:t>
            </w:r>
            <w:r>
              <w:rPr>
                <w:rFonts w:ascii="Verdana" w:eastAsia="Times New Roman" w:hAnsi="Verdana" w:cs="Times New Roman"/>
                <w:b w:val="0"/>
                <w:color w:val="000000"/>
                <w:sz w:val="22"/>
                <w:szCs w:val="22"/>
              </w:rPr>
              <w:br/>
            </w:r>
            <w:r w:rsidRPr="00CE71D1">
              <w:rPr>
                <w:rFonts w:ascii="Verdana" w:eastAsia="Times New Roman" w:hAnsi="Verdana" w:cs="Times New Roman"/>
                <w:color w:val="auto"/>
                <w:sz w:val="22"/>
                <w:szCs w:val="22"/>
                <w:shd w:val="clear" w:color="auto" w:fill="F79646" w:themeFill="accent6"/>
              </w:rPr>
              <w:t xml:space="preserve">2 </w:t>
            </w:r>
            <w:r w:rsidRPr="002B7101">
              <w:rPr>
                <w:rFonts w:ascii="Verdana" w:eastAsia="Times New Roman" w:hAnsi="Verdana" w:cs="Times New Roman"/>
                <w:color w:val="auto"/>
                <w:sz w:val="22"/>
                <w:szCs w:val="22"/>
                <w:shd w:val="clear" w:color="auto" w:fill="F79646" w:themeFill="accent6"/>
              </w:rPr>
              <w:t xml:space="preserve">poziomu zagrożenia </w:t>
            </w:r>
            <w:r w:rsidRPr="00CE71D1">
              <w:rPr>
                <w:rFonts w:ascii="Verdana" w:eastAsia="Times New Roman" w:hAnsi="Verdana" w:cs="Times New Roman"/>
                <w:color w:val="auto"/>
                <w:sz w:val="22"/>
                <w:szCs w:val="22"/>
                <w:shd w:val="clear" w:color="auto" w:fill="F79646" w:themeFill="accent6"/>
              </w:rPr>
              <w:t> dla Wrocławia</w:t>
            </w:r>
            <w:r w:rsidRPr="00BD0425">
              <w:rPr>
                <w:rFonts w:ascii="Verdana" w:eastAsia="Times New Roman" w:hAnsi="Verdana" w:cs="Times New Roman"/>
                <w:b w:val="0"/>
                <w:color w:val="auto"/>
                <w:sz w:val="22"/>
                <w:szCs w:val="22"/>
              </w:rPr>
              <w:t xml:space="preserve"> ze </w:t>
            </w:r>
            <w:r w:rsidRPr="00BD0425">
              <w:rPr>
                <w:rFonts w:ascii="Verdana" w:hAnsi="Verdana"/>
                <w:b w:val="0"/>
                <w:color w:val="auto"/>
                <w:sz w:val="22"/>
                <w:szCs w:val="22"/>
              </w:rPr>
              <w:t xml:space="preserve">względu na </w:t>
            </w:r>
            <w:r w:rsidRPr="00BE3132">
              <w:rPr>
                <w:rFonts w:ascii="Verdana" w:hAnsi="Verdana"/>
                <w:color w:val="auto"/>
                <w:sz w:val="22"/>
                <w:szCs w:val="22"/>
                <w:u w:val="single"/>
              </w:rPr>
              <w:t>ryzyko przekroczenia poziomu informowania</w:t>
            </w:r>
            <w:r w:rsidRPr="00BD0425">
              <w:rPr>
                <w:rFonts w:ascii="Verdana" w:hAnsi="Verdana"/>
                <w:b w:val="0"/>
                <w:color w:val="auto"/>
                <w:sz w:val="22"/>
                <w:szCs w:val="22"/>
              </w:rPr>
              <w:t xml:space="preserve"> pyłu zawieszonego PM10</w:t>
            </w:r>
          </w:p>
        </w:tc>
      </w:tr>
      <w:tr w:rsidR="005F2D88" w:rsidRPr="000D0549" w:rsidTr="00AE00B3">
        <w:trPr>
          <w:cnfStyle w:val="000000100000"/>
        </w:trPr>
        <w:tc>
          <w:tcPr>
            <w:cnfStyle w:val="001000000000"/>
            <w:tcW w:w="9212" w:type="dxa"/>
            <w:gridSpan w:val="2"/>
            <w:shd w:val="clear" w:color="auto" w:fill="A6A6A6" w:themeFill="background1" w:themeFillShade="A6"/>
            <w:vAlign w:val="center"/>
          </w:tcPr>
          <w:p w:rsidR="005F2D88" w:rsidRPr="000D0549" w:rsidRDefault="005F2D88" w:rsidP="00AE00B3">
            <w:pPr>
              <w:spacing w:before="120" w:after="120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0D0549">
              <w:rPr>
                <w:rFonts w:ascii="Verdana" w:hAnsi="Verdana"/>
                <w:color w:val="auto"/>
                <w:sz w:val="22"/>
                <w:szCs w:val="22"/>
              </w:rPr>
              <w:t xml:space="preserve">DZIAŁANIA ZMIERZAJĄCE DO OGRANICZENIA </w:t>
            </w:r>
            <w:r>
              <w:rPr>
                <w:rFonts w:ascii="Verdana" w:hAnsi="Verdana"/>
                <w:color w:val="auto"/>
                <w:sz w:val="22"/>
                <w:szCs w:val="22"/>
              </w:rPr>
              <w:t>EMISJI ZANIECZYSZCZEŃ DO POWIETRZA ZGODNIE Z PLANEM DZIAŁAŃ KRÓTKOTERMINOWYCH</w:t>
            </w:r>
          </w:p>
        </w:tc>
      </w:tr>
      <w:tr w:rsidR="005F2D88" w:rsidRPr="000D0549" w:rsidTr="00AE00B3">
        <w:tc>
          <w:tcPr>
            <w:cnfStyle w:val="001000000000"/>
            <w:tcW w:w="2376" w:type="dxa"/>
            <w:shd w:val="clear" w:color="auto" w:fill="A6A6A6" w:themeFill="background1" w:themeFillShade="A6"/>
            <w:vAlign w:val="center"/>
          </w:tcPr>
          <w:p w:rsidR="005F2D88" w:rsidRPr="000D0549" w:rsidRDefault="005F2D88" w:rsidP="00AE00B3">
            <w:pPr>
              <w:spacing w:before="120" w:after="120"/>
              <w:jc w:val="center"/>
              <w:rPr>
                <w:rFonts w:ascii="Verdana" w:hAnsi="Verdana"/>
                <w:b w:val="0"/>
                <w:color w:val="auto"/>
                <w:sz w:val="22"/>
                <w:szCs w:val="22"/>
              </w:rPr>
            </w:pPr>
            <w:r w:rsidRPr="000D0549">
              <w:rPr>
                <w:rFonts w:ascii="Verdana" w:hAnsi="Verdana"/>
                <w:b w:val="0"/>
                <w:color w:val="auto"/>
                <w:sz w:val="22"/>
                <w:szCs w:val="22"/>
              </w:rPr>
              <w:t>Zalecenia dla ludności</w:t>
            </w:r>
          </w:p>
        </w:tc>
        <w:tc>
          <w:tcPr>
            <w:tcW w:w="6836" w:type="dxa"/>
            <w:shd w:val="clear" w:color="auto" w:fill="D9D9D9" w:themeFill="background1" w:themeFillShade="D9"/>
            <w:vAlign w:val="center"/>
          </w:tcPr>
          <w:p w:rsidR="005F2D88" w:rsidRPr="00AD19F4" w:rsidRDefault="005F2D88" w:rsidP="005F2D88">
            <w:pPr>
              <w:pStyle w:val="Akapitzlist"/>
              <w:numPr>
                <w:ilvl w:val="0"/>
                <w:numId w:val="1"/>
              </w:numPr>
              <w:ind w:left="459"/>
              <w:jc w:val="both"/>
              <w:cnfStyle w:val="000000000000"/>
              <w:rPr>
                <w:rFonts w:ascii="Verdana" w:hAnsi="Verdana"/>
                <w:sz w:val="22"/>
                <w:szCs w:val="22"/>
              </w:rPr>
            </w:pPr>
            <w:r w:rsidRPr="00AD19F4">
              <w:rPr>
                <w:rFonts w:ascii="Verdana" w:hAnsi="Verdana"/>
                <w:sz w:val="22"/>
                <w:szCs w:val="22"/>
              </w:rPr>
              <w:t>Zaleca się korzystanie z komunikacj</w:t>
            </w:r>
            <w:r>
              <w:rPr>
                <w:rFonts w:ascii="Verdana" w:hAnsi="Verdana"/>
                <w:sz w:val="22"/>
                <w:szCs w:val="22"/>
              </w:rPr>
              <w:t xml:space="preserve">i miejskiej zamiast komunikacji </w:t>
            </w:r>
            <w:r w:rsidRPr="00AD19F4">
              <w:rPr>
                <w:rFonts w:ascii="Verdana" w:hAnsi="Verdana"/>
                <w:sz w:val="22"/>
                <w:szCs w:val="22"/>
              </w:rPr>
              <w:t>indywidualnej w celu ograniczenia natężenia ruchu samochodowego.</w:t>
            </w:r>
          </w:p>
          <w:p w:rsidR="005F2D88" w:rsidRDefault="005F2D88" w:rsidP="005F2D88">
            <w:pPr>
              <w:pStyle w:val="Akapitzlist"/>
              <w:numPr>
                <w:ilvl w:val="0"/>
                <w:numId w:val="1"/>
              </w:numPr>
              <w:ind w:left="459"/>
              <w:jc w:val="both"/>
              <w:cnfStyle w:val="000000000000"/>
              <w:rPr>
                <w:rFonts w:ascii="Verdana" w:hAnsi="Verdana"/>
                <w:sz w:val="22"/>
                <w:szCs w:val="22"/>
              </w:rPr>
            </w:pPr>
            <w:r w:rsidRPr="00AD19F4">
              <w:rPr>
                <w:rFonts w:ascii="Verdana" w:hAnsi="Verdana"/>
                <w:sz w:val="22"/>
                <w:szCs w:val="22"/>
              </w:rPr>
              <w:t>Zaleca się korzystanie z alternatywnych sposobów przemieszczania się - np. rowerem lub pieszo - na krótkich odcinkach w celu ograniczenia natężenia ruchu samochodowego.</w:t>
            </w:r>
          </w:p>
          <w:p w:rsidR="005F2D88" w:rsidRDefault="005F2D88" w:rsidP="005F2D88">
            <w:pPr>
              <w:pStyle w:val="Akapitzlist"/>
              <w:numPr>
                <w:ilvl w:val="0"/>
                <w:numId w:val="1"/>
              </w:numPr>
              <w:ind w:left="459"/>
              <w:jc w:val="both"/>
              <w:cnfStyle w:val="000000000000"/>
              <w:rPr>
                <w:rFonts w:ascii="Verdana" w:hAnsi="Verdana"/>
                <w:sz w:val="22"/>
                <w:szCs w:val="22"/>
              </w:rPr>
            </w:pPr>
            <w:r w:rsidRPr="00EC62F8">
              <w:rPr>
                <w:rFonts w:ascii="Verdana" w:hAnsi="Verdana"/>
                <w:sz w:val="22"/>
                <w:szCs w:val="22"/>
              </w:rPr>
              <w:t>Zaleca</w:t>
            </w:r>
            <w:r>
              <w:rPr>
                <w:rFonts w:ascii="Verdana" w:hAnsi="Verdana"/>
                <w:sz w:val="22"/>
                <w:szCs w:val="22"/>
              </w:rPr>
              <w:t xml:space="preserve"> się ograniczenie aktywności na zewnątrz dzieci </w:t>
            </w:r>
            <w:r>
              <w:rPr>
                <w:rFonts w:ascii="Verdana" w:hAnsi="Verdana"/>
                <w:sz w:val="22"/>
                <w:szCs w:val="22"/>
              </w:rPr>
              <w:br/>
              <w:t xml:space="preserve">i młodzieży uczących się w placówkach oświatowych </w:t>
            </w:r>
            <w:r>
              <w:rPr>
                <w:rFonts w:ascii="Verdana" w:hAnsi="Verdana"/>
                <w:sz w:val="22"/>
                <w:szCs w:val="22"/>
              </w:rPr>
              <w:br/>
              <w:t>i opiekuńczo-wychowawczych.</w:t>
            </w:r>
          </w:p>
          <w:p w:rsidR="005F2D88" w:rsidRDefault="005F2D88" w:rsidP="005F2D88">
            <w:pPr>
              <w:pStyle w:val="Akapitzlist"/>
              <w:numPr>
                <w:ilvl w:val="0"/>
                <w:numId w:val="1"/>
              </w:numPr>
              <w:ind w:left="459"/>
              <w:jc w:val="both"/>
              <w:cnfStyle w:val="000000000000"/>
              <w:rPr>
                <w:rFonts w:ascii="Verdana" w:hAnsi="Verdana"/>
                <w:sz w:val="22"/>
                <w:szCs w:val="22"/>
              </w:rPr>
            </w:pPr>
            <w:r w:rsidRPr="00EC62F8">
              <w:rPr>
                <w:rFonts w:ascii="Verdana" w:hAnsi="Verdana"/>
                <w:sz w:val="22"/>
                <w:szCs w:val="22"/>
              </w:rPr>
              <w:t>Zaleca</w:t>
            </w:r>
            <w:r>
              <w:rPr>
                <w:rFonts w:ascii="Verdana" w:hAnsi="Verdana"/>
                <w:sz w:val="22"/>
                <w:szCs w:val="22"/>
              </w:rPr>
              <w:t xml:space="preserve"> się ograniczenie aktywności na zewnątrz dla grup ludności wrażliwych na przekroczenia standardów jakości powietrza m.in. dzieci i młodzieży poniżej 25 roku życia, osób starszych i w podeszłym wieku, osób </w:t>
            </w:r>
            <w:r>
              <w:rPr>
                <w:rFonts w:ascii="Verdana" w:hAnsi="Verdana"/>
                <w:sz w:val="22"/>
                <w:szCs w:val="22"/>
              </w:rPr>
              <w:br/>
              <w:t xml:space="preserve">z zaburzeniami funkcjonowania układu oddechowego </w:t>
            </w:r>
            <w:r>
              <w:rPr>
                <w:rFonts w:ascii="Verdana" w:hAnsi="Verdana"/>
                <w:sz w:val="22"/>
                <w:szCs w:val="22"/>
              </w:rPr>
              <w:br/>
              <w:t xml:space="preserve">i krwionośnego. </w:t>
            </w:r>
          </w:p>
          <w:p w:rsidR="005F2D88" w:rsidRDefault="005F2D88" w:rsidP="005F2D88">
            <w:pPr>
              <w:pStyle w:val="Akapitzlist"/>
              <w:numPr>
                <w:ilvl w:val="0"/>
                <w:numId w:val="1"/>
              </w:numPr>
              <w:ind w:left="459"/>
              <w:jc w:val="both"/>
              <w:cnfStyle w:val="000000000000"/>
              <w:rPr>
                <w:rFonts w:ascii="Verdana" w:hAnsi="Verdana"/>
                <w:sz w:val="22"/>
                <w:szCs w:val="22"/>
              </w:rPr>
            </w:pPr>
            <w:r w:rsidRPr="00EC62F8">
              <w:rPr>
                <w:rFonts w:ascii="Verdana" w:hAnsi="Verdana"/>
                <w:sz w:val="22"/>
                <w:szCs w:val="22"/>
              </w:rPr>
              <w:t>Zaleca</w:t>
            </w:r>
            <w:r>
              <w:rPr>
                <w:rFonts w:ascii="Verdana" w:hAnsi="Verdana"/>
                <w:sz w:val="22"/>
                <w:szCs w:val="22"/>
              </w:rPr>
              <w:t xml:space="preserve"> się ograniczenie aktywności sportowej na otwartej przestrzeni.  </w:t>
            </w:r>
          </w:p>
          <w:p w:rsidR="005F2D88" w:rsidRPr="00AD19F4" w:rsidRDefault="005F2D88" w:rsidP="005F2D88">
            <w:pPr>
              <w:pStyle w:val="Akapitzlist"/>
              <w:numPr>
                <w:ilvl w:val="0"/>
                <w:numId w:val="1"/>
              </w:numPr>
              <w:ind w:left="459"/>
              <w:jc w:val="both"/>
              <w:cnfStyle w:val="00000000000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Zaleca się ograniczenie wietrzenia mieszkań.</w:t>
            </w:r>
          </w:p>
          <w:p w:rsidR="005F2D88" w:rsidRPr="00AD19F4" w:rsidRDefault="005F2D88" w:rsidP="005F2D88">
            <w:pPr>
              <w:pStyle w:val="Akapitzlist"/>
              <w:numPr>
                <w:ilvl w:val="0"/>
                <w:numId w:val="1"/>
              </w:numPr>
              <w:ind w:left="459"/>
              <w:jc w:val="both"/>
              <w:cnfStyle w:val="000000000000"/>
              <w:rPr>
                <w:rFonts w:ascii="Verdana" w:hAnsi="Verdana"/>
                <w:sz w:val="22"/>
                <w:szCs w:val="22"/>
              </w:rPr>
            </w:pPr>
            <w:r w:rsidRPr="00674CEB">
              <w:rPr>
                <w:rFonts w:ascii="Verdana" w:hAnsi="Verdana"/>
                <w:sz w:val="22"/>
                <w:szCs w:val="22"/>
              </w:rPr>
              <w:t>Zakazuje się</w:t>
            </w:r>
            <w:r w:rsidRPr="00AD19F4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używania</w:t>
            </w:r>
            <w:r w:rsidRPr="00AD19F4">
              <w:rPr>
                <w:rFonts w:ascii="Verdana" w:hAnsi="Verdana"/>
                <w:sz w:val="22"/>
                <w:szCs w:val="22"/>
              </w:rPr>
              <w:t xml:space="preserve"> spalinowego sprzętu ogrodniczego w okresie wiosennym i jesiennym.</w:t>
            </w:r>
          </w:p>
          <w:p w:rsidR="005F2D88" w:rsidRDefault="005F2D88" w:rsidP="005F2D88">
            <w:pPr>
              <w:pStyle w:val="Akapitzlist"/>
              <w:numPr>
                <w:ilvl w:val="0"/>
                <w:numId w:val="1"/>
              </w:numPr>
              <w:ind w:left="459"/>
              <w:jc w:val="both"/>
              <w:cnfStyle w:val="000000000000"/>
              <w:rPr>
                <w:rFonts w:ascii="Verdana" w:hAnsi="Verdana"/>
                <w:sz w:val="22"/>
                <w:szCs w:val="22"/>
              </w:rPr>
            </w:pPr>
            <w:r w:rsidRPr="00AD19F4">
              <w:rPr>
                <w:rFonts w:ascii="Verdana" w:hAnsi="Verdana"/>
                <w:sz w:val="22"/>
                <w:szCs w:val="22"/>
              </w:rPr>
              <w:t xml:space="preserve">Przypomina </w:t>
            </w:r>
            <w:r>
              <w:rPr>
                <w:rFonts w:ascii="Verdana" w:hAnsi="Verdana"/>
                <w:sz w:val="22"/>
                <w:szCs w:val="22"/>
              </w:rPr>
              <w:t xml:space="preserve">się </w:t>
            </w:r>
            <w:r w:rsidRPr="00AD19F4">
              <w:rPr>
                <w:rFonts w:ascii="Verdana" w:hAnsi="Verdana"/>
                <w:sz w:val="22"/>
                <w:szCs w:val="22"/>
              </w:rPr>
              <w:t>o całkowitym zakazie palenia odpadów zielonych (liści, gałęzi, trawy) w ogrodach o</w:t>
            </w:r>
            <w:r>
              <w:rPr>
                <w:rFonts w:ascii="Verdana" w:hAnsi="Verdana"/>
                <w:sz w:val="22"/>
                <w:szCs w:val="22"/>
              </w:rPr>
              <w:t xml:space="preserve">raz na innych obszarach zieleni.        </w:t>
            </w:r>
          </w:p>
          <w:p w:rsidR="005F2D88" w:rsidRPr="00426361" w:rsidRDefault="005F2D88" w:rsidP="005F2D88">
            <w:pPr>
              <w:pStyle w:val="Akapitzlist"/>
              <w:numPr>
                <w:ilvl w:val="0"/>
                <w:numId w:val="1"/>
              </w:numPr>
              <w:ind w:left="459"/>
              <w:jc w:val="both"/>
              <w:cnfStyle w:val="000000000000"/>
              <w:rPr>
                <w:rFonts w:ascii="Verdana" w:hAnsi="Verdana"/>
                <w:sz w:val="22"/>
                <w:szCs w:val="22"/>
              </w:rPr>
            </w:pPr>
            <w:r w:rsidRPr="00426361">
              <w:rPr>
                <w:rFonts w:ascii="Verdana" w:hAnsi="Verdana"/>
                <w:sz w:val="22"/>
                <w:szCs w:val="22"/>
              </w:rPr>
              <w:t xml:space="preserve">Zakazuje się czasowego palenia w kominkach w celach rekreacyjnych, o ile nie jest to stałe i jedyne źródło ogrzewania pomieszczeń oraz zakazuje się używania grilla.     </w:t>
            </w:r>
          </w:p>
          <w:p w:rsidR="005F2D88" w:rsidRPr="00AD19F4" w:rsidRDefault="005F2D88" w:rsidP="005F2D88">
            <w:pPr>
              <w:pStyle w:val="Akapitzlist"/>
              <w:numPr>
                <w:ilvl w:val="0"/>
                <w:numId w:val="1"/>
              </w:numPr>
              <w:ind w:left="459"/>
              <w:jc w:val="both"/>
              <w:cnfStyle w:val="000000000000"/>
              <w:rPr>
                <w:rFonts w:ascii="Verdana" w:hAnsi="Verdana"/>
                <w:sz w:val="22"/>
                <w:szCs w:val="22"/>
              </w:rPr>
            </w:pPr>
            <w:r w:rsidRPr="00AD19F4">
              <w:rPr>
                <w:rFonts w:ascii="Verdana" w:hAnsi="Verdana"/>
                <w:sz w:val="22"/>
                <w:szCs w:val="22"/>
              </w:rPr>
              <w:t>Zaleca</w:t>
            </w:r>
            <w:r>
              <w:rPr>
                <w:rFonts w:ascii="Verdana" w:hAnsi="Verdana"/>
                <w:sz w:val="22"/>
                <w:szCs w:val="22"/>
              </w:rPr>
              <w:t xml:space="preserve"> się </w:t>
            </w:r>
            <w:r w:rsidRPr="00AD19F4">
              <w:rPr>
                <w:rFonts w:ascii="Verdana" w:hAnsi="Verdana"/>
                <w:sz w:val="22"/>
                <w:szCs w:val="22"/>
              </w:rPr>
              <w:t>– o ile to możliwe – nie ogrzewać pomieszczeń węglem lub ogrzewać je węglem lepszej jakości.</w:t>
            </w:r>
          </w:p>
          <w:p w:rsidR="005F2D88" w:rsidRPr="00AD19F4" w:rsidRDefault="005F2D88" w:rsidP="005F2D88">
            <w:pPr>
              <w:pStyle w:val="Akapitzlist"/>
              <w:numPr>
                <w:ilvl w:val="0"/>
                <w:numId w:val="1"/>
              </w:numPr>
              <w:ind w:left="459"/>
              <w:jc w:val="both"/>
              <w:cnfStyle w:val="000000000000"/>
              <w:rPr>
                <w:rFonts w:ascii="Verdana" w:hAnsi="Verdana"/>
                <w:sz w:val="22"/>
                <w:szCs w:val="22"/>
              </w:rPr>
            </w:pPr>
            <w:r w:rsidRPr="00AD19F4">
              <w:rPr>
                <w:rFonts w:ascii="Verdana" w:hAnsi="Verdana"/>
                <w:sz w:val="22"/>
                <w:szCs w:val="22"/>
              </w:rPr>
              <w:t>Przypomina się o obowiązującym zakazie spalania odpadów w paleniskach domowych.</w:t>
            </w:r>
          </w:p>
        </w:tc>
      </w:tr>
      <w:tr w:rsidR="005F2D88" w:rsidRPr="000D0549" w:rsidTr="00AE00B3">
        <w:trPr>
          <w:cnfStyle w:val="000000100000"/>
        </w:trPr>
        <w:tc>
          <w:tcPr>
            <w:cnfStyle w:val="001000000000"/>
            <w:tcW w:w="2376" w:type="dxa"/>
            <w:shd w:val="clear" w:color="auto" w:fill="A6A6A6" w:themeFill="background1" w:themeFillShade="A6"/>
            <w:vAlign w:val="center"/>
          </w:tcPr>
          <w:p w:rsidR="005F2D88" w:rsidRPr="000D0549" w:rsidRDefault="005F2D88" w:rsidP="00AE00B3">
            <w:pPr>
              <w:spacing w:before="120" w:after="120"/>
              <w:jc w:val="center"/>
              <w:rPr>
                <w:rFonts w:ascii="Verdana" w:hAnsi="Verdana"/>
                <w:b w:val="0"/>
                <w:color w:val="auto"/>
                <w:sz w:val="22"/>
                <w:szCs w:val="22"/>
              </w:rPr>
            </w:pPr>
            <w:r w:rsidRPr="000D0549">
              <w:rPr>
                <w:rFonts w:ascii="Verdana" w:hAnsi="Verdana"/>
                <w:b w:val="0"/>
                <w:color w:val="auto"/>
                <w:sz w:val="22"/>
                <w:szCs w:val="22"/>
              </w:rPr>
              <w:t>Przedsiębiorstwa</w:t>
            </w:r>
            <w:r>
              <w:rPr>
                <w:rFonts w:ascii="Verdana" w:hAnsi="Verdana"/>
                <w:b w:val="0"/>
                <w:color w:val="auto"/>
                <w:sz w:val="22"/>
                <w:szCs w:val="22"/>
              </w:rPr>
              <w:t>, Kierownicy budów</w:t>
            </w:r>
          </w:p>
        </w:tc>
        <w:tc>
          <w:tcPr>
            <w:tcW w:w="6836" w:type="dxa"/>
            <w:shd w:val="clear" w:color="auto" w:fill="D9D9D9" w:themeFill="background1" w:themeFillShade="D9"/>
            <w:vAlign w:val="center"/>
          </w:tcPr>
          <w:p w:rsidR="005F2D88" w:rsidRPr="00AD19F4" w:rsidRDefault="005F2D88" w:rsidP="005F2D88">
            <w:pPr>
              <w:pStyle w:val="Akapitzlist"/>
              <w:numPr>
                <w:ilvl w:val="0"/>
                <w:numId w:val="2"/>
              </w:numPr>
              <w:spacing w:before="120" w:after="120"/>
              <w:ind w:left="459"/>
              <w:cnfStyle w:val="000000100000"/>
              <w:rPr>
                <w:rFonts w:ascii="Verdana" w:hAnsi="Verdana"/>
                <w:sz w:val="22"/>
                <w:szCs w:val="22"/>
              </w:rPr>
            </w:pPr>
            <w:r w:rsidRPr="00AD19F4">
              <w:rPr>
                <w:rFonts w:ascii="Verdana" w:hAnsi="Verdana"/>
                <w:sz w:val="22"/>
                <w:szCs w:val="22"/>
              </w:rPr>
              <w:t>Przypomina się kierownikom budów o obowiązku mycia kół pojazdów ciężkich opuszczających plac budowy mogących nanieść zanieczyszczenia na drogę oraz o zapobieganiu pylenia podczas prac budowlanych;</w:t>
            </w:r>
          </w:p>
          <w:p w:rsidR="005F2D88" w:rsidRPr="00AD19F4" w:rsidRDefault="005F2D88" w:rsidP="005F2D88">
            <w:pPr>
              <w:pStyle w:val="Akapitzlist"/>
              <w:numPr>
                <w:ilvl w:val="0"/>
                <w:numId w:val="2"/>
              </w:numPr>
              <w:spacing w:before="120" w:after="120"/>
              <w:ind w:left="459"/>
              <w:jc w:val="both"/>
              <w:cnfStyle w:val="00000010000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Zaleca</w:t>
            </w:r>
            <w:r w:rsidRPr="00AD19F4">
              <w:rPr>
                <w:rFonts w:ascii="Verdana" w:hAnsi="Verdana"/>
                <w:sz w:val="22"/>
                <w:szCs w:val="22"/>
              </w:rPr>
              <w:t xml:space="preserve"> się właścicielom przedsiębiorstw jednorazowe zmycie placów i ulic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AD19F4">
              <w:rPr>
                <w:rFonts w:ascii="Verdana" w:hAnsi="Verdana"/>
                <w:sz w:val="22"/>
                <w:szCs w:val="22"/>
              </w:rPr>
              <w:t>na terenach przemysłowych, na których znajdują się drogi nieutwardzone lub składowane są materiały sypkie.</w:t>
            </w:r>
          </w:p>
        </w:tc>
      </w:tr>
    </w:tbl>
    <w:p w:rsidR="009A0EBB" w:rsidRDefault="009A0EBB"/>
    <w:sectPr w:rsidR="009A0EBB" w:rsidSect="009A0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24B86"/>
    <w:multiLevelType w:val="hybridMultilevel"/>
    <w:tmpl w:val="1A8E2CEC"/>
    <w:lvl w:ilvl="0" w:tplc="0415000F">
      <w:start w:val="1"/>
      <w:numFmt w:val="decimal"/>
      <w:lvlText w:val="%1."/>
      <w:lvlJc w:val="left"/>
      <w:pPr>
        <w:ind w:left="819" w:hanging="360"/>
      </w:p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45E93D38"/>
    <w:multiLevelType w:val="hybridMultilevel"/>
    <w:tmpl w:val="B4C21400"/>
    <w:lvl w:ilvl="0" w:tplc="0415000F">
      <w:start w:val="1"/>
      <w:numFmt w:val="decimal"/>
      <w:lvlText w:val="%1."/>
      <w:lvlJc w:val="left"/>
      <w:pPr>
        <w:ind w:left="819" w:hanging="360"/>
      </w:p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5F2D88"/>
    <w:rsid w:val="00061C43"/>
    <w:rsid w:val="000B5A15"/>
    <w:rsid w:val="005F2D88"/>
    <w:rsid w:val="0065449F"/>
    <w:rsid w:val="009A0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D8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2D88"/>
    <w:pPr>
      <w:ind w:left="720"/>
      <w:contextualSpacing/>
    </w:pPr>
  </w:style>
  <w:style w:type="table" w:styleId="redniasiatka3akcent6">
    <w:name w:val="Medium Grid 3 Accent 6"/>
    <w:basedOn w:val="Standardowy"/>
    <w:uiPriority w:val="69"/>
    <w:rsid w:val="005F2D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1824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umrama01</dc:creator>
  <cp:keywords/>
  <dc:description/>
  <cp:lastModifiedBy>umrama01</cp:lastModifiedBy>
  <cp:revision>2</cp:revision>
  <dcterms:created xsi:type="dcterms:W3CDTF">2021-03-15T12:55:00Z</dcterms:created>
  <dcterms:modified xsi:type="dcterms:W3CDTF">2021-03-15T12:55:00Z</dcterms:modified>
</cp:coreProperties>
</file>