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1C473D" w:rsidP="00536784">
      <w:pPr>
        <w:spacing w:before="240" w:line="360" w:lineRule="auto"/>
        <w:jc w:val="center"/>
        <w:rPr>
          <w:rFonts w:ascii="Verdana" w:hAnsi="Verdana"/>
        </w:rPr>
      </w:pPr>
      <w:r w:rsidRPr="00536784">
        <w:rPr>
          <w:rFonts w:ascii="Verdana" w:hAnsi="Verdana"/>
        </w:rPr>
        <w:t xml:space="preserve">na podstawie : Upoważnienia nr </w:t>
      </w:r>
      <w:r w:rsidR="008C167C" w:rsidRPr="00536784">
        <w:rPr>
          <w:rFonts w:ascii="Verdana" w:hAnsi="Verdana"/>
        </w:rPr>
        <w:t>574/I/22</w:t>
      </w:r>
      <w:r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8C167C" w:rsidRPr="00536784">
        <w:rPr>
          <w:rFonts w:ascii="Verdana" w:hAnsi="Verdana"/>
        </w:rPr>
        <w:t>4 lipca 2022</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174A7A">
        <w:rPr>
          <w:rFonts w:ascii="Verdana" w:hAnsi="Verdana"/>
          <w:b/>
          <w:bCs/>
        </w:rPr>
        <w:t>drugi</w:t>
      </w:r>
      <w:r w:rsidR="007354D5" w:rsidRPr="00536784">
        <w:rPr>
          <w:rFonts w:ascii="Verdana" w:hAnsi="Verdana"/>
          <w:b/>
          <w:bCs/>
        </w:rPr>
        <w:t xml:space="preserve"> </w:t>
      </w:r>
      <w:r w:rsidRPr="00536784">
        <w:rPr>
          <w:rFonts w:ascii="Verdana" w:hAnsi="Verdana"/>
          <w:b/>
          <w:bCs/>
        </w:rPr>
        <w:t xml:space="preserve">pisemny przetarg ofertowy </w:t>
      </w:r>
      <w:r w:rsidR="00247C05" w:rsidRPr="00536784">
        <w:rPr>
          <w:rFonts w:ascii="Verdana" w:hAnsi="Verdana"/>
          <w:b/>
          <w:bCs/>
        </w:rPr>
        <w:t xml:space="preserve">Nr </w:t>
      </w:r>
      <w:r w:rsidR="00174A7A">
        <w:rPr>
          <w:rFonts w:ascii="Verdana" w:hAnsi="Verdana"/>
          <w:b/>
          <w:bCs/>
        </w:rPr>
        <w:t>2</w:t>
      </w:r>
      <w:r w:rsidR="00247C05" w:rsidRPr="00536784">
        <w:rPr>
          <w:rFonts w:ascii="Verdana" w:hAnsi="Verdana"/>
          <w:b/>
          <w:bCs/>
        </w:rPr>
        <w:t xml:space="preserve"> WBZ/</w:t>
      </w:r>
      <w:r w:rsidR="005E7FDD">
        <w:rPr>
          <w:rFonts w:ascii="Verdana" w:hAnsi="Verdana"/>
          <w:b/>
          <w:bCs/>
        </w:rPr>
        <w:t>2</w:t>
      </w:r>
      <w:r w:rsidR="00247C05" w:rsidRPr="00536784">
        <w:rPr>
          <w:rFonts w:ascii="Verdana" w:hAnsi="Verdana"/>
          <w:b/>
          <w:bCs/>
        </w:rPr>
        <w:t xml:space="preserve">/2022 </w:t>
      </w:r>
      <w:r w:rsidRPr="00536784">
        <w:rPr>
          <w:rFonts w:ascii="Verdana" w:hAnsi="Verdana"/>
          <w:b/>
          <w:bCs/>
        </w:rPr>
        <w:t>na sprzedaż samochod</w:t>
      </w:r>
      <w:r w:rsidR="00524EE4" w:rsidRPr="00536784">
        <w:rPr>
          <w:rFonts w:ascii="Verdana" w:hAnsi="Verdana"/>
          <w:b/>
          <w:bCs/>
        </w:rPr>
        <w:t>u</w:t>
      </w:r>
      <w:r w:rsidRPr="00536784">
        <w:rPr>
          <w:rFonts w:ascii="Verdana" w:hAnsi="Verdana"/>
          <w:b/>
          <w:bCs/>
        </w:rPr>
        <w:t xml:space="preserve"> osobow</w:t>
      </w:r>
      <w:r w:rsidR="00524EE4" w:rsidRPr="00536784">
        <w:rPr>
          <w:rFonts w:ascii="Verdana" w:hAnsi="Verdana"/>
          <w:b/>
          <w:bCs/>
        </w:rPr>
        <w:t>ego</w:t>
      </w:r>
      <w:r w:rsidR="007354D5" w:rsidRPr="00536784">
        <w:rPr>
          <w:rFonts w:ascii="Verdana" w:hAnsi="Verdana"/>
          <w:b/>
          <w:bCs/>
        </w:rPr>
        <w:t xml:space="preserve"> </w:t>
      </w:r>
      <w:r w:rsidR="005E7FDD">
        <w:rPr>
          <w:rFonts w:ascii="Verdana" w:hAnsi="Verdana"/>
          <w:b/>
          <w:bCs/>
        </w:rPr>
        <w:t>Peugeot 107</w:t>
      </w:r>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Prowadzący przetarg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1C473D" w:rsidP="00536784">
      <w:pPr>
        <w:pStyle w:val="Zwykytekst"/>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Przetarg w imieniu Sprzedającego prowadzi 3 osobowa Komisja Przetargowa złożona z jego pracowników:</w:t>
      </w:r>
    </w:p>
    <w:p w:rsidR="00536784" w:rsidRPr="00536784" w:rsidRDefault="001C473D"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Lech Kucharski – przewodniczący komisji</w:t>
      </w:r>
    </w:p>
    <w:p w:rsidR="00536784" w:rsidRPr="00536784"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Katarzyna Miś</w:t>
      </w:r>
      <w:r w:rsidR="001C473D" w:rsidRPr="00536784">
        <w:rPr>
          <w:rFonts w:ascii="Verdana" w:hAnsi="Verdana" w:cs="Times New Roman"/>
          <w:sz w:val="24"/>
          <w:szCs w:val="24"/>
        </w:rPr>
        <w:t xml:space="preserve"> – sekretarz komisji</w:t>
      </w:r>
    </w:p>
    <w:p w:rsidR="001C473D" w:rsidRPr="00536784"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Dorota Holona</w:t>
      </w:r>
      <w:r w:rsidR="001C473D" w:rsidRPr="00536784">
        <w:rPr>
          <w:rFonts w:ascii="Verdana" w:hAnsi="Verdana" w:cs="Times New Roman"/>
          <w:sz w:val="24"/>
          <w:szCs w:val="24"/>
        </w:rPr>
        <w:t xml:space="preserve"> – członek komisji.</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 xml:space="preserve">Pani </w:t>
      </w:r>
      <w:r w:rsidR="008C167C" w:rsidRPr="00536784">
        <w:rPr>
          <w:rFonts w:ascii="Verdana" w:hAnsi="Verdana"/>
          <w:sz w:val="24"/>
          <w:szCs w:val="24"/>
        </w:rPr>
        <w:t>Katarzyna Miś</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lastRenderedPageBreak/>
        <w:t>tel. +48-717779558</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536784" w:rsidRPr="00107AA9">
          <w:rPr>
            <w:rStyle w:val="Hipercze"/>
            <w:rFonts w:ascii="Verdana" w:hAnsi="Verdana"/>
            <w:sz w:val="24"/>
            <w:szCs w:val="24"/>
            <w:lang w:val="de-DE"/>
          </w:rPr>
          <w:t>katarzyna.mis@um.wroc.pl</w:t>
        </w:r>
      </w:hyperlink>
      <w:r w:rsidR="00536784">
        <w:rPr>
          <w:rFonts w:ascii="Verdana" w:hAnsi="Verdana"/>
          <w:sz w:val="24"/>
          <w:szCs w:val="24"/>
          <w:lang w:val="de-DE"/>
        </w:rPr>
        <w:t xml:space="preserve"> </w:t>
      </w:r>
    </w:p>
    <w:p w:rsidR="001C473D" w:rsidRPr="00536784" w:rsidRDefault="008C167C"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Pani Dorota Holona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rPr>
        <w:t>tel. +48-71</w:t>
      </w:r>
      <w:r w:rsidR="007C6D9A" w:rsidRPr="00536784">
        <w:rPr>
          <w:rFonts w:ascii="Verdana" w:hAnsi="Verdana"/>
          <w:sz w:val="24"/>
          <w:szCs w:val="24"/>
        </w:rPr>
        <w:t>777955</w:t>
      </w:r>
      <w:r w:rsidR="00F201EC">
        <w:rPr>
          <w:rFonts w:ascii="Verdana" w:hAnsi="Verdana"/>
          <w:sz w:val="24"/>
          <w:szCs w:val="24"/>
        </w:rPr>
        <w:t>4</w:t>
      </w:r>
      <w:r w:rsidR="00536784" w:rsidRPr="00536784">
        <w:rPr>
          <w:rFonts w:ascii="Verdana" w:hAnsi="Verdana"/>
          <w:sz w:val="24"/>
          <w:szCs w:val="24"/>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9" w:history="1">
        <w:r w:rsidR="00536784" w:rsidRPr="00107AA9">
          <w:rPr>
            <w:rStyle w:val="Hipercze"/>
            <w:rFonts w:ascii="Verdana" w:hAnsi="Verdana"/>
            <w:sz w:val="24"/>
            <w:szCs w:val="24"/>
            <w:lang w:val="de-DE"/>
          </w:rPr>
          <w:t>dorota.holona@um.wroc.pl</w:t>
        </w:r>
      </w:hyperlink>
      <w:r w:rsidR="00536784">
        <w:rPr>
          <w:rFonts w:ascii="Verdana" w:hAnsi="Verdana"/>
          <w:sz w:val="24"/>
          <w:szCs w:val="24"/>
        </w:rPr>
        <w:t xml:space="preserve"> </w:t>
      </w:r>
    </w:p>
    <w:p w:rsidR="001C473D" w:rsidRPr="00536784" w:rsidRDefault="001C473D" w:rsidP="00536784">
      <w:pPr>
        <w:pStyle w:val="Nagwek2"/>
        <w:spacing w:before="240"/>
      </w:pPr>
      <w:r w:rsidRPr="00536784">
        <w:t>Opis przedmiotu przetargu</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osobowy marki </w:t>
      </w:r>
      <w:r w:rsidR="005E7FDD">
        <w:rPr>
          <w:sz w:val="24"/>
          <w:szCs w:val="24"/>
        </w:rPr>
        <w:t>Peugeot 107</w:t>
      </w:r>
      <w:r w:rsidR="008C167C" w:rsidRPr="00536784">
        <w:rPr>
          <w:sz w:val="24"/>
          <w:szCs w:val="24"/>
        </w:rPr>
        <w:t xml:space="preserve"> </w:t>
      </w:r>
      <w:r w:rsidR="005E7FDD">
        <w:rPr>
          <w:sz w:val="24"/>
          <w:szCs w:val="24"/>
        </w:rPr>
        <w:t>1</w:t>
      </w:r>
      <w:r w:rsidR="008C167C" w:rsidRPr="00536784">
        <w:rPr>
          <w:sz w:val="24"/>
          <w:szCs w:val="24"/>
        </w:rPr>
        <w:t>.0  MR’0</w:t>
      </w:r>
      <w:r w:rsidR="005E7FDD">
        <w:rPr>
          <w:sz w:val="24"/>
          <w:szCs w:val="24"/>
        </w:rPr>
        <w:t>8</w:t>
      </w:r>
      <w:r w:rsidR="008C167C" w:rsidRPr="00536784">
        <w:rPr>
          <w:sz w:val="24"/>
          <w:szCs w:val="24"/>
        </w:rPr>
        <w:t xml:space="preserve">, nr rej. </w:t>
      </w:r>
      <w:r w:rsidR="005E7FDD">
        <w:rPr>
          <w:sz w:val="24"/>
          <w:szCs w:val="24"/>
        </w:rPr>
        <w:t>DW416NJ</w:t>
      </w:r>
      <w:r w:rsidR="008C167C" w:rsidRPr="00536784">
        <w:rPr>
          <w:sz w:val="24"/>
          <w:szCs w:val="24"/>
        </w:rPr>
        <w:t>, rok produkcji: 200</w:t>
      </w:r>
      <w:r w:rsidR="00DA7FE3">
        <w:rPr>
          <w:sz w:val="24"/>
          <w:szCs w:val="24"/>
        </w:rPr>
        <w:t>8</w:t>
      </w:r>
      <w:r w:rsidR="008C167C" w:rsidRPr="00536784">
        <w:rPr>
          <w:sz w:val="24"/>
          <w:szCs w:val="24"/>
        </w:rPr>
        <w:t xml:space="preserve">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przetargu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r w:rsidR="00DA7FE3">
        <w:rPr>
          <w:rFonts w:ascii="Verdana" w:hAnsi="Verdana"/>
        </w:rPr>
        <w:t>Peugeot 107</w:t>
      </w:r>
      <w:r w:rsidRPr="00536784">
        <w:rPr>
          <w:rFonts w:ascii="Verdana" w:hAnsi="Verdana"/>
        </w:rPr>
        <w:t xml:space="preserve">- </w:t>
      </w:r>
      <w:r w:rsidR="00F201EC">
        <w:rPr>
          <w:rFonts w:ascii="Verdana" w:hAnsi="Verdana"/>
          <w:b/>
        </w:rPr>
        <w:t>6720</w:t>
      </w:r>
      <w:r w:rsidR="008C167C" w:rsidRPr="00536784">
        <w:rPr>
          <w:rFonts w:ascii="Verdana" w:hAnsi="Verdana"/>
          <w:b/>
        </w:rPr>
        <w:t>,00</w:t>
      </w:r>
      <w:r w:rsidRPr="00536784">
        <w:rPr>
          <w:rFonts w:ascii="Verdana" w:hAnsi="Verdana"/>
          <w:b/>
        </w:rPr>
        <w:t xml:space="preserve"> zł brutto</w:t>
      </w:r>
      <w:r w:rsidRPr="00536784">
        <w:rPr>
          <w:rFonts w:ascii="Verdana" w:hAnsi="Verdana"/>
        </w:rPr>
        <w:t xml:space="preserve"> (słownie: </w:t>
      </w:r>
      <w:r w:rsidR="00F201EC">
        <w:rPr>
          <w:rFonts w:ascii="Verdana" w:hAnsi="Verdana"/>
        </w:rPr>
        <w:t>sześć</w:t>
      </w:r>
      <w:r w:rsidR="008C167C" w:rsidRPr="00536784">
        <w:rPr>
          <w:rFonts w:ascii="Verdana" w:hAnsi="Verdana"/>
        </w:rPr>
        <w:t xml:space="preserve"> tysi</w:t>
      </w:r>
      <w:r w:rsidR="00DA7FE3">
        <w:rPr>
          <w:rFonts w:ascii="Verdana" w:hAnsi="Verdana"/>
        </w:rPr>
        <w:t>ęcy</w:t>
      </w:r>
      <w:r w:rsidR="008C167C" w:rsidRPr="00536784">
        <w:rPr>
          <w:rFonts w:ascii="Verdana" w:hAnsi="Verdana"/>
        </w:rPr>
        <w:t xml:space="preserve"> </w:t>
      </w:r>
      <w:r w:rsidR="00F201EC">
        <w:rPr>
          <w:rFonts w:ascii="Verdana" w:hAnsi="Verdana"/>
        </w:rPr>
        <w:t>siedemset dwadzieścia</w:t>
      </w:r>
      <w:r w:rsidRPr="00536784">
        <w:rPr>
          <w:rFonts w:ascii="Verdana" w:hAnsi="Verdana"/>
        </w:rPr>
        <w:t xml:space="preserve"> 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że Oferent zapoznał się z warunkami przetargu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lastRenderedPageBreak/>
        <w:t>oświadczenie Oferenta o przyjęciu do wiadomości, że Gmina zastrzega sobie prawo unieważnienia postępowania ofertowego 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Termin i miejsce, w którym można obejrzeć przedmiot przetargu</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 xml:space="preserve">Pojazd  można  oglądać </w:t>
      </w:r>
      <w:r w:rsidRPr="00536784">
        <w:rPr>
          <w:rFonts w:ascii="Verdana" w:hAnsi="Verdana" w:cs="Arial"/>
        </w:rPr>
        <w:t>w godzinach 10.00 – 14:00, na parkingu strzeżonym</w:t>
      </w:r>
      <w:r w:rsidRPr="00536784">
        <w:rPr>
          <w:rFonts w:ascii="Verdana" w:hAnsi="Verdana"/>
        </w:rPr>
        <w:t xml:space="preserve"> </w:t>
      </w:r>
      <w:r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Pr="00536784">
        <w:rPr>
          <w:rFonts w:ascii="Verdana" w:hAnsi="Verdana" w:cs="Arial"/>
        </w:rPr>
        <w:t xml:space="preserve"> </w:t>
      </w:r>
      <w:r w:rsidRPr="00536784">
        <w:rPr>
          <w:rFonts w:ascii="Verdana" w:hAnsi="Verdana"/>
        </w:rPr>
        <w:t xml:space="preserve"> </w:t>
      </w:r>
      <w:r w:rsidRPr="00536784">
        <w:rPr>
          <w:rFonts w:ascii="Verdana" w:hAnsi="Verdana"/>
        </w:rPr>
        <w:br/>
        <w:t xml:space="preserve">w dniach od </w:t>
      </w:r>
      <w:r w:rsidR="00F201EC">
        <w:rPr>
          <w:rFonts w:ascii="Verdana" w:hAnsi="Verdana"/>
        </w:rPr>
        <w:t>25</w:t>
      </w:r>
      <w:r w:rsidR="00511408" w:rsidRPr="00536784">
        <w:rPr>
          <w:rFonts w:ascii="Verdana" w:hAnsi="Verdana"/>
        </w:rPr>
        <w:t>.</w:t>
      </w:r>
      <w:r w:rsidR="00F201EC">
        <w:rPr>
          <w:rFonts w:ascii="Verdana" w:hAnsi="Verdana"/>
        </w:rPr>
        <w:t>10</w:t>
      </w:r>
      <w:r w:rsidRPr="00536784">
        <w:rPr>
          <w:rFonts w:ascii="Verdana" w:hAnsi="Verdana"/>
        </w:rPr>
        <w:t>.20</w:t>
      </w:r>
      <w:r w:rsidR="007C6D9A" w:rsidRPr="00536784">
        <w:rPr>
          <w:rFonts w:ascii="Verdana" w:hAnsi="Verdana"/>
        </w:rPr>
        <w:t>2</w:t>
      </w:r>
      <w:r w:rsidR="008C167C" w:rsidRPr="00536784">
        <w:rPr>
          <w:rFonts w:ascii="Verdana" w:hAnsi="Verdana"/>
        </w:rPr>
        <w:t>2</w:t>
      </w:r>
      <w:r w:rsidRPr="00536784">
        <w:rPr>
          <w:rFonts w:ascii="Verdana" w:hAnsi="Verdana"/>
        </w:rPr>
        <w:t xml:space="preserve"> r. do </w:t>
      </w:r>
      <w:r w:rsidR="00F201EC">
        <w:rPr>
          <w:rFonts w:ascii="Verdana" w:hAnsi="Verdana"/>
        </w:rPr>
        <w:t>0</w:t>
      </w:r>
      <w:r w:rsidR="00EF1C75">
        <w:rPr>
          <w:rFonts w:ascii="Verdana" w:hAnsi="Verdana"/>
        </w:rPr>
        <w:t>8</w:t>
      </w:r>
      <w:r w:rsidRPr="00536784">
        <w:rPr>
          <w:rFonts w:ascii="Verdana" w:hAnsi="Verdana"/>
        </w:rPr>
        <w:t>.</w:t>
      </w:r>
      <w:r w:rsidR="00F201EC">
        <w:rPr>
          <w:rFonts w:ascii="Verdana" w:hAnsi="Verdana"/>
        </w:rPr>
        <w:t>11</w:t>
      </w:r>
      <w:r w:rsidRPr="00536784">
        <w:rPr>
          <w:rFonts w:ascii="Verdana" w:hAnsi="Verdana"/>
        </w:rPr>
        <w:t>.20</w:t>
      </w:r>
      <w:r w:rsidR="007C6D9A" w:rsidRPr="00536784">
        <w:rPr>
          <w:rFonts w:ascii="Verdana" w:hAnsi="Verdana"/>
        </w:rPr>
        <w:t>2</w:t>
      </w:r>
      <w:r w:rsidR="008C167C" w:rsidRPr="00536784">
        <w:rPr>
          <w:rFonts w:ascii="Verdana" w:hAnsi="Verdana"/>
        </w:rPr>
        <w:t>2</w:t>
      </w:r>
      <w:r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Pani Katarzyny Miś</w:t>
      </w:r>
      <w:r w:rsidR="00295161" w:rsidRPr="00536784">
        <w:rPr>
          <w:rFonts w:ascii="Verdana" w:hAnsi="Verdana"/>
        </w:rPr>
        <w:t xml:space="preserve"> (tel. 71777955</w:t>
      </w:r>
      <w:r w:rsidR="008C167C" w:rsidRPr="00536784">
        <w:rPr>
          <w:rFonts w:ascii="Verdana" w:hAnsi="Verdana"/>
        </w:rPr>
        <w:t>8</w:t>
      </w:r>
      <w:r w:rsidR="00295161" w:rsidRPr="00536784">
        <w:rPr>
          <w:rFonts w:ascii="Verdana" w:hAnsi="Verdana"/>
        </w:rPr>
        <w:t>)</w:t>
      </w:r>
      <w:r w:rsidRPr="00536784">
        <w:rPr>
          <w:rFonts w:ascii="Verdana" w:hAnsi="Verdana"/>
        </w:rPr>
        <w:t xml:space="preserve">, Pani </w:t>
      </w:r>
      <w:r w:rsidR="008C167C" w:rsidRPr="00536784">
        <w:rPr>
          <w:rFonts w:ascii="Verdana" w:hAnsi="Verdana"/>
        </w:rPr>
        <w:t>Doroty Holony</w:t>
      </w:r>
      <w:r w:rsidRPr="00536784">
        <w:rPr>
          <w:rFonts w:ascii="Verdana" w:hAnsi="Verdana"/>
        </w:rPr>
        <w:t xml:space="preserve"> (tel. 71777955</w:t>
      </w:r>
      <w:r w:rsidR="00F201EC">
        <w:rPr>
          <w:rFonts w:ascii="Verdana" w:hAnsi="Verdana"/>
        </w:rPr>
        <w:t>4</w:t>
      </w:r>
      <w:r w:rsidRPr="00536784">
        <w:rPr>
          <w:rFonts w:ascii="Verdana" w:hAnsi="Verdana"/>
        </w:rPr>
        <w:t>) i 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r w:rsidR="00DA7FE3">
        <w:rPr>
          <w:rFonts w:ascii="Verdana" w:hAnsi="Verdana"/>
          <w:i/>
        </w:rPr>
        <w:t>Peugeot 107</w:t>
      </w:r>
      <w:r w:rsidR="000E6106">
        <w:rPr>
          <w:rFonts w:ascii="Verdana" w:hAnsi="Verdana"/>
          <w:i/>
        </w:rPr>
        <w:t xml:space="preserve"> – drugi pisemny przetarg</w:t>
      </w:r>
      <w:r w:rsidRPr="00536784">
        <w:rPr>
          <w:rFonts w:ascii="Verdana" w:hAnsi="Verdana"/>
          <w:i/>
        </w:rPr>
        <w:t xml:space="preserve">” </w:t>
      </w:r>
      <w:r w:rsidRPr="00536784">
        <w:rPr>
          <w:rFonts w:ascii="Verdana" w:hAnsi="Verdana"/>
        </w:rPr>
        <w:t xml:space="preserve">w sekretariacie Wydziału Bezpieczeństwa i Zarządzania Kryzysowego Urzędu Miejskiego Wrocławia, ul. Strzegomska 148, pok. 205, w terminie do dnia </w:t>
      </w:r>
      <w:r w:rsidR="000E6106">
        <w:rPr>
          <w:rFonts w:ascii="Verdana" w:hAnsi="Verdana"/>
        </w:rPr>
        <w:t>0</w:t>
      </w:r>
      <w:r w:rsidR="00EF1C75">
        <w:rPr>
          <w:rFonts w:ascii="Verdana" w:hAnsi="Verdana"/>
        </w:rPr>
        <w:t>8</w:t>
      </w:r>
      <w:r w:rsidRPr="00536784">
        <w:rPr>
          <w:rFonts w:ascii="Verdana" w:hAnsi="Verdana"/>
        </w:rPr>
        <w:t>.</w:t>
      </w:r>
      <w:r w:rsidR="000E6106">
        <w:rPr>
          <w:rFonts w:ascii="Verdana" w:hAnsi="Verdana"/>
        </w:rPr>
        <w:t>11</w:t>
      </w:r>
      <w:r w:rsidRPr="00536784">
        <w:rPr>
          <w:rFonts w:ascii="Verdana" w:hAnsi="Verdana"/>
        </w:rPr>
        <w:t>.20</w:t>
      </w:r>
      <w:r w:rsidR="007C6D9A" w:rsidRPr="00536784">
        <w:rPr>
          <w:rFonts w:ascii="Verdana" w:hAnsi="Verdana"/>
        </w:rPr>
        <w:t>2</w:t>
      </w:r>
      <w:r w:rsidR="00294673" w:rsidRPr="00536784">
        <w:rPr>
          <w:rFonts w:ascii="Verdana" w:hAnsi="Verdana"/>
        </w:rPr>
        <w:t>2</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lastRenderedPageBreak/>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t>Oferent może złożyć tylko jedną ofertę w niniejszym postępowaniu.</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Część jawna przetargu tj. otwarcie ofert, odbędzie się w siedzibie Wydziału Bezpieczeństwa i Zarządzania Kryzysowego, ul. Strzegomska 148, pok. 16,</w:t>
      </w:r>
      <w:r w:rsidR="005E690C" w:rsidRPr="00536784">
        <w:rPr>
          <w:rFonts w:ascii="Verdana" w:hAnsi="Verdana"/>
        </w:rPr>
        <w:t xml:space="preserve"> w dniu </w:t>
      </w:r>
      <w:r w:rsidR="000E6106">
        <w:rPr>
          <w:rFonts w:ascii="Verdana" w:hAnsi="Verdana"/>
        </w:rPr>
        <w:t>0</w:t>
      </w:r>
      <w:r w:rsidR="00EF1C75">
        <w:rPr>
          <w:rFonts w:ascii="Verdana" w:hAnsi="Verdana"/>
        </w:rPr>
        <w:t>9</w:t>
      </w:r>
      <w:r w:rsidR="005E690C" w:rsidRPr="00536784">
        <w:rPr>
          <w:rFonts w:ascii="Verdana" w:hAnsi="Verdana"/>
        </w:rPr>
        <w:t>.</w:t>
      </w:r>
      <w:r w:rsidR="000E6106">
        <w:rPr>
          <w:rFonts w:ascii="Verdana" w:hAnsi="Verdana"/>
        </w:rPr>
        <w:t>11</w:t>
      </w:r>
      <w:r w:rsidR="005E690C" w:rsidRPr="00536784">
        <w:rPr>
          <w:rFonts w:ascii="Verdana" w:hAnsi="Verdana"/>
        </w:rPr>
        <w:t>.20</w:t>
      </w:r>
      <w:r w:rsidR="007C6D9A" w:rsidRPr="00536784">
        <w:rPr>
          <w:rFonts w:ascii="Verdana" w:hAnsi="Verdana"/>
        </w:rPr>
        <w:t>2</w:t>
      </w:r>
      <w:r w:rsidR="00294673" w:rsidRPr="00536784">
        <w:rPr>
          <w:rFonts w:ascii="Verdana" w:hAnsi="Verdana"/>
        </w:rPr>
        <w:t>2</w:t>
      </w:r>
      <w:r w:rsidR="005E690C" w:rsidRPr="00536784">
        <w:rPr>
          <w:rFonts w:ascii="Verdana" w:hAnsi="Verdana"/>
        </w:rPr>
        <w:t xml:space="preserve"> r. o godz. 10:15</w:t>
      </w:r>
      <w:r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Do ważności przetargu wystarczy złożenie jednej ważnej oferty. W</w:t>
      </w:r>
      <w:r w:rsidR="00564E43">
        <w:rPr>
          <w:rFonts w:ascii="Verdana" w:hAnsi="Verdana"/>
        </w:rPr>
        <w:t>ybrana zostanie oferta zawierająca najwyższą cenę</w:t>
      </w:r>
      <w:r>
        <w:rPr>
          <w:rFonts w:ascii="Verdana" w:hAnsi="Verdana"/>
        </w:rPr>
        <w:t xml:space="preserve">, w przypadku zaoferowania takiej samej ceny przez więcej niż jednego Oferenta, przetarg po 15 minutowej przerwie będzie kontynuowany w formie ustnej licytacji, aż do wybrania oferenta, który zaproponuje </w:t>
      </w:r>
      <w:r w:rsidR="00564E43">
        <w:rPr>
          <w:rFonts w:ascii="Verdana" w:hAnsi="Verdana"/>
        </w:rPr>
        <w:t>najwyższą cenę. Po ustaniu postą</w:t>
      </w:r>
      <w:r>
        <w:rPr>
          <w:rFonts w:ascii="Verdana" w:hAnsi="Verdana"/>
        </w:rPr>
        <w:t>pień organizator przetargu, uprzedzając obecnych wywołuje trzykrotnie ostatnią najwyższą cenę. W razie niedokonania w toku licytacji choćby j</w:t>
      </w:r>
      <w:r w:rsidR="00564E43">
        <w:rPr>
          <w:rFonts w:ascii="Verdana" w:hAnsi="Verdana"/>
        </w:rPr>
        <w:t>ednego postą</w:t>
      </w:r>
      <w:r>
        <w:rPr>
          <w:rFonts w:ascii="Verdana" w:hAnsi="Verdana"/>
        </w:rPr>
        <w:t>pienia, o wyborze oferty decyduje kolejność wpł</w:t>
      </w:r>
      <w:r w:rsidR="00564E43">
        <w:rPr>
          <w:rFonts w:ascii="Verdana" w:hAnsi="Verdana"/>
        </w:rPr>
        <w:t>ywu oferty pisemnej do Sprzedają</w:t>
      </w:r>
      <w:r>
        <w:rPr>
          <w:rFonts w:ascii="Verdana" w:hAnsi="Verdana"/>
        </w:rPr>
        <w:t xml:space="preserve">cego. Wysokość postąpienia ustali i ogłosi komisja przetargowa. </w:t>
      </w:r>
      <w:r w:rsidR="00564E43">
        <w:rPr>
          <w:rFonts w:ascii="Verdana" w:hAnsi="Verdana"/>
        </w:rPr>
        <w:t>Gmina</w:t>
      </w:r>
      <w:r>
        <w:rPr>
          <w:rFonts w:ascii="Verdana" w:hAnsi="Verdana"/>
        </w:rPr>
        <w:t xml:space="preserve"> Wrocław zastrzega</w:t>
      </w:r>
      <w:r w:rsidR="00081B46">
        <w:rPr>
          <w:rFonts w:ascii="Verdana" w:hAnsi="Verdana"/>
        </w:rPr>
        <w:t xml:space="preserve"> sobie prawo odwołania przetargu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przetargowa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lastRenderedPageBreak/>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przetargu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przetargu. </w:t>
      </w:r>
      <w:r w:rsidR="00081B46">
        <w:rPr>
          <w:rFonts w:ascii="Verdana" w:hAnsi="Verdana"/>
        </w:rPr>
        <w:t>T</w:t>
      </w:r>
      <w:r w:rsidR="00564E43">
        <w:rPr>
          <w:rFonts w:ascii="Verdana" w:hAnsi="Verdana"/>
        </w:rPr>
        <w:t>ermin 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przetargu na samochód osobowy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10"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przetargu komisja sporządzi </w:t>
      </w:r>
      <w:r w:rsidR="00564E43">
        <w:rPr>
          <w:color w:val="auto"/>
          <w:sz w:val="24"/>
          <w:szCs w:val="24"/>
        </w:rPr>
        <w:t>protokół zawierają</w:t>
      </w:r>
      <w:r>
        <w:rPr>
          <w:color w:val="auto"/>
          <w:sz w:val="24"/>
          <w:szCs w:val="24"/>
        </w:rPr>
        <w:t>cy miejsce, datę przetargu, skład komisji przetargowej, wysokość stawki wywoławczej, imię i nazwisko,</w:t>
      </w:r>
      <w:r w:rsidR="00564E43">
        <w:rPr>
          <w:color w:val="auto"/>
          <w:sz w:val="24"/>
          <w:szCs w:val="24"/>
        </w:rPr>
        <w:t xml:space="preserve"> miejsce zamieszkania lub nazwę firmy, wnioski i oświadczenia osób uczestniczących w przetargu, podpisy członków komisji przetargowej oraz osoby wygrywającej przetarg</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 oferentem, który został wyłoniony w toku czynności przetargowych, określonych niniejszym regulaminem, Sprzedający zawiera formalna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564E43">
      <w:pPr>
        <w:pStyle w:val="Zwykytekst"/>
        <w:spacing w:before="240" w:line="48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 xml:space="preserve">Szczegółowy opis przedmiotu przetargu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Wojciech Adamski</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1"/>
      <w:footerReference w:type="default" r:id="rId12"/>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8F2" w:rsidRDefault="00DB38F2">
      <w:r>
        <w:separator/>
      </w:r>
    </w:p>
  </w:endnote>
  <w:endnote w:type="continuationSeparator" w:id="0">
    <w:p w:rsidR="00DB38F2" w:rsidRDefault="00DB3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694526">
    <w:pPr>
      <w:pStyle w:val="Stopka"/>
      <w:framePr w:wrap="around" w:vAnchor="text" w:hAnchor="margin" w:xAlign="center" w:y="1"/>
      <w:rPr>
        <w:rStyle w:val="Numerstrony"/>
      </w:rPr>
    </w:pPr>
    <w:r>
      <w:rPr>
        <w:rStyle w:val="Numerstrony"/>
      </w:rPr>
      <w:fldChar w:fldCharType="begin"/>
    </w:r>
    <w:r w:rsidR="00511408">
      <w:rPr>
        <w:rStyle w:val="Numerstrony"/>
      </w:rPr>
      <w:instrText xml:space="preserve">PAGE  </w:instrText>
    </w:r>
    <w:r>
      <w:rPr>
        <w:rStyle w:val="Numerstrony"/>
      </w:rPr>
      <w:fldChar w:fldCharType="end"/>
    </w:r>
  </w:p>
  <w:p w:rsidR="00511408" w:rsidRDefault="0051140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694526">
    <w:pPr>
      <w:pStyle w:val="Stopka"/>
      <w:framePr w:wrap="around" w:vAnchor="text" w:hAnchor="page" w:x="10239" w:y="-27"/>
      <w:rPr>
        <w:rStyle w:val="Numerstrony"/>
      </w:rPr>
    </w:pPr>
    <w:r>
      <w:rPr>
        <w:rStyle w:val="Numerstrony"/>
      </w:rPr>
      <w:fldChar w:fldCharType="begin"/>
    </w:r>
    <w:r w:rsidR="00511408">
      <w:rPr>
        <w:rStyle w:val="Numerstrony"/>
      </w:rPr>
      <w:instrText xml:space="preserve">PAGE  </w:instrText>
    </w:r>
    <w:r>
      <w:rPr>
        <w:rStyle w:val="Numerstrony"/>
      </w:rPr>
      <w:fldChar w:fldCharType="separate"/>
    </w:r>
    <w:r w:rsidR="008B40A4">
      <w:rPr>
        <w:rStyle w:val="Numerstrony"/>
        <w:noProof/>
      </w:rPr>
      <w:t>6</w:t>
    </w:r>
    <w:r>
      <w:rPr>
        <w:rStyle w:val="Numerstrony"/>
      </w:rPr>
      <w:fldChar w:fldCharType="end"/>
    </w:r>
  </w:p>
  <w:p w:rsidR="00511408" w:rsidRDefault="005114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8F2" w:rsidRDefault="00DB38F2">
      <w:r>
        <w:separator/>
      </w:r>
    </w:p>
  </w:footnote>
  <w:footnote w:type="continuationSeparator" w:id="0">
    <w:p w:rsidR="00DB38F2" w:rsidRDefault="00DB38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4">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5">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1">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2">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4">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96F054E"/>
    <w:multiLevelType w:val="hybridMultilevel"/>
    <w:tmpl w:val="6338C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9">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0">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6"/>
  </w:num>
  <w:num w:numId="6">
    <w:abstractNumId w:val="34"/>
  </w:num>
  <w:num w:numId="7">
    <w:abstractNumId w:val="0"/>
  </w:num>
  <w:num w:numId="8">
    <w:abstractNumId w:val="1"/>
  </w:num>
  <w:num w:numId="9">
    <w:abstractNumId w:val="9"/>
  </w:num>
  <w:num w:numId="10">
    <w:abstractNumId w:val="5"/>
  </w:num>
  <w:num w:numId="11">
    <w:abstractNumId w:val="28"/>
  </w:num>
  <w:num w:numId="12">
    <w:abstractNumId w:val="27"/>
  </w:num>
  <w:num w:numId="13">
    <w:abstractNumId w:val="10"/>
  </w:num>
  <w:num w:numId="14">
    <w:abstractNumId w:val="29"/>
  </w:num>
  <w:num w:numId="15">
    <w:abstractNumId w:val="6"/>
  </w:num>
  <w:num w:numId="16">
    <w:abstractNumId w:val="40"/>
  </w:num>
  <w:num w:numId="17">
    <w:abstractNumId w:val="38"/>
  </w:num>
  <w:num w:numId="18">
    <w:abstractNumId w:val="11"/>
  </w:num>
  <w:num w:numId="19">
    <w:abstractNumId w:val="32"/>
  </w:num>
  <w:num w:numId="20">
    <w:abstractNumId w:val="25"/>
  </w:num>
  <w:num w:numId="21">
    <w:abstractNumId w:val="24"/>
  </w:num>
  <w:num w:numId="22">
    <w:abstractNumId w:val="30"/>
  </w:num>
  <w:num w:numId="23">
    <w:abstractNumId w:val="7"/>
  </w:num>
  <w:num w:numId="24">
    <w:abstractNumId w:val="31"/>
  </w:num>
  <w:num w:numId="25">
    <w:abstractNumId w:val="14"/>
  </w:num>
  <w:num w:numId="26">
    <w:abstractNumId w:val="33"/>
  </w:num>
  <w:num w:numId="27">
    <w:abstractNumId w:val="4"/>
  </w:num>
  <w:num w:numId="28">
    <w:abstractNumId w:val="23"/>
  </w:num>
  <w:num w:numId="29">
    <w:abstractNumId w:val="17"/>
  </w:num>
  <w:num w:numId="30">
    <w:abstractNumId w:val="35"/>
  </w:num>
  <w:num w:numId="31">
    <w:abstractNumId w:val="3"/>
  </w:num>
  <w:num w:numId="32">
    <w:abstractNumId w:val="22"/>
  </w:num>
  <w:num w:numId="33">
    <w:abstractNumId w:val="8"/>
  </w:num>
  <w:num w:numId="34">
    <w:abstractNumId w:val="20"/>
  </w:num>
  <w:num w:numId="35">
    <w:abstractNumId w:val="18"/>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9"/>
  </w:num>
  <w:num w:numId="39">
    <w:abstractNumId w:val="19"/>
  </w:num>
  <w:num w:numId="40">
    <w:abstractNumId w:val="36"/>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81B46"/>
    <w:rsid w:val="000E6106"/>
    <w:rsid w:val="00106A53"/>
    <w:rsid w:val="0011741E"/>
    <w:rsid w:val="0014260D"/>
    <w:rsid w:val="00174A7A"/>
    <w:rsid w:val="001B0CAC"/>
    <w:rsid w:val="001C473D"/>
    <w:rsid w:val="001F04F5"/>
    <w:rsid w:val="002032A2"/>
    <w:rsid w:val="00247C05"/>
    <w:rsid w:val="00294673"/>
    <w:rsid w:val="00295161"/>
    <w:rsid w:val="002C5A20"/>
    <w:rsid w:val="00360959"/>
    <w:rsid w:val="00386362"/>
    <w:rsid w:val="00394201"/>
    <w:rsid w:val="00395441"/>
    <w:rsid w:val="003B1EDD"/>
    <w:rsid w:val="004049FD"/>
    <w:rsid w:val="004B5086"/>
    <w:rsid w:val="00511408"/>
    <w:rsid w:val="00524EE4"/>
    <w:rsid w:val="00536784"/>
    <w:rsid w:val="00564E43"/>
    <w:rsid w:val="005C618C"/>
    <w:rsid w:val="005E690C"/>
    <w:rsid w:val="005E7FDD"/>
    <w:rsid w:val="006338F0"/>
    <w:rsid w:val="00694526"/>
    <w:rsid w:val="00703F82"/>
    <w:rsid w:val="00731EBF"/>
    <w:rsid w:val="007354D5"/>
    <w:rsid w:val="007405B1"/>
    <w:rsid w:val="007A5031"/>
    <w:rsid w:val="007C6D9A"/>
    <w:rsid w:val="007D026C"/>
    <w:rsid w:val="007E5695"/>
    <w:rsid w:val="008731C7"/>
    <w:rsid w:val="008B40A4"/>
    <w:rsid w:val="008C167C"/>
    <w:rsid w:val="00913362"/>
    <w:rsid w:val="00913971"/>
    <w:rsid w:val="009349A7"/>
    <w:rsid w:val="00941D94"/>
    <w:rsid w:val="009557C6"/>
    <w:rsid w:val="00976583"/>
    <w:rsid w:val="00977B04"/>
    <w:rsid w:val="009844FB"/>
    <w:rsid w:val="00A27701"/>
    <w:rsid w:val="00A30D7F"/>
    <w:rsid w:val="00AF71FA"/>
    <w:rsid w:val="00B16D4C"/>
    <w:rsid w:val="00B63375"/>
    <w:rsid w:val="00C84020"/>
    <w:rsid w:val="00CB5A5E"/>
    <w:rsid w:val="00D1790F"/>
    <w:rsid w:val="00D52EEA"/>
    <w:rsid w:val="00D6434E"/>
    <w:rsid w:val="00D7066E"/>
    <w:rsid w:val="00DA7FE3"/>
    <w:rsid w:val="00DB38F2"/>
    <w:rsid w:val="00DB5A9B"/>
    <w:rsid w:val="00DB72EB"/>
    <w:rsid w:val="00DD536A"/>
    <w:rsid w:val="00E04307"/>
    <w:rsid w:val="00E1633C"/>
    <w:rsid w:val="00E51957"/>
    <w:rsid w:val="00E5590E"/>
    <w:rsid w:val="00E74C40"/>
    <w:rsid w:val="00EE080E"/>
    <w:rsid w:val="00EE1BBE"/>
    <w:rsid w:val="00EF1C75"/>
    <w:rsid w:val="00F04891"/>
    <w:rsid w:val="00F13118"/>
    <w:rsid w:val="00F201EC"/>
    <w:rsid w:val="00F4686D"/>
    <w:rsid w:val="00F91253"/>
    <w:rsid w:val="00FA64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arzyna.mis@um.wroc.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ip.um.wroc.pl" TargetMode="External"/><Relationship Id="rId4" Type="http://schemas.openxmlformats.org/officeDocument/2006/relationships/webSettings" Target="webSettings.xml"/><Relationship Id="rId9" Type="http://schemas.openxmlformats.org/officeDocument/2006/relationships/hyperlink" Target="mailto:dorota.holona@um.wroc.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1103</Words>
  <Characters>6618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7706</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2</cp:revision>
  <cp:lastPrinted>2022-09-08T08:25:00Z</cp:lastPrinted>
  <dcterms:created xsi:type="dcterms:W3CDTF">2022-10-11T07:46:00Z</dcterms:created>
  <dcterms:modified xsi:type="dcterms:W3CDTF">2022-10-11T07:46:00Z</dcterms:modified>
</cp:coreProperties>
</file>