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DF" w:rsidRDefault="00676CDF">
      <w:pPr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</w:p>
    <w:p w:rsidR="00676CDF" w:rsidRDefault="00676CDF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76CDF" w:rsidRDefault="00693D51">
      <w:pPr>
        <w:spacing w:after="0" w:line="240" w:lineRule="auto"/>
        <w:jc w:val="center"/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>UCHWAŁA NR ...../1</w:t>
      </w:r>
      <w:r w:rsidR="006A6A36">
        <w:rPr>
          <w:rFonts w:ascii="Verdana" w:hAnsi="Verdana"/>
          <w:b/>
          <w:color w:val="000000"/>
          <w:szCs w:val="20"/>
        </w:rPr>
        <w:t>5</w:t>
      </w:r>
    </w:p>
    <w:p w:rsidR="00676CDF" w:rsidRDefault="00676CDF">
      <w:pPr>
        <w:pStyle w:val="Nagwek1"/>
        <w:rPr>
          <w:color w:val="000000"/>
          <w:sz w:val="22"/>
        </w:rPr>
      </w:pPr>
      <w:r>
        <w:rPr>
          <w:color w:val="000000"/>
          <w:sz w:val="22"/>
        </w:rPr>
        <w:t>RADY MIEJSKIEJ WROCŁAWIA</w:t>
      </w:r>
    </w:p>
    <w:p w:rsidR="00676CDF" w:rsidRDefault="00693D51">
      <w:pPr>
        <w:spacing w:after="0" w:line="240" w:lineRule="auto"/>
        <w:jc w:val="center"/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>z dnia ....... 201</w:t>
      </w:r>
      <w:r w:rsidR="006A6A36">
        <w:rPr>
          <w:rFonts w:ascii="Verdana" w:hAnsi="Verdana"/>
          <w:b/>
          <w:color w:val="000000"/>
          <w:szCs w:val="20"/>
        </w:rPr>
        <w:t>5</w:t>
      </w:r>
      <w:r w:rsidR="00676CDF">
        <w:rPr>
          <w:rFonts w:ascii="Verdana" w:hAnsi="Verdana"/>
          <w:b/>
          <w:color w:val="000000"/>
          <w:szCs w:val="20"/>
        </w:rPr>
        <w:t xml:space="preserve"> r.</w:t>
      </w:r>
    </w:p>
    <w:p w:rsidR="00676CDF" w:rsidRDefault="00676CDF">
      <w:pPr>
        <w:spacing w:after="0" w:line="240" w:lineRule="auto"/>
        <w:jc w:val="center"/>
        <w:rPr>
          <w:rFonts w:ascii="Verdana" w:hAnsi="Verdana"/>
          <w:color w:val="000000"/>
          <w:szCs w:val="20"/>
        </w:rPr>
      </w:pPr>
    </w:p>
    <w:p w:rsidR="00676CDF" w:rsidRDefault="00676CDF">
      <w:pPr>
        <w:spacing w:after="0" w:line="240" w:lineRule="auto"/>
        <w:jc w:val="center"/>
        <w:rPr>
          <w:rFonts w:ascii="Verdana" w:hAnsi="Verdana"/>
          <w:color w:val="000000"/>
          <w:szCs w:val="20"/>
        </w:rPr>
      </w:pPr>
    </w:p>
    <w:p w:rsidR="00676CDF" w:rsidRDefault="00676CDF">
      <w:pPr>
        <w:spacing w:after="0" w:line="240" w:lineRule="auto"/>
        <w:jc w:val="both"/>
        <w:rPr>
          <w:rFonts w:ascii="Verdana" w:hAnsi="Verdana"/>
          <w:color w:val="000000"/>
          <w:szCs w:val="20"/>
        </w:rPr>
      </w:pPr>
    </w:p>
    <w:p w:rsidR="00676CDF" w:rsidRDefault="00676CDF">
      <w:pPr>
        <w:spacing w:after="0" w:line="240" w:lineRule="auto"/>
        <w:jc w:val="center"/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>w sprawie wyrażenia zgody na zmianę obszaru Podstrefy „Wrocław” Wałbrzyskiej Specjalnej Strefy Ekonomicznej</w:t>
      </w:r>
    </w:p>
    <w:p w:rsidR="00676CDF" w:rsidRDefault="00676CDF">
      <w:pPr>
        <w:spacing w:after="0" w:line="240" w:lineRule="auto"/>
        <w:jc w:val="both"/>
        <w:rPr>
          <w:rFonts w:ascii="Verdana" w:hAnsi="Verdana"/>
          <w:color w:val="0000FF"/>
          <w:szCs w:val="20"/>
        </w:rPr>
      </w:pPr>
    </w:p>
    <w:p w:rsidR="00676CDF" w:rsidRDefault="00676CDF">
      <w:pPr>
        <w:spacing w:after="0" w:line="240" w:lineRule="auto"/>
        <w:jc w:val="both"/>
        <w:rPr>
          <w:rFonts w:ascii="Verdana" w:hAnsi="Verdana"/>
          <w:color w:val="0000FF"/>
          <w:szCs w:val="20"/>
        </w:rPr>
      </w:pPr>
    </w:p>
    <w:p w:rsidR="00676CDF" w:rsidRPr="005D26E6" w:rsidRDefault="00676CDF" w:rsidP="005D26E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pl-PL"/>
        </w:rPr>
      </w:pPr>
      <w:r w:rsidRPr="009D6F48">
        <w:rPr>
          <w:rFonts w:ascii="Verdana" w:hAnsi="Verdana"/>
          <w:szCs w:val="20"/>
        </w:rPr>
        <w:t>Na podstawie art. 18 ust. 2 pkt 15 ustawy z dnia 8 marca 1990 r. o samorządzie gminnym (Dz. U. z 2013 r. poz. 594</w:t>
      </w:r>
      <w:r w:rsidR="005D26E6" w:rsidRPr="005D26E6">
        <w:rPr>
          <w:rFonts w:ascii="Verdana" w:hAnsi="Verdana" w:cs="Helv"/>
          <w:color w:val="000000"/>
          <w:lang w:eastAsia="pl-PL"/>
        </w:rPr>
        <w:t>, poz. 645 i poz. 1318  oraz z Dz. U. z 2014 r. poz. 379 i poz. 1072</w:t>
      </w:r>
      <w:r w:rsidRPr="009D6F48">
        <w:rPr>
          <w:rFonts w:ascii="Verdana" w:hAnsi="Verdana"/>
          <w:szCs w:val="20"/>
        </w:rPr>
        <w:t>) w związku z art. 4 ust. 2 ustawy z dnia 20 października 1994 r. o specjalnych strefach ekonomicznych (Dz. U. z 2007 r. Nr 42, poz. 274 z późn. zm.</w:t>
      </w:r>
      <w:r w:rsidRPr="009D6F48">
        <w:rPr>
          <w:rFonts w:ascii="Verdana" w:hAnsi="Verdana"/>
          <w:szCs w:val="20"/>
          <w:vertAlign w:val="superscript"/>
        </w:rPr>
        <w:t>1)</w:t>
      </w:r>
      <w:r w:rsidRPr="009D6F48">
        <w:rPr>
          <w:rFonts w:ascii="Verdana" w:hAnsi="Verdana"/>
          <w:szCs w:val="20"/>
        </w:rPr>
        <w:t>) Rada Miejska Wrocławia uchwala, co następuje:</w:t>
      </w:r>
    </w:p>
    <w:p w:rsidR="00676CDF" w:rsidRDefault="00676CDF" w:rsidP="00722D65">
      <w:pPr>
        <w:rPr>
          <w:rFonts w:ascii="Verdana" w:hAnsi="Verdana"/>
          <w:color w:val="000000"/>
          <w:szCs w:val="20"/>
        </w:rPr>
      </w:pPr>
    </w:p>
    <w:p w:rsidR="00BD560A" w:rsidRDefault="00676CDF" w:rsidP="00BD560A">
      <w:pPr>
        <w:jc w:val="center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§ 1.</w:t>
      </w:r>
    </w:p>
    <w:p w:rsidR="00676CDF" w:rsidRDefault="00676CD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Wyraża się zgodę na zmianę obszaru Podstrefy „Wrocław” Wałbrzyskiej Specjalnej Strefy Ekonomicznej poprzez włączenie do niej nieruchomości, </w:t>
      </w:r>
      <w:r w:rsidRPr="009D6F48">
        <w:rPr>
          <w:rFonts w:ascii="Verdana" w:hAnsi="Verdana"/>
        </w:rPr>
        <w:t xml:space="preserve">stanowiącej własność </w:t>
      </w:r>
      <w:r w:rsidR="009D6F48" w:rsidRPr="009D6F48">
        <w:rPr>
          <w:rFonts w:ascii="Verdana" w:hAnsi="Verdana"/>
        </w:rPr>
        <w:t>Wrocławskiego Parku Technologicznego</w:t>
      </w:r>
      <w:r w:rsidR="00BD560A">
        <w:rPr>
          <w:rFonts w:ascii="Verdana" w:hAnsi="Verdana"/>
        </w:rPr>
        <w:t>,</w:t>
      </w:r>
      <w:r w:rsidR="009D6F48">
        <w:rPr>
          <w:rFonts w:ascii="Verdana" w:hAnsi="Verdana"/>
        </w:rPr>
        <w:t xml:space="preserve"> </w:t>
      </w:r>
      <w:r>
        <w:rPr>
          <w:rFonts w:ascii="Verdana" w:hAnsi="Verdana"/>
        </w:rPr>
        <w:t>składającej się z dział</w:t>
      </w:r>
      <w:r w:rsidR="009578CB">
        <w:rPr>
          <w:rFonts w:ascii="Verdana" w:hAnsi="Verdana"/>
        </w:rPr>
        <w:t>ki</w:t>
      </w:r>
      <w:r w:rsidR="001932B7">
        <w:rPr>
          <w:rFonts w:ascii="Verdana" w:hAnsi="Verdana"/>
        </w:rPr>
        <w:t xml:space="preserve"> oznaczonej ewidencyjnie nr 16/4</w:t>
      </w:r>
      <w:r>
        <w:rPr>
          <w:rFonts w:ascii="Verdana" w:hAnsi="Verdana"/>
        </w:rPr>
        <w:t xml:space="preserve"> </w:t>
      </w:r>
      <w:r w:rsidR="009578CB">
        <w:rPr>
          <w:rFonts w:ascii="Verdana" w:hAnsi="Verdana"/>
        </w:rPr>
        <w:t xml:space="preserve">oraz działki nr 1/40 </w:t>
      </w:r>
      <w:r>
        <w:rPr>
          <w:rFonts w:ascii="Verdana" w:hAnsi="Verdana"/>
        </w:rPr>
        <w:t xml:space="preserve">o </w:t>
      </w:r>
      <w:r w:rsidR="009578CB">
        <w:rPr>
          <w:rFonts w:ascii="Verdana" w:hAnsi="Verdana"/>
        </w:rPr>
        <w:t xml:space="preserve">łącznej </w:t>
      </w:r>
      <w:r>
        <w:rPr>
          <w:rFonts w:ascii="Verdana" w:hAnsi="Verdana"/>
        </w:rPr>
        <w:t xml:space="preserve">powierzchni </w:t>
      </w:r>
      <w:r w:rsidR="001932B7">
        <w:rPr>
          <w:rFonts w:ascii="Verdana" w:hAnsi="Verdana"/>
        </w:rPr>
        <w:t>0,4913</w:t>
      </w:r>
      <w:r>
        <w:rPr>
          <w:rFonts w:ascii="Verdana" w:hAnsi="Verdana"/>
        </w:rPr>
        <w:t xml:space="preserve"> ha (słownie: </w:t>
      </w:r>
      <w:r w:rsidR="001932B7">
        <w:rPr>
          <w:rFonts w:ascii="Verdana" w:hAnsi="Verdana"/>
        </w:rPr>
        <w:t xml:space="preserve">cztery tysiące </w:t>
      </w:r>
      <w:r w:rsidR="00040C9F">
        <w:rPr>
          <w:rFonts w:ascii="Verdana" w:hAnsi="Verdana"/>
        </w:rPr>
        <w:t xml:space="preserve">dziewięćset </w:t>
      </w:r>
      <w:r w:rsidR="001932B7">
        <w:rPr>
          <w:rFonts w:ascii="Verdana" w:hAnsi="Verdana"/>
        </w:rPr>
        <w:t>trzynaście</w:t>
      </w:r>
      <w:r w:rsidR="009578CB">
        <w:rPr>
          <w:rFonts w:ascii="Verdana" w:hAnsi="Verdana"/>
        </w:rPr>
        <w:t xml:space="preserve"> </w:t>
      </w:r>
      <w:r>
        <w:rPr>
          <w:rFonts w:ascii="Verdana" w:hAnsi="Verdana"/>
        </w:rPr>
        <w:t>metrów kwadratowych), położonej we Wrocławiu przy ul.</w:t>
      </w:r>
      <w:r w:rsidR="009578CB">
        <w:rPr>
          <w:rFonts w:ascii="Verdana" w:hAnsi="Verdana"/>
        </w:rPr>
        <w:t xml:space="preserve"> </w:t>
      </w:r>
      <w:r w:rsidR="00C74B54">
        <w:rPr>
          <w:rFonts w:ascii="Verdana" w:hAnsi="Verdana"/>
        </w:rPr>
        <w:t>Strzegomskiej</w:t>
      </w:r>
      <w:r>
        <w:rPr>
          <w:rFonts w:ascii="Verdana" w:hAnsi="Verdana"/>
        </w:rPr>
        <w:t>, obręb</w:t>
      </w:r>
      <w:r w:rsidR="009578CB">
        <w:rPr>
          <w:rFonts w:ascii="Verdana" w:hAnsi="Verdana"/>
        </w:rPr>
        <w:t xml:space="preserve"> </w:t>
      </w:r>
      <w:proofErr w:type="spellStart"/>
      <w:r w:rsidR="009578CB">
        <w:rPr>
          <w:rFonts w:ascii="Verdana" w:hAnsi="Verdana"/>
        </w:rPr>
        <w:t>Grabiszyn</w:t>
      </w:r>
      <w:proofErr w:type="spellEnd"/>
      <w:r>
        <w:rPr>
          <w:rFonts w:ascii="Verdana" w:hAnsi="Verdana"/>
        </w:rPr>
        <w:t xml:space="preserve">, </w:t>
      </w:r>
      <w:r w:rsidR="00C74B54">
        <w:rPr>
          <w:rFonts w:ascii="Verdana" w:hAnsi="Verdana"/>
        </w:rPr>
        <w:t>AM-2 i AM-6</w:t>
      </w:r>
      <w:r w:rsidR="00BD560A">
        <w:rPr>
          <w:rFonts w:ascii="Verdana" w:hAnsi="Verdana"/>
        </w:rPr>
        <w:t>,</w:t>
      </w:r>
      <w:r w:rsidR="00C74B54">
        <w:rPr>
          <w:rFonts w:ascii="Verdana" w:hAnsi="Verdana"/>
        </w:rPr>
        <w:t xml:space="preserve"> </w:t>
      </w:r>
      <w:r>
        <w:rPr>
          <w:rFonts w:ascii="Verdana" w:hAnsi="Verdana"/>
        </w:rPr>
        <w:t>dla której Sąd Rejonowy dla Wrocławia-Krzyków prowadzi K</w:t>
      </w:r>
      <w:r w:rsidR="009578CB">
        <w:rPr>
          <w:rFonts w:ascii="Verdana" w:hAnsi="Verdana"/>
        </w:rPr>
        <w:t xml:space="preserve">sięgę Wieczystą nr </w:t>
      </w:r>
      <w:r w:rsidR="00C83FF2">
        <w:rPr>
          <w:rFonts w:ascii="Verdana" w:hAnsi="Verdana"/>
        </w:rPr>
        <w:t>[…]</w:t>
      </w:r>
      <w:r w:rsidR="00C74B54">
        <w:rPr>
          <w:rFonts w:ascii="Verdana" w:hAnsi="Verdana"/>
        </w:rPr>
        <w:t xml:space="preserve"> oraz nieruchomości pozostającej w użytkowaniu wieczystym Bombardier </w:t>
      </w:r>
      <w:proofErr w:type="spellStart"/>
      <w:r w:rsidR="00C74B54">
        <w:rPr>
          <w:rFonts w:ascii="Verdana" w:hAnsi="Verdana"/>
        </w:rPr>
        <w:t>Transportation</w:t>
      </w:r>
      <w:proofErr w:type="spellEnd"/>
      <w:r w:rsidR="00C74B54">
        <w:rPr>
          <w:rFonts w:ascii="Verdana" w:hAnsi="Verdana"/>
        </w:rPr>
        <w:t xml:space="preserve"> Polska Sp. z o.o</w:t>
      </w:r>
      <w:r>
        <w:rPr>
          <w:rFonts w:ascii="Verdana" w:hAnsi="Verdana"/>
        </w:rPr>
        <w:t>.</w:t>
      </w:r>
      <w:r w:rsidR="00C74B54">
        <w:rPr>
          <w:rFonts w:ascii="Verdana" w:hAnsi="Verdana"/>
        </w:rPr>
        <w:t xml:space="preserve"> składającej się z działek oznaczonych ewidencyjnie nr 14/1, 14/2, 14/3, 3/1 o łącznej powierzchni 13,2431 ha (słownie: </w:t>
      </w:r>
      <w:r w:rsidR="00722D65">
        <w:rPr>
          <w:rFonts w:ascii="Verdana" w:hAnsi="Verdana"/>
        </w:rPr>
        <w:t>trzy</w:t>
      </w:r>
      <w:r w:rsidR="00C74B54">
        <w:rPr>
          <w:rFonts w:ascii="Verdana" w:hAnsi="Verdana"/>
        </w:rPr>
        <w:t>naście hektarów dwa</w:t>
      </w:r>
      <w:r w:rsidR="00722D65">
        <w:rPr>
          <w:rFonts w:ascii="Verdana" w:hAnsi="Verdana"/>
        </w:rPr>
        <w:t xml:space="preserve"> tysiące</w:t>
      </w:r>
      <w:r w:rsidR="00C74B54">
        <w:rPr>
          <w:rFonts w:ascii="Verdana" w:hAnsi="Verdana"/>
        </w:rPr>
        <w:t xml:space="preserve"> cztery</w:t>
      </w:r>
      <w:r w:rsidR="00722D65">
        <w:rPr>
          <w:rFonts w:ascii="Verdana" w:hAnsi="Verdana"/>
        </w:rPr>
        <w:t>sta</w:t>
      </w:r>
      <w:r w:rsidR="00C74B54">
        <w:rPr>
          <w:rFonts w:ascii="Verdana" w:hAnsi="Verdana"/>
        </w:rPr>
        <w:t xml:space="preserve"> trzydzieści jeden metrów kwadratowych), położonej we Wrocławiu przy ul. Fabrycznej, obręb </w:t>
      </w:r>
      <w:proofErr w:type="spellStart"/>
      <w:r w:rsidR="00C74B54">
        <w:rPr>
          <w:rFonts w:ascii="Verdana" w:hAnsi="Verdana"/>
        </w:rPr>
        <w:t>Grabiszyn</w:t>
      </w:r>
      <w:proofErr w:type="spellEnd"/>
      <w:r w:rsidR="00C74B54">
        <w:rPr>
          <w:rFonts w:ascii="Verdana" w:hAnsi="Verdana"/>
        </w:rPr>
        <w:t xml:space="preserve">, AM-2 i AM-6, dla której Sąd Rejonowy dla Wrocławia-Krzyków prowadzi Księgę Wieczystą nr </w:t>
      </w:r>
      <w:r w:rsidR="00C83FF2">
        <w:rPr>
          <w:rFonts w:ascii="Verdana" w:hAnsi="Verdana"/>
        </w:rPr>
        <w:t>[…]</w:t>
      </w:r>
      <w:bookmarkStart w:id="0" w:name="_GoBack"/>
      <w:bookmarkEnd w:id="0"/>
      <w:r w:rsidR="00C74B54">
        <w:rPr>
          <w:rFonts w:ascii="Verdana" w:hAnsi="Verdana"/>
        </w:rPr>
        <w:t>.</w:t>
      </w:r>
    </w:p>
    <w:p w:rsidR="00BD560A" w:rsidRDefault="00BD560A">
      <w:pPr>
        <w:jc w:val="both"/>
        <w:rPr>
          <w:rFonts w:ascii="Verdana" w:hAnsi="Verdana"/>
          <w:color w:val="000000"/>
          <w:szCs w:val="20"/>
        </w:rPr>
      </w:pPr>
    </w:p>
    <w:p w:rsidR="00BD560A" w:rsidRDefault="00676CDF" w:rsidP="00BD560A">
      <w:pPr>
        <w:jc w:val="center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§ 2.</w:t>
      </w:r>
    </w:p>
    <w:p w:rsidR="00676CDF" w:rsidRDefault="00676CDF">
      <w:pPr>
        <w:jc w:val="both"/>
        <w:rPr>
          <w:rFonts w:ascii="Verdana" w:hAnsi="Verdana"/>
          <w:strike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Położenie nieruchomości, o któ</w:t>
      </w:r>
      <w:r>
        <w:rPr>
          <w:rFonts w:ascii="Verdana" w:hAnsi="Verdana"/>
          <w:szCs w:val="20"/>
        </w:rPr>
        <w:t>rej</w:t>
      </w:r>
      <w:r>
        <w:rPr>
          <w:rFonts w:ascii="Verdana" w:hAnsi="Verdana"/>
          <w:color w:val="000000"/>
          <w:szCs w:val="20"/>
        </w:rPr>
        <w:t xml:space="preserve"> mowa w §1, określa załącznik do </w:t>
      </w:r>
      <w:r w:rsidRPr="009D6F48">
        <w:rPr>
          <w:rFonts w:ascii="Verdana" w:hAnsi="Verdana"/>
          <w:szCs w:val="20"/>
        </w:rPr>
        <w:t xml:space="preserve">niniejszej </w:t>
      </w:r>
      <w:r>
        <w:rPr>
          <w:rFonts w:ascii="Verdana" w:hAnsi="Verdana"/>
          <w:color w:val="000000"/>
          <w:szCs w:val="20"/>
        </w:rPr>
        <w:t>uchwały.</w:t>
      </w:r>
    </w:p>
    <w:p w:rsidR="00676CDF" w:rsidRDefault="00676CDF">
      <w:pPr>
        <w:jc w:val="center"/>
        <w:rPr>
          <w:rFonts w:ascii="Verdana" w:hAnsi="Verdana"/>
          <w:color w:val="000000"/>
          <w:szCs w:val="20"/>
        </w:rPr>
      </w:pPr>
    </w:p>
    <w:p w:rsidR="00BD560A" w:rsidRDefault="00BD560A">
      <w:pPr>
        <w:jc w:val="center"/>
        <w:rPr>
          <w:rFonts w:ascii="Verdana" w:hAnsi="Verdana"/>
          <w:color w:val="000000"/>
          <w:szCs w:val="20"/>
        </w:rPr>
      </w:pPr>
    </w:p>
    <w:p w:rsidR="00BD560A" w:rsidRDefault="00BD560A" w:rsidP="00BD560A">
      <w:pPr>
        <w:rPr>
          <w:rFonts w:ascii="Verdana" w:hAnsi="Verdana"/>
          <w:color w:val="000000"/>
          <w:szCs w:val="20"/>
        </w:rPr>
      </w:pPr>
    </w:p>
    <w:p w:rsidR="00BD560A" w:rsidRDefault="00BD560A" w:rsidP="00BD560A">
      <w:pPr>
        <w:pBdr>
          <w:bottom w:val="single" w:sz="6" w:space="1" w:color="auto"/>
        </w:pBdr>
        <w:spacing w:after="0"/>
        <w:jc w:val="both"/>
        <w:rPr>
          <w:rFonts w:ascii="Verdana" w:hAnsi="Verdana"/>
          <w:color w:val="000000"/>
          <w:szCs w:val="20"/>
        </w:rPr>
      </w:pPr>
    </w:p>
    <w:p w:rsidR="00BD560A" w:rsidRDefault="00BD560A" w:rsidP="00BD560A">
      <w:pPr>
        <w:spacing w:after="0"/>
        <w:jc w:val="both"/>
        <w:rPr>
          <w:rFonts w:ascii="Verdana" w:hAnsi="Verdana"/>
          <w:color w:val="000000"/>
          <w:szCs w:val="20"/>
          <w:u w:val="single"/>
          <w:vertAlign w:val="superscript"/>
        </w:rPr>
      </w:pPr>
    </w:p>
    <w:p w:rsidR="00BD560A" w:rsidRPr="00C74B54" w:rsidRDefault="00BD560A" w:rsidP="00BD560A">
      <w:pPr>
        <w:pStyle w:val="Tekstpodstawowy"/>
        <w:tabs>
          <w:tab w:val="left" w:pos="0"/>
          <w:tab w:val="right" w:pos="2540"/>
          <w:tab w:val="left" w:pos="2722"/>
        </w:tabs>
        <w:autoSpaceDE/>
        <w:autoSpaceDN/>
        <w:adjustRightInd/>
        <w:rPr>
          <w:sz w:val="18"/>
        </w:rPr>
      </w:pPr>
      <w:r w:rsidRPr="00C74B54">
        <w:rPr>
          <w:sz w:val="18"/>
          <w:vertAlign w:val="superscript"/>
        </w:rPr>
        <w:t>1)</w:t>
      </w:r>
      <w:r w:rsidRPr="00C74B54">
        <w:rPr>
          <w:sz w:val="18"/>
        </w:rPr>
        <w:t xml:space="preserve"> Zmiany tekstu jednolitego wymienionej ustawy ogłoszone zostały w Dz. U. z 2008</w:t>
      </w:r>
      <w:r w:rsidR="006A6A36">
        <w:rPr>
          <w:sz w:val="18"/>
        </w:rPr>
        <w:t xml:space="preserve"> </w:t>
      </w:r>
      <w:r w:rsidRPr="00C74B54">
        <w:rPr>
          <w:sz w:val="18"/>
        </w:rPr>
        <w:t>r. Nr 118, poz. 746, z 2009 r. Nr 18, poz. 97.</w:t>
      </w:r>
    </w:p>
    <w:p w:rsidR="00BD560A" w:rsidRDefault="00BD560A">
      <w:pPr>
        <w:jc w:val="center"/>
        <w:rPr>
          <w:rFonts w:ascii="Verdana" w:hAnsi="Verdana"/>
          <w:color w:val="000000"/>
          <w:szCs w:val="20"/>
        </w:rPr>
      </w:pPr>
    </w:p>
    <w:p w:rsidR="00BD560A" w:rsidRDefault="00BD560A">
      <w:pPr>
        <w:jc w:val="center"/>
        <w:rPr>
          <w:rFonts w:ascii="Verdana" w:hAnsi="Verdana"/>
          <w:color w:val="000000"/>
          <w:szCs w:val="20"/>
        </w:rPr>
      </w:pPr>
    </w:p>
    <w:p w:rsidR="00BD560A" w:rsidRDefault="00676CDF" w:rsidP="00BD560A">
      <w:pPr>
        <w:jc w:val="center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§ 3.</w:t>
      </w:r>
    </w:p>
    <w:p w:rsidR="00676CDF" w:rsidRDefault="00676CDF">
      <w:pPr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Wykonanie uchwały powierza się Prezydentowi Wrocławia.</w:t>
      </w:r>
    </w:p>
    <w:p w:rsidR="00676CDF" w:rsidRDefault="00676CDF">
      <w:pPr>
        <w:rPr>
          <w:rFonts w:ascii="Verdana" w:hAnsi="Verdana"/>
          <w:color w:val="000000"/>
          <w:szCs w:val="20"/>
        </w:rPr>
      </w:pPr>
    </w:p>
    <w:p w:rsidR="00BD560A" w:rsidRDefault="00676CDF" w:rsidP="00BD560A">
      <w:pPr>
        <w:pStyle w:val="Tekstpodstawowy2"/>
        <w:tabs>
          <w:tab w:val="left" w:pos="7020"/>
        </w:tabs>
        <w:spacing w:after="200" w:line="276" w:lineRule="auto"/>
        <w:jc w:val="center"/>
      </w:pPr>
      <w:r>
        <w:t>§ 4.</w:t>
      </w:r>
    </w:p>
    <w:p w:rsidR="00C43A19" w:rsidRDefault="00D158C7" w:rsidP="00A16000">
      <w:pPr>
        <w:pStyle w:val="Tekstpodstawowy2"/>
        <w:tabs>
          <w:tab w:val="left" w:pos="7020"/>
        </w:tabs>
        <w:spacing w:after="200" w:line="276" w:lineRule="auto"/>
      </w:pPr>
      <w:r>
        <w:t>Traci moc uchwała nr LXV/1693/14</w:t>
      </w:r>
      <w:r w:rsidR="00C43A19" w:rsidRPr="00C43A19">
        <w:t xml:space="preserve"> Rady Miejskiej Wrocławia </w:t>
      </w:r>
      <w:r w:rsidR="00354015">
        <w:t xml:space="preserve">z dnia 6 </w:t>
      </w:r>
      <w:r w:rsidR="00C43A19" w:rsidRPr="00C43A19">
        <w:t>listopada 2014 r.</w:t>
      </w:r>
      <w:r>
        <w:t xml:space="preserve"> w sprawie </w:t>
      </w:r>
      <w:r w:rsidRPr="00D158C7">
        <w:t>wyrażenia zgody na zmianę obszaru Podstrefy „Wrocław” Wałbrzyskiej Specjalnej Strefy Ekonomicznej</w:t>
      </w:r>
      <w:r>
        <w:t xml:space="preserve"> (Biuletyn Urzędowy Rady Miejskiej Wrocławia poz. 404 i 424).</w:t>
      </w:r>
    </w:p>
    <w:p w:rsidR="00A16000" w:rsidRDefault="00A16000" w:rsidP="00A16000">
      <w:pPr>
        <w:pStyle w:val="Tekstpodstawowy2"/>
        <w:tabs>
          <w:tab w:val="left" w:pos="7020"/>
        </w:tabs>
        <w:spacing w:after="200" w:line="276" w:lineRule="auto"/>
      </w:pPr>
    </w:p>
    <w:p w:rsidR="00A16000" w:rsidRDefault="00A16000" w:rsidP="00A16000">
      <w:pPr>
        <w:pStyle w:val="Tekstpodstawowy2"/>
        <w:tabs>
          <w:tab w:val="left" w:pos="7020"/>
        </w:tabs>
        <w:spacing w:after="200" w:line="276" w:lineRule="auto"/>
        <w:jc w:val="center"/>
      </w:pPr>
      <w:r>
        <w:t>§ 5.</w:t>
      </w:r>
    </w:p>
    <w:p w:rsidR="00BD560A" w:rsidRDefault="00676CDF" w:rsidP="00A16000">
      <w:pPr>
        <w:pStyle w:val="Tekstpodstawowy2"/>
        <w:tabs>
          <w:tab w:val="left" w:pos="7020"/>
        </w:tabs>
        <w:spacing w:after="200" w:line="276" w:lineRule="auto"/>
      </w:pPr>
      <w:r>
        <w:t>Uchwała wchodzi w życie z dniem podjęcia.</w:t>
      </w:r>
      <w:r w:rsidR="001932B7">
        <w:t xml:space="preserve"> </w:t>
      </w:r>
    </w:p>
    <w:p w:rsidR="00BD560A" w:rsidRDefault="00BD560A">
      <w:pPr>
        <w:pStyle w:val="Tekstpodstawowy2"/>
        <w:tabs>
          <w:tab w:val="left" w:pos="7020"/>
        </w:tabs>
        <w:spacing w:after="200" w:line="276" w:lineRule="auto"/>
      </w:pPr>
    </w:p>
    <w:p w:rsidR="00676CDF" w:rsidRDefault="00676CDF">
      <w:pPr>
        <w:pStyle w:val="Tekstpodstawowy2"/>
        <w:tabs>
          <w:tab w:val="left" w:pos="7020"/>
        </w:tabs>
        <w:spacing w:after="200" w:line="276" w:lineRule="auto"/>
      </w:pPr>
      <w:r>
        <w:tab/>
      </w:r>
    </w:p>
    <w:p w:rsidR="00676CDF" w:rsidRDefault="00676CDF">
      <w:pPr>
        <w:pStyle w:val="Tekstpodstawowy2"/>
        <w:tabs>
          <w:tab w:val="left" w:pos="7020"/>
        </w:tabs>
        <w:spacing w:after="200" w:line="276" w:lineRule="auto"/>
      </w:pP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 xml:space="preserve">                                                                               Przewodniczący                                 </w:t>
      </w: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 xml:space="preserve">               </w:t>
      </w: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 xml:space="preserve">                                                                        Rady Miejskiej Wrocławia </w:t>
      </w: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</w:p>
    <w:p w:rsidR="00BD560A" w:rsidRDefault="00BD560A">
      <w:pPr>
        <w:spacing w:after="0" w:line="240" w:lineRule="auto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br w:type="page"/>
      </w: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</w:p>
    <w:p w:rsidR="00676CDF" w:rsidRDefault="00676CDF">
      <w:pPr>
        <w:spacing w:after="0"/>
        <w:jc w:val="both"/>
        <w:rPr>
          <w:rFonts w:ascii="Verdana" w:hAnsi="Verdana"/>
          <w:color w:val="000000"/>
          <w:szCs w:val="20"/>
        </w:rPr>
      </w:pPr>
    </w:p>
    <w:p w:rsidR="00676CDF" w:rsidRPr="00C74B54" w:rsidRDefault="00676CDF">
      <w:pPr>
        <w:pStyle w:val="Tekstpodstawowy"/>
        <w:tabs>
          <w:tab w:val="left" w:pos="0"/>
          <w:tab w:val="right" w:pos="2540"/>
          <w:tab w:val="left" w:pos="2722"/>
        </w:tabs>
        <w:autoSpaceDE/>
        <w:autoSpaceDN/>
        <w:adjustRightInd/>
        <w:rPr>
          <w:sz w:val="18"/>
          <w:szCs w:val="20"/>
        </w:rPr>
      </w:pPr>
    </w:p>
    <w:p w:rsidR="00676CDF" w:rsidRDefault="00676CDF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Załącznik do uchwały </w:t>
      </w:r>
    </w:p>
    <w:p w:rsidR="00676CDF" w:rsidRDefault="00B359D2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nr ……/1</w:t>
      </w:r>
      <w:r w:rsidR="006A6A36">
        <w:rPr>
          <w:rFonts w:ascii="Verdana" w:hAnsi="Verdana"/>
          <w:color w:val="000000"/>
          <w:sz w:val="20"/>
          <w:szCs w:val="20"/>
        </w:rPr>
        <w:t>5</w:t>
      </w:r>
    </w:p>
    <w:p w:rsidR="00676CDF" w:rsidRDefault="00676CDF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Rady Miejskiej Wrocławia</w:t>
      </w:r>
    </w:p>
    <w:p w:rsidR="00676CDF" w:rsidRDefault="00B359D2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 dnia ……. 201</w:t>
      </w:r>
      <w:r w:rsidR="006A6A36">
        <w:rPr>
          <w:rFonts w:ascii="Verdana" w:hAnsi="Verdana"/>
          <w:color w:val="000000"/>
          <w:sz w:val="20"/>
          <w:szCs w:val="20"/>
        </w:rPr>
        <w:t>5</w:t>
      </w:r>
      <w:r w:rsidR="00676CDF">
        <w:rPr>
          <w:rFonts w:ascii="Verdana" w:hAnsi="Verdana"/>
          <w:color w:val="000000"/>
          <w:sz w:val="20"/>
          <w:szCs w:val="20"/>
        </w:rPr>
        <w:t xml:space="preserve"> r.</w:t>
      </w:r>
    </w:p>
    <w:p w:rsidR="00676CDF" w:rsidRDefault="00676CDF">
      <w:pPr>
        <w:jc w:val="center"/>
        <w:rPr>
          <w:rFonts w:ascii="Verdana" w:hAnsi="Verdana"/>
          <w:color w:val="000000"/>
          <w:szCs w:val="20"/>
        </w:rPr>
      </w:pPr>
    </w:p>
    <w:p w:rsidR="00676CDF" w:rsidRDefault="00BD560A">
      <w:pPr>
        <w:spacing w:after="0"/>
        <w:jc w:val="both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 xml:space="preserve">         </w:t>
      </w:r>
      <w:r w:rsidR="00676CDF">
        <w:rPr>
          <w:rFonts w:ascii="Verdana" w:hAnsi="Verdana"/>
          <w:color w:val="000000"/>
          <w:szCs w:val="20"/>
        </w:rPr>
        <w:t xml:space="preserve">  </w:t>
      </w:r>
    </w:p>
    <w:p w:rsidR="00676CDF" w:rsidRDefault="00C74B54">
      <w:pPr>
        <w:jc w:val="both"/>
        <w:rPr>
          <w:rFonts w:ascii="Verdana" w:hAnsi="Verdana"/>
          <w:color w:val="000000"/>
          <w:szCs w:val="20"/>
          <w:u w:val="single"/>
          <w:vertAlign w:val="subscript"/>
        </w:rPr>
      </w:pPr>
      <w:r>
        <w:rPr>
          <w:rFonts w:ascii="Verdana" w:hAnsi="Verdana"/>
          <w:color w:val="000000"/>
          <w:szCs w:val="20"/>
          <w:u w:val="single"/>
          <w:vertAlign w:val="subscript"/>
        </w:rPr>
        <w:softHyphen/>
      </w:r>
      <w:r w:rsidR="009D6F48">
        <w:rPr>
          <w:rFonts w:ascii="Verdana" w:hAnsi="Verdana"/>
          <w:noProof/>
          <w:color w:val="000000"/>
          <w:szCs w:val="20"/>
          <w:u w:val="single"/>
          <w:vertAlign w:val="subscript"/>
          <w:lang w:eastAsia="pl-PL"/>
        </w:rPr>
        <w:drawing>
          <wp:inline distT="0" distB="0" distL="0" distR="0">
            <wp:extent cx="6559992" cy="54717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60" cy="54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CDF" w:rsidRDefault="00676CDF">
      <w:pPr>
        <w:rPr>
          <w:rFonts w:ascii="Verdana" w:hAnsi="Verdana"/>
          <w:color w:val="000000"/>
          <w:sz w:val="20"/>
          <w:szCs w:val="20"/>
        </w:rPr>
      </w:pPr>
    </w:p>
    <w:p w:rsidR="00676CDF" w:rsidRDefault="00676CDF">
      <w:pPr>
        <w:rPr>
          <w:rFonts w:ascii="Verdana" w:hAnsi="Verdana"/>
          <w:color w:val="000000"/>
          <w:sz w:val="20"/>
          <w:szCs w:val="20"/>
        </w:rPr>
      </w:pPr>
    </w:p>
    <w:p w:rsidR="00676CDF" w:rsidRDefault="00676CDF">
      <w:pPr>
        <w:rPr>
          <w:rFonts w:ascii="Verdana" w:hAnsi="Verdana"/>
          <w:color w:val="000000"/>
          <w:sz w:val="20"/>
          <w:szCs w:val="20"/>
        </w:rPr>
      </w:pPr>
    </w:p>
    <w:p w:rsidR="00C74B54" w:rsidRDefault="00C74B54">
      <w:pPr>
        <w:jc w:val="center"/>
        <w:rPr>
          <w:rFonts w:ascii="Verdana" w:hAnsi="Verdana"/>
          <w:color w:val="000000"/>
          <w:szCs w:val="20"/>
        </w:rPr>
      </w:pPr>
    </w:p>
    <w:p w:rsidR="00C74B54" w:rsidRDefault="00BD560A" w:rsidP="00C43A19">
      <w:pPr>
        <w:spacing w:after="0" w:line="240" w:lineRule="auto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br w:type="page"/>
      </w:r>
    </w:p>
    <w:p w:rsidR="00676CDF" w:rsidRDefault="00676CDF">
      <w:pPr>
        <w:jc w:val="center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lastRenderedPageBreak/>
        <w:t>UZASADNIENIE</w:t>
      </w:r>
    </w:p>
    <w:p w:rsidR="00676CDF" w:rsidRDefault="00676CDF">
      <w:pPr>
        <w:jc w:val="center"/>
        <w:rPr>
          <w:rFonts w:ascii="Verdana" w:hAnsi="Verdana"/>
          <w:b/>
          <w:color w:val="000000"/>
          <w:szCs w:val="20"/>
        </w:rPr>
      </w:pPr>
    </w:p>
    <w:p w:rsidR="00676CDF" w:rsidRDefault="00676CDF">
      <w:pPr>
        <w:pStyle w:val="Tekstpodstawowy3"/>
        <w:rPr>
          <w:strike/>
          <w:sz w:val="22"/>
        </w:rPr>
      </w:pPr>
      <w:r w:rsidRPr="00C74B54">
        <w:rPr>
          <w:color w:val="auto"/>
          <w:sz w:val="22"/>
        </w:rPr>
        <w:t xml:space="preserve">Przedstawiony projekt uchwały Rady Miejskiej Wrocławia przewiduje, </w:t>
      </w:r>
      <w:r w:rsidR="001E3CCD">
        <w:rPr>
          <w:color w:val="auto"/>
          <w:sz w:val="22"/>
        </w:rPr>
        <w:br/>
      </w:r>
      <w:r w:rsidRPr="00C74B54">
        <w:rPr>
          <w:color w:val="auto"/>
          <w:sz w:val="22"/>
        </w:rPr>
        <w:t xml:space="preserve">na podstawie przepisów </w:t>
      </w:r>
      <w:r w:rsidR="00BD560A">
        <w:rPr>
          <w:color w:val="auto"/>
          <w:sz w:val="22"/>
        </w:rPr>
        <w:t>U</w:t>
      </w:r>
      <w:r w:rsidRPr="00C74B54">
        <w:rPr>
          <w:color w:val="auto"/>
          <w:sz w:val="22"/>
        </w:rPr>
        <w:t xml:space="preserve">stawy o specjalnych strefach ekonomicznych </w:t>
      </w:r>
      <w:r w:rsidR="001E3CCD">
        <w:rPr>
          <w:color w:val="auto"/>
          <w:sz w:val="22"/>
        </w:rPr>
        <w:br/>
      </w:r>
      <w:r w:rsidRPr="00C74B54">
        <w:rPr>
          <w:color w:val="auto"/>
          <w:sz w:val="22"/>
        </w:rPr>
        <w:t xml:space="preserve">i przepisów </w:t>
      </w:r>
      <w:r w:rsidR="00BD560A">
        <w:rPr>
          <w:color w:val="auto"/>
          <w:sz w:val="22"/>
        </w:rPr>
        <w:t>U</w:t>
      </w:r>
      <w:r w:rsidRPr="00C74B54">
        <w:rPr>
          <w:color w:val="auto"/>
          <w:sz w:val="22"/>
        </w:rPr>
        <w:t>stawy o samorządzie gminnym, rozszerzenie istniejącej na terenie Wrocławia podstrefy Wałbrzyskiej Specjalnej Strefy Ekonomicznej. Zgoda Rady Miejskiej Wrocławia jest wymagana przez procedury ok</w:t>
      </w:r>
      <w:r w:rsidR="00BD560A">
        <w:rPr>
          <w:color w:val="auto"/>
          <w:sz w:val="22"/>
        </w:rPr>
        <w:t xml:space="preserve">reślone powołanymi przepisami, </w:t>
      </w:r>
      <w:r w:rsidRPr="00C74B54">
        <w:rPr>
          <w:color w:val="auto"/>
          <w:sz w:val="22"/>
        </w:rPr>
        <w:t xml:space="preserve">a strefa ustanowiona została przez Radę Ministrów na wniosek ministra właściwego do spraw gospodarki (art. 4 ust. 1 </w:t>
      </w:r>
      <w:r w:rsidR="00BD560A">
        <w:rPr>
          <w:color w:val="auto"/>
          <w:sz w:val="22"/>
        </w:rPr>
        <w:t>U</w:t>
      </w:r>
      <w:r w:rsidRPr="00C74B54">
        <w:rPr>
          <w:color w:val="auto"/>
          <w:sz w:val="22"/>
        </w:rPr>
        <w:t>stawy o SSE), przedstawiony po  uzyskaniu opinii wojewody</w:t>
      </w:r>
      <w:r w:rsidR="001E3CCD" w:rsidRPr="00BD560A">
        <w:rPr>
          <w:sz w:val="22"/>
        </w:rPr>
        <w:t>.</w:t>
      </w:r>
    </w:p>
    <w:p w:rsidR="009F500E" w:rsidRDefault="00676CDF">
      <w:pPr>
        <w:pStyle w:val="Podtytu"/>
        <w:spacing w:after="200" w:line="276" w:lineRule="auto"/>
        <w:jc w:val="both"/>
        <w:rPr>
          <w:rFonts w:ascii="Verdana" w:hAnsi="Verdana"/>
          <w:sz w:val="22"/>
          <w:szCs w:val="20"/>
          <w:lang w:val="pl-PL"/>
        </w:rPr>
      </w:pPr>
      <w:r>
        <w:rPr>
          <w:rFonts w:ascii="Verdana" w:hAnsi="Verdana"/>
          <w:color w:val="000000"/>
          <w:sz w:val="22"/>
          <w:szCs w:val="20"/>
          <w:lang w:val="pl-PL"/>
        </w:rPr>
        <w:t>Podstrefa „Wrocław” Wałbrzyskiej Specjalnej Strefy</w:t>
      </w:r>
      <w:r w:rsidR="009B0E3B">
        <w:rPr>
          <w:rFonts w:ascii="Verdana" w:hAnsi="Verdana"/>
          <w:color w:val="000000"/>
          <w:sz w:val="22"/>
          <w:szCs w:val="20"/>
          <w:lang w:val="pl-PL"/>
        </w:rPr>
        <w:t xml:space="preserve"> Ekonomicznej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rozszerzona zostanie o nierucho</w:t>
      </w:r>
      <w:r>
        <w:rPr>
          <w:rFonts w:ascii="Verdana" w:hAnsi="Verdana"/>
          <w:sz w:val="22"/>
          <w:szCs w:val="20"/>
          <w:lang w:val="pl-PL"/>
        </w:rPr>
        <w:t>mość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</w:t>
      </w:r>
      <w:r w:rsidR="00BD560A">
        <w:rPr>
          <w:rFonts w:ascii="Verdana" w:hAnsi="Verdana"/>
          <w:sz w:val="22"/>
          <w:szCs w:val="20"/>
          <w:lang w:val="pl-PL"/>
        </w:rPr>
        <w:t xml:space="preserve">przy ul. Strzegomskiej, obręb </w:t>
      </w:r>
      <w:proofErr w:type="spellStart"/>
      <w:r w:rsidR="00BD560A">
        <w:rPr>
          <w:rFonts w:ascii="Verdana" w:hAnsi="Verdana"/>
          <w:sz w:val="22"/>
          <w:szCs w:val="20"/>
          <w:lang w:val="pl-PL"/>
        </w:rPr>
        <w:t>Grabiszyn</w:t>
      </w:r>
      <w:proofErr w:type="spellEnd"/>
      <w:r w:rsidR="00BD560A">
        <w:rPr>
          <w:rFonts w:ascii="Verdana" w:hAnsi="Verdana"/>
          <w:sz w:val="22"/>
          <w:szCs w:val="20"/>
          <w:lang w:val="pl-PL"/>
        </w:rPr>
        <w:t xml:space="preserve">, 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będącą własnością </w:t>
      </w:r>
      <w:r w:rsidR="001E3CCD">
        <w:rPr>
          <w:rFonts w:ascii="Verdana" w:hAnsi="Verdana"/>
          <w:color w:val="000000"/>
          <w:sz w:val="22"/>
          <w:szCs w:val="20"/>
          <w:lang w:val="pl-PL"/>
        </w:rPr>
        <w:t xml:space="preserve">Wrocławskiego Parku Technologicznego </w:t>
      </w:r>
      <w:r w:rsidR="001E3CCD">
        <w:rPr>
          <w:rFonts w:ascii="Verdana" w:hAnsi="Verdana"/>
          <w:sz w:val="22"/>
          <w:szCs w:val="20"/>
          <w:lang w:val="pl-PL"/>
        </w:rPr>
        <w:t xml:space="preserve">oraz nieruchomość </w:t>
      </w:r>
      <w:r w:rsidR="00BD560A">
        <w:rPr>
          <w:rFonts w:ascii="Verdana" w:hAnsi="Verdana"/>
          <w:sz w:val="22"/>
          <w:szCs w:val="20"/>
          <w:lang w:val="pl-PL"/>
        </w:rPr>
        <w:t xml:space="preserve">przy </w:t>
      </w:r>
      <w:r w:rsidR="00BD560A">
        <w:rPr>
          <w:rFonts w:ascii="Verdana" w:hAnsi="Verdana"/>
          <w:sz w:val="22"/>
          <w:szCs w:val="20"/>
          <w:lang w:val="pl-PL"/>
        </w:rPr>
        <w:br/>
        <w:t xml:space="preserve">ul. Fabrycznej, obręb </w:t>
      </w:r>
      <w:proofErr w:type="spellStart"/>
      <w:r w:rsidR="00BD560A">
        <w:rPr>
          <w:rFonts w:ascii="Verdana" w:hAnsi="Verdana"/>
          <w:sz w:val="22"/>
          <w:szCs w:val="20"/>
          <w:lang w:val="pl-PL"/>
        </w:rPr>
        <w:t>Grabiszyn</w:t>
      </w:r>
      <w:proofErr w:type="spellEnd"/>
      <w:r w:rsidR="00BD560A">
        <w:rPr>
          <w:rFonts w:ascii="Verdana" w:hAnsi="Verdana"/>
          <w:sz w:val="22"/>
          <w:szCs w:val="20"/>
          <w:lang w:val="pl-PL"/>
        </w:rPr>
        <w:t xml:space="preserve">, </w:t>
      </w:r>
      <w:r w:rsidR="001E3CCD">
        <w:rPr>
          <w:rFonts w:ascii="Verdana" w:hAnsi="Verdana"/>
          <w:sz w:val="22"/>
          <w:szCs w:val="20"/>
          <w:lang w:val="pl-PL"/>
        </w:rPr>
        <w:t xml:space="preserve">będącą w użytkowaniu wieczystym Bombardier </w:t>
      </w:r>
      <w:proofErr w:type="spellStart"/>
      <w:r w:rsidR="001E3CCD">
        <w:rPr>
          <w:rFonts w:ascii="Verdana" w:hAnsi="Verdana"/>
          <w:sz w:val="22"/>
          <w:szCs w:val="20"/>
          <w:lang w:val="pl-PL"/>
        </w:rPr>
        <w:t>Transportation</w:t>
      </w:r>
      <w:proofErr w:type="spellEnd"/>
      <w:r w:rsidR="001E3CCD">
        <w:rPr>
          <w:rFonts w:ascii="Verdana" w:hAnsi="Verdana"/>
          <w:sz w:val="22"/>
          <w:szCs w:val="20"/>
          <w:lang w:val="pl-PL"/>
        </w:rPr>
        <w:t xml:space="preserve"> Polska Sp. z o</w:t>
      </w:r>
      <w:r>
        <w:rPr>
          <w:rFonts w:ascii="Verdana" w:hAnsi="Verdana"/>
          <w:sz w:val="22"/>
          <w:szCs w:val="20"/>
          <w:lang w:val="pl-PL"/>
        </w:rPr>
        <w:t>.</w:t>
      </w:r>
      <w:r w:rsidR="001E3CCD">
        <w:rPr>
          <w:rFonts w:ascii="Verdana" w:hAnsi="Verdana"/>
          <w:sz w:val="22"/>
          <w:szCs w:val="20"/>
          <w:lang w:val="pl-PL"/>
        </w:rPr>
        <w:t>o</w:t>
      </w:r>
      <w:r>
        <w:rPr>
          <w:rFonts w:ascii="Verdana" w:hAnsi="Verdana"/>
          <w:sz w:val="22"/>
          <w:szCs w:val="20"/>
          <w:lang w:val="pl-PL"/>
        </w:rPr>
        <w:t xml:space="preserve">. </w:t>
      </w:r>
      <w:r w:rsidR="00BD560A">
        <w:rPr>
          <w:rFonts w:ascii="Verdana" w:hAnsi="Verdana"/>
          <w:sz w:val="22"/>
          <w:szCs w:val="20"/>
          <w:lang w:val="pl-PL"/>
        </w:rPr>
        <w:t>Wniosek firmy Bombardier o włączenie terenu do WSSE został przedłożony w porozumieniu z zarządem Wrocławskiego Parku Technologicznego.</w:t>
      </w:r>
      <w:r w:rsidR="009B0E3B">
        <w:rPr>
          <w:rFonts w:ascii="Verdana" w:hAnsi="Verdana"/>
          <w:sz w:val="22"/>
          <w:szCs w:val="20"/>
          <w:lang w:val="pl-PL"/>
        </w:rPr>
        <w:t xml:space="preserve"> </w:t>
      </w:r>
    </w:p>
    <w:p w:rsidR="007764EC" w:rsidRPr="007764EC" w:rsidRDefault="007764EC" w:rsidP="007764EC">
      <w:pPr>
        <w:jc w:val="both"/>
        <w:rPr>
          <w:lang w:eastAsia="pl-PL"/>
        </w:rPr>
      </w:pPr>
      <w:r>
        <w:rPr>
          <w:rFonts w:ascii="Verdana" w:hAnsi="Verdana"/>
          <w:szCs w:val="20"/>
        </w:rPr>
        <w:t>Na tym terenie planuje</w:t>
      </w:r>
      <w:r>
        <w:rPr>
          <w:rFonts w:ascii="Verdana" w:hAnsi="Verdana"/>
          <w:color w:val="000000"/>
          <w:szCs w:val="20"/>
        </w:rPr>
        <w:t xml:space="preserve"> się zrealizowanie innowacyjnej inwestycji, która przyczyni się do zwiększenia konkurencyjności wrocławskiej gospodarki i powstania nowych miejsc pracy. Włączenie nieruchomości do specjalnej strefy ekonomicznej stanowi kluczowy warunek dla podjęcia decyzji o inwestycji we Wrocławiu przez </w:t>
      </w:r>
      <w:r w:rsidRPr="007764EC">
        <w:rPr>
          <w:rFonts w:ascii="Verdana" w:hAnsi="Verdana"/>
          <w:color w:val="000000"/>
          <w:szCs w:val="20"/>
        </w:rPr>
        <w:t xml:space="preserve">Bombardier </w:t>
      </w:r>
      <w:proofErr w:type="spellStart"/>
      <w:r w:rsidRPr="007764EC">
        <w:rPr>
          <w:rFonts w:ascii="Verdana" w:hAnsi="Verdana"/>
          <w:color w:val="000000"/>
          <w:szCs w:val="20"/>
        </w:rPr>
        <w:t>Transportation</w:t>
      </w:r>
      <w:proofErr w:type="spellEnd"/>
      <w:r w:rsidRPr="007764EC">
        <w:rPr>
          <w:rFonts w:ascii="Verdana" w:hAnsi="Verdana"/>
          <w:color w:val="000000"/>
          <w:szCs w:val="20"/>
        </w:rPr>
        <w:t xml:space="preserve"> Polska Sp. z o.o.</w:t>
      </w:r>
      <w:r>
        <w:rPr>
          <w:rFonts w:ascii="Verdana" w:hAnsi="Verdana"/>
          <w:color w:val="000000"/>
          <w:szCs w:val="20"/>
        </w:rPr>
        <w:t xml:space="preserve"> </w:t>
      </w:r>
    </w:p>
    <w:p w:rsidR="009F500E" w:rsidRDefault="009B0E3B">
      <w:pPr>
        <w:pStyle w:val="Podtytu"/>
        <w:spacing w:after="200" w:line="276" w:lineRule="auto"/>
        <w:jc w:val="both"/>
        <w:rPr>
          <w:rFonts w:ascii="Verdana" w:hAnsi="Verdana"/>
          <w:color w:val="000000"/>
          <w:sz w:val="22"/>
          <w:szCs w:val="20"/>
          <w:lang w:val="pl-PL"/>
        </w:rPr>
      </w:pPr>
      <w:r>
        <w:rPr>
          <w:rFonts w:ascii="Verdana" w:hAnsi="Verdana"/>
          <w:sz w:val="22"/>
          <w:szCs w:val="20"/>
          <w:lang w:val="pl-PL"/>
        </w:rPr>
        <w:t>Uchwała w tej sprawie została podjęta przez Radę Miejską</w:t>
      </w:r>
      <w:r w:rsidR="00C43A19">
        <w:rPr>
          <w:rFonts w:ascii="Verdana" w:hAnsi="Verdana"/>
          <w:sz w:val="22"/>
          <w:szCs w:val="20"/>
          <w:lang w:val="pl-PL"/>
        </w:rPr>
        <w:t xml:space="preserve"> Wrocławia w dniu 6 </w:t>
      </w:r>
      <w:r>
        <w:rPr>
          <w:rFonts w:ascii="Verdana" w:hAnsi="Verdana"/>
          <w:sz w:val="22"/>
          <w:szCs w:val="20"/>
          <w:lang w:val="pl-PL"/>
        </w:rPr>
        <w:t xml:space="preserve">listopada 2014 r. </w:t>
      </w:r>
      <w:r w:rsidR="00C43A19">
        <w:rPr>
          <w:rFonts w:ascii="Verdana" w:hAnsi="Verdana"/>
          <w:sz w:val="22"/>
          <w:szCs w:val="20"/>
          <w:lang w:val="pl-PL"/>
        </w:rPr>
        <w:t>o nr LXV/1693/14</w:t>
      </w:r>
      <w:r>
        <w:rPr>
          <w:rFonts w:ascii="Verdana" w:hAnsi="Verdana"/>
          <w:sz w:val="22"/>
          <w:szCs w:val="20"/>
          <w:lang w:val="pl-PL"/>
        </w:rPr>
        <w:t>. Równolegle, Wrocławski Park Technologiczny przeprowadził podział działki nr 16/3 wymienionej w tejże uchwale. W wyniku postępowania określono, że rzeczywista powierzchnia działki o numerze 16/4</w:t>
      </w:r>
      <w:r w:rsidR="00DB53CE">
        <w:rPr>
          <w:rFonts w:ascii="Verdana" w:hAnsi="Verdana"/>
          <w:sz w:val="22"/>
          <w:szCs w:val="20"/>
          <w:lang w:val="pl-PL"/>
        </w:rPr>
        <w:t xml:space="preserve"> (stanowiącej </w:t>
      </w:r>
      <w:r w:rsidR="00C43A19">
        <w:rPr>
          <w:rFonts w:ascii="Verdana" w:hAnsi="Verdana"/>
          <w:sz w:val="22"/>
          <w:szCs w:val="20"/>
          <w:lang w:val="pl-PL"/>
        </w:rPr>
        <w:t xml:space="preserve">uprzednio </w:t>
      </w:r>
      <w:r w:rsidR="00DB53CE">
        <w:rPr>
          <w:rFonts w:ascii="Verdana" w:hAnsi="Verdana"/>
          <w:sz w:val="22"/>
          <w:szCs w:val="20"/>
          <w:lang w:val="pl-PL"/>
        </w:rPr>
        <w:t>część działki 16/3)</w:t>
      </w:r>
      <w:r>
        <w:rPr>
          <w:rFonts w:ascii="Verdana" w:hAnsi="Verdana"/>
          <w:sz w:val="22"/>
          <w:szCs w:val="20"/>
          <w:lang w:val="pl-PL"/>
        </w:rPr>
        <w:t xml:space="preserve">, która miałaby zostać </w:t>
      </w:r>
      <w:r w:rsidR="007764EC">
        <w:rPr>
          <w:rFonts w:ascii="Verdana" w:hAnsi="Verdana"/>
          <w:sz w:val="22"/>
          <w:szCs w:val="20"/>
          <w:lang w:val="pl-PL"/>
        </w:rPr>
        <w:t xml:space="preserve">włączona do </w:t>
      </w:r>
      <w:r w:rsidR="009F500E">
        <w:rPr>
          <w:rFonts w:ascii="Verdana" w:hAnsi="Verdana"/>
          <w:color w:val="000000"/>
          <w:sz w:val="22"/>
          <w:szCs w:val="20"/>
          <w:lang w:val="pl-PL"/>
        </w:rPr>
        <w:t>Podstrefy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„Wrocław” Wałbrzyskiej Specjalnej Strefy Ekonomicznej</w:t>
      </w:r>
      <w:r w:rsidR="009F500E">
        <w:rPr>
          <w:rFonts w:ascii="Verdana" w:hAnsi="Verdana"/>
          <w:color w:val="000000"/>
          <w:sz w:val="22"/>
          <w:szCs w:val="20"/>
          <w:lang w:val="pl-PL"/>
        </w:rPr>
        <w:t>, wynosi 0,1946 ha (słownie: jeden tysiąc dziewięćset czterdzieści sześć metrów kwadratowych). Taka powierzchnia została wskazana w decyzji nr 467/2014 Dyrektora Zarządu Geodezji, Kartografii i Kat</w:t>
      </w:r>
      <w:r w:rsidR="00C43A19">
        <w:rPr>
          <w:rFonts w:ascii="Verdana" w:hAnsi="Verdana"/>
          <w:color w:val="000000"/>
          <w:sz w:val="22"/>
          <w:szCs w:val="20"/>
          <w:lang w:val="pl-PL"/>
        </w:rPr>
        <w:t>astru Miejskiego we Wrocławiu z </w:t>
      </w:r>
      <w:r w:rsidR="009F500E">
        <w:rPr>
          <w:rFonts w:ascii="Verdana" w:hAnsi="Verdana"/>
          <w:color w:val="000000"/>
          <w:sz w:val="22"/>
          <w:szCs w:val="20"/>
          <w:lang w:val="pl-PL"/>
        </w:rPr>
        <w:t xml:space="preserve">dnia 19 listopada 2014 r., zatwierdzającej podział nieruchomości. </w:t>
      </w:r>
    </w:p>
    <w:p w:rsidR="00C43A19" w:rsidRDefault="009F500E" w:rsidP="00C43A19">
      <w:pPr>
        <w:pStyle w:val="Podtytu"/>
        <w:spacing w:after="200" w:line="276" w:lineRule="auto"/>
        <w:jc w:val="both"/>
        <w:rPr>
          <w:rFonts w:ascii="Verdana" w:hAnsi="Verdana"/>
          <w:color w:val="000000"/>
          <w:sz w:val="22"/>
          <w:szCs w:val="20"/>
          <w:lang w:val="pl-PL"/>
        </w:rPr>
      </w:pPr>
      <w:r>
        <w:rPr>
          <w:rFonts w:ascii="Verdana" w:hAnsi="Verdana"/>
          <w:color w:val="000000"/>
          <w:sz w:val="22"/>
          <w:szCs w:val="20"/>
          <w:lang w:val="pl-PL"/>
        </w:rPr>
        <w:t>W związku z powyższym, łączna powierzchnia działek, będących własnością Wrocławskiego Parku Technologicznego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 xml:space="preserve"> (nr 16/4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i 1/40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 xml:space="preserve">) </w:t>
      </w:r>
      <w:r>
        <w:rPr>
          <w:rFonts w:ascii="Verdana" w:hAnsi="Verdana"/>
          <w:color w:val="000000"/>
          <w:sz w:val="22"/>
          <w:szCs w:val="20"/>
          <w:lang w:val="pl-PL"/>
        </w:rPr>
        <w:t>w rzeczywistości wynosi łącznie 0,4913 ha (słownie: cztery tysiące dziewięćset trzynaście metrów kwadratowych)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>, zamiast 0,4914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ha (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 xml:space="preserve">słownie: </w:t>
      </w:r>
      <w:r w:rsidR="00DB53CE" w:rsidRPr="00DB53CE">
        <w:rPr>
          <w:rFonts w:ascii="Verdana" w:hAnsi="Verdana"/>
          <w:color w:val="000000"/>
          <w:sz w:val="22"/>
          <w:szCs w:val="20"/>
          <w:lang w:val="pl-PL"/>
        </w:rPr>
        <w:t xml:space="preserve">cztery tysiące dziewięćset 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>czter</w:t>
      </w:r>
      <w:r w:rsidR="00DB53CE" w:rsidRPr="00DB53CE">
        <w:rPr>
          <w:rFonts w:ascii="Verdana" w:hAnsi="Verdana"/>
          <w:color w:val="000000"/>
          <w:sz w:val="22"/>
          <w:szCs w:val="20"/>
          <w:lang w:val="pl-PL"/>
        </w:rPr>
        <w:t>naście metrów kwadratowych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>) podanych w uchwale Rady Miejskiej Wrocławia z dnia 6 listopada 2014 r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. 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>Dlatego też konieczne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jest podjęcie 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 xml:space="preserve">nowej 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uchwały, uwzględniającej zmiany wynikłe </w:t>
      </w:r>
      <w:r w:rsidR="00DB53CE">
        <w:rPr>
          <w:rFonts w:ascii="Verdana" w:hAnsi="Verdana"/>
          <w:color w:val="000000"/>
          <w:sz w:val="22"/>
          <w:szCs w:val="20"/>
          <w:lang w:val="pl-PL"/>
        </w:rPr>
        <w:t>na skutek</w:t>
      </w:r>
      <w:r>
        <w:rPr>
          <w:rFonts w:ascii="Verdana" w:hAnsi="Verdana"/>
          <w:color w:val="000000"/>
          <w:sz w:val="22"/>
          <w:szCs w:val="20"/>
          <w:lang w:val="pl-PL"/>
        </w:rPr>
        <w:t xml:space="preserve"> podziału nieruchomości należącej do Wrocławskie</w:t>
      </w:r>
      <w:r w:rsidR="00C43A19">
        <w:rPr>
          <w:rFonts w:ascii="Verdana" w:hAnsi="Verdana"/>
          <w:color w:val="000000"/>
          <w:sz w:val="22"/>
          <w:szCs w:val="20"/>
          <w:lang w:val="pl-PL"/>
        </w:rPr>
        <w:t>go Parku Technologicznego.</w:t>
      </w:r>
    </w:p>
    <w:p w:rsidR="00676CDF" w:rsidRPr="00C43A19" w:rsidRDefault="00C43A19" w:rsidP="00C43A19">
      <w:pPr>
        <w:spacing w:after="0"/>
        <w:jc w:val="both"/>
        <w:rPr>
          <w:rFonts w:ascii="Verdana" w:hAnsi="Verdana"/>
          <w:color w:val="000000"/>
        </w:rPr>
      </w:pPr>
      <w:r w:rsidRPr="00C43A19">
        <w:rPr>
          <w:rFonts w:ascii="Verdana" w:hAnsi="Verdana"/>
          <w:color w:val="000000"/>
        </w:rPr>
        <w:t>Z</w:t>
      </w:r>
      <w:r>
        <w:rPr>
          <w:rFonts w:ascii="Verdana" w:hAnsi="Verdana"/>
          <w:color w:val="000000"/>
        </w:rPr>
        <w:t xml:space="preserve">e względów praktycznych i dla zachowania czytelności treści uchwały zasadne jest rozstrzygnięcie zagadnienia ponownie, w jednej uchwale Rady Miejskiej Wrocławia, a tym samym uchylenie uchwały podjętej uprzednio, tj. w dniu 6 listopada 2014 r. </w:t>
      </w:r>
      <w:r w:rsidRPr="00C43A19">
        <w:rPr>
          <w:rFonts w:ascii="Verdana" w:hAnsi="Verdana"/>
          <w:color w:val="000000"/>
        </w:rPr>
        <w:t>o nr LXV/1693/14</w:t>
      </w:r>
      <w:r>
        <w:rPr>
          <w:rFonts w:ascii="Verdana" w:hAnsi="Verdana"/>
          <w:color w:val="000000"/>
        </w:rPr>
        <w:t>.</w:t>
      </w:r>
    </w:p>
    <w:sectPr w:rsidR="00676CDF" w:rsidRPr="00C43A19" w:rsidSect="007679B1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80793"/>
    <w:multiLevelType w:val="hybridMultilevel"/>
    <w:tmpl w:val="6D1A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28C3"/>
    <w:multiLevelType w:val="hybridMultilevel"/>
    <w:tmpl w:val="11F431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9B3909"/>
    <w:multiLevelType w:val="hybridMultilevel"/>
    <w:tmpl w:val="52B68344"/>
    <w:lvl w:ilvl="0" w:tplc="9F60B1C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801E7"/>
    <w:multiLevelType w:val="hybridMultilevel"/>
    <w:tmpl w:val="904E6A4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85032"/>
    <w:multiLevelType w:val="hybridMultilevel"/>
    <w:tmpl w:val="4B28C2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022B2C"/>
    <w:multiLevelType w:val="hybridMultilevel"/>
    <w:tmpl w:val="A294BAFC"/>
    <w:lvl w:ilvl="0" w:tplc="E5B27B8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52455B"/>
    <w:multiLevelType w:val="hybridMultilevel"/>
    <w:tmpl w:val="E9B0B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B9"/>
    <w:rsid w:val="00040C9F"/>
    <w:rsid w:val="001932B7"/>
    <w:rsid w:val="001E2318"/>
    <w:rsid w:val="001E3CCD"/>
    <w:rsid w:val="00354015"/>
    <w:rsid w:val="005D26E6"/>
    <w:rsid w:val="0062314A"/>
    <w:rsid w:val="00676CDF"/>
    <w:rsid w:val="00693D51"/>
    <w:rsid w:val="006A6A36"/>
    <w:rsid w:val="00722D65"/>
    <w:rsid w:val="007679B1"/>
    <w:rsid w:val="007764EC"/>
    <w:rsid w:val="007A194E"/>
    <w:rsid w:val="008221F3"/>
    <w:rsid w:val="009578CB"/>
    <w:rsid w:val="009B0E3B"/>
    <w:rsid w:val="009D6F48"/>
    <w:rsid w:val="009E2162"/>
    <w:rsid w:val="009F500E"/>
    <w:rsid w:val="00A123B9"/>
    <w:rsid w:val="00A16000"/>
    <w:rsid w:val="00B32E13"/>
    <w:rsid w:val="00B359D2"/>
    <w:rsid w:val="00B5562D"/>
    <w:rsid w:val="00BD560A"/>
    <w:rsid w:val="00C43A19"/>
    <w:rsid w:val="00C74B54"/>
    <w:rsid w:val="00C83FF2"/>
    <w:rsid w:val="00D158C7"/>
    <w:rsid w:val="00DB3862"/>
    <w:rsid w:val="00DB53CE"/>
    <w:rsid w:val="00DD1737"/>
    <w:rsid w:val="00DF3C16"/>
    <w:rsid w:val="00E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2E11"/>
  <w15:docId w15:val="{6C78F7BF-87E9-459C-9602-23213E3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9B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79B1"/>
    <w:pPr>
      <w:keepNext/>
      <w:spacing w:after="0" w:line="240" w:lineRule="auto"/>
      <w:jc w:val="center"/>
      <w:outlineLvl w:val="0"/>
    </w:pPr>
    <w:rPr>
      <w:rFonts w:ascii="Verdana" w:hAnsi="Verdana"/>
      <w:b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qFormat/>
    <w:rsid w:val="007679B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rsid w:val="007679B1"/>
    <w:rPr>
      <w:rFonts w:ascii="Cambria" w:eastAsia="Times New Roman" w:hAnsi="Cambria" w:cs="Times New Roman"/>
      <w:sz w:val="24"/>
      <w:szCs w:val="24"/>
      <w:lang w:val="de-DE" w:eastAsia="pl-PL"/>
    </w:rPr>
  </w:style>
  <w:style w:type="paragraph" w:styleId="Tekstpodstawowy">
    <w:name w:val="Body Text"/>
    <w:basedOn w:val="Normalny"/>
    <w:semiHidden/>
    <w:rsid w:val="007679B1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bCs/>
      <w:lang w:eastAsia="pl-PL"/>
    </w:rPr>
  </w:style>
  <w:style w:type="paragraph" w:styleId="Tekstpodstawowy2">
    <w:name w:val="Body Text 2"/>
    <w:basedOn w:val="Normalny"/>
    <w:semiHidden/>
    <w:rsid w:val="007679B1"/>
    <w:pPr>
      <w:spacing w:after="0" w:line="240" w:lineRule="auto"/>
      <w:jc w:val="both"/>
    </w:pPr>
    <w:rPr>
      <w:rFonts w:ascii="Verdana" w:hAnsi="Verdana"/>
      <w:color w:val="000000"/>
      <w:szCs w:val="20"/>
    </w:rPr>
  </w:style>
  <w:style w:type="paragraph" w:styleId="Tekstpodstawowy3">
    <w:name w:val="Body Text 3"/>
    <w:basedOn w:val="Normalny"/>
    <w:semiHidden/>
    <w:rsid w:val="007679B1"/>
    <w:pPr>
      <w:jc w:val="both"/>
    </w:pPr>
    <w:rPr>
      <w:rFonts w:ascii="Verdana" w:hAnsi="Verdana"/>
      <w:color w:val="000000"/>
      <w:sz w:val="20"/>
      <w:szCs w:val="20"/>
    </w:rPr>
  </w:style>
  <w:style w:type="paragraph" w:styleId="Tekstpodstawowywcity">
    <w:name w:val="Body Text Indent"/>
    <w:basedOn w:val="Normalny"/>
    <w:semiHidden/>
    <w:rsid w:val="007679B1"/>
    <w:pPr>
      <w:autoSpaceDE w:val="0"/>
      <w:autoSpaceDN w:val="0"/>
      <w:adjustRightInd w:val="0"/>
      <w:spacing w:after="0" w:line="240" w:lineRule="auto"/>
      <w:ind w:left="360"/>
    </w:pPr>
    <w:rPr>
      <w:rFonts w:ascii="Verdana" w:hAnsi="Verdana"/>
      <w:color w:val="FF0000"/>
      <w:lang w:eastAsia="pl-PL"/>
    </w:rPr>
  </w:style>
  <w:style w:type="paragraph" w:styleId="Tekstpodstawowywcity2">
    <w:name w:val="Body Text Indent 2"/>
    <w:basedOn w:val="Normalny"/>
    <w:semiHidden/>
    <w:rsid w:val="007679B1"/>
    <w:pPr>
      <w:autoSpaceDE w:val="0"/>
      <w:autoSpaceDN w:val="0"/>
      <w:adjustRightInd w:val="0"/>
      <w:spacing w:after="0" w:line="240" w:lineRule="auto"/>
      <w:ind w:left="720"/>
    </w:pPr>
    <w:rPr>
      <w:rFonts w:ascii="Verdana" w:hAnsi="Verdana"/>
      <w:color w:val="0000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 Śpiewak</dc:creator>
  <cp:keywords/>
  <dc:description/>
  <cp:lastModifiedBy>Więcek Karolina</cp:lastModifiedBy>
  <cp:revision>2</cp:revision>
  <cp:lastPrinted>2015-01-08T10:00:00Z</cp:lastPrinted>
  <dcterms:created xsi:type="dcterms:W3CDTF">2022-09-30T11:25:00Z</dcterms:created>
  <dcterms:modified xsi:type="dcterms:W3CDTF">2022-09-30T11:25:00Z</dcterms:modified>
</cp:coreProperties>
</file>