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E84F4A" w:rsidRDefault="00301D18" w:rsidP="00E84F4A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E84F4A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E84F4A" w:rsidRDefault="00416F32" w:rsidP="00E84F4A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84F4A">
        <w:rPr>
          <w:rFonts w:ascii="Verdana" w:hAnsi="Verdana"/>
          <w:bCs/>
          <w:sz w:val="24"/>
          <w:szCs w:val="24"/>
        </w:rPr>
        <w:t>Sergiusz Kmiecik</w:t>
      </w:r>
    </w:p>
    <w:p w:rsidR="00301D18" w:rsidRPr="00E84F4A" w:rsidRDefault="00416F32" w:rsidP="00E84F4A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84F4A">
        <w:rPr>
          <w:rFonts w:ascii="Verdana" w:hAnsi="Verdana"/>
          <w:bCs/>
          <w:sz w:val="24"/>
          <w:szCs w:val="24"/>
        </w:rPr>
        <w:t>Przewodniczący</w:t>
      </w:r>
    </w:p>
    <w:p w:rsidR="00416F32" w:rsidRPr="00E84F4A" w:rsidRDefault="00416F32" w:rsidP="00E84F4A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84F4A">
        <w:rPr>
          <w:rFonts w:ascii="Verdana" w:hAnsi="Verdana"/>
          <w:bCs/>
          <w:sz w:val="24"/>
          <w:szCs w:val="24"/>
        </w:rPr>
        <w:t>Rada Miejska Wrocławia</w:t>
      </w:r>
    </w:p>
    <w:p w:rsidR="0001105A" w:rsidRPr="00E84F4A" w:rsidRDefault="0001105A" w:rsidP="00E84F4A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E84F4A" w:rsidRDefault="00301D18" w:rsidP="00E84F4A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E84F4A">
        <w:rPr>
          <w:sz w:val="24"/>
          <w:szCs w:val="24"/>
        </w:rPr>
        <w:t xml:space="preserve">Wrocław, </w:t>
      </w:r>
      <w:r w:rsidR="00262AF9" w:rsidRPr="00E84F4A">
        <w:rPr>
          <w:sz w:val="24"/>
          <w:szCs w:val="24"/>
        </w:rPr>
        <w:t>18</w:t>
      </w:r>
      <w:r w:rsidR="00416F32" w:rsidRPr="00E84F4A">
        <w:rPr>
          <w:sz w:val="24"/>
          <w:szCs w:val="24"/>
        </w:rPr>
        <w:t xml:space="preserve"> sierpnia </w:t>
      </w:r>
      <w:r w:rsidR="00B77819" w:rsidRPr="00E84F4A">
        <w:rPr>
          <w:sz w:val="24"/>
          <w:szCs w:val="24"/>
        </w:rPr>
        <w:t>2022</w:t>
      </w:r>
      <w:r w:rsidR="0099632C">
        <w:rPr>
          <w:sz w:val="24"/>
          <w:szCs w:val="24"/>
        </w:rPr>
        <w:t xml:space="preserve"> roku</w:t>
      </w:r>
    </w:p>
    <w:p w:rsidR="0001105A" w:rsidRPr="00E84F4A" w:rsidRDefault="0001105A" w:rsidP="00E84F4A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E84F4A" w:rsidRDefault="00AF2AF3" w:rsidP="00E84F4A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E84F4A">
        <w:rPr>
          <w:sz w:val="24"/>
          <w:szCs w:val="24"/>
        </w:rPr>
        <w:t>WSS-WBO.152.23.</w:t>
      </w:r>
      <w:r w:rsidR="00B77819" w:rsidRPr="00E84F4A">
        <w:rPr>
          <w:sz w:val="24"/>
          <w:szCs w:val="24"/>
        </w:rPr>
        <w:t>2022</w:t>
      </w:r>
    </w:p>
    <w:p w:rsidR="00301D18" w:rsidRPr="00E84F4A" w:rsidRDefault="00301D18" w:rsidP="00E84F4A">
      <w:pPr>
        <w:spacing w:line="271" w:lineRule="auto"/>
        <w:rPr>
          <w:rFonts w:ascii="Verdana" w:hAnsi="Verdana"/>
        </w:rPr>
      </w:pPr>
      <w:r w:rsidRPr="00E84F4A">
        <w:rPr>
          <w:rFonts w:ascii="Verdana" w:hAnsi="Verdana"/>
        </w:rPr>
        <w:t>N</w:t>
      </w:r>
      <w:r w:rsidR="0099632C">
        <w:rPr>
          <w:rFonts w:ascii="Verdana" w:hAnsi="Verdana"/>
        </w:rPr>
        <w:t>umer ewidencyjny</w:t>
      </w:r>
      <w:r w:rsidRPr="00E84F4A">
        <w:rPr>
          <w:rFonts w:ascii="Verdana" w:hAnsi="Verdana"/>
        </w:rPr>
        <w:t xml:space="preserve">: </w:t>
      </w:r>
      <w:r w:rsidR="00416F32" w:rsidRPr="00E84F4A">
        <w:rPr>
          <w:rFonts w:ascii="Verdana" w:hAnsi="Verdana"/>
        </w:rPr>
        <w:t>00095432</w:t>
      </w:r>
      <w:r w:rsidR="00B77819" w:rsidRPr="00E84F4A">
        <w:rPr>
          <w:rFonts w:ascii="Verdana" w:hAnsi="Verdana"/>
        </w:rPr>
        <w:t>/2022</w:t>
      </w:r>
      <w:r w:rsidRPr="00E84F4A">
        <w:rPr>
          <w:rFonts w:ascii="Verdana" w:hAnsi="Verdana"/>
        </w:rPr>
        <w:t>/W</w:t>
      </w:r>
    </w:p>
    <w:p w:rsidR="005771A5" w:rsidRPr="00E84F4A" w:rsidRDefault="005771A5" w:rsidP="00E84F4A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696188" w:rsidRPr="00E84F4A" w:rsidRDefault="00066328" w:rsidP="00E84F4A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E84F4A">
        <w:rPr>
          <w:rFonts w:cs="Lao UI"/>
          <w:sz w:val="24"/>
          <w:szCs w:val="24"/>
        </w:rPr>
        <w:t>Szanowny</w:t>
      </w:r>
      <w:r w:rsidR="00301D18" w:rsidRPr="00E84F4A">
        <w:rPr>
          <w:rFonts w:cs="Lao UI"/>
          <w:sz w:val="24"/>
          <w:szCs w:val="24"/>
        </w:rPr>
        <w:t xml:space="preserve"> Pani</w:t>
      </w:r>
      <w:r w:rsidRPr="00E84F4A">
        <w:rPr>
          <w:rFonts w:cs="Lao UI"/>
          <w:sz w:val="24"/>
          <w:szCs w:val="24"/>
        </w:rPr>
        <w:t>e</w:t>
      </w:r>
      <w:r w:rsidR="00416F32" w:rsidRPr="00E84F4A">
        <w:rPr>
          <w:rFonts w:cs="Lao UI"/>
          <w:sz w:val="24"/>
          <w:szCs w:val="24"/>
        </w:rPr>
        <w:t xml:space="preserve"> Przewodniczący</w:t>
      </w:r>
      <w:r w:rsidR="00301D18" w:rsidRPr="00E84F4A">
        <w:rPr>
          <w:rFonts w:cs="Lao UI"/>
          <w:sz w:val="24"/>
          <w:szCs w:val="24"/>
        </w:rPr>
        <w:t>,</w:t>
      </w:r>
    </w:p>
    <w:p w:rsidR="00301D18" w:rsidRPr="00E84F4A" w:rsidRDefault="00696188" w:rsidP="00E84F4A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84F4A">
        <w:rPr>
          <w:rFonts w:ascii="Verdana" w:hAnsi="Verdana"/>
          <w:sz w:val="24"/>
          <w:szCs w:val="24"/>
        </w:rPr>
        <w:t>w nawiązaniu do Pana pisma o sygnaturze BRM-DPP.152.13.2</w:t>
      </w:r>
      <w:r w:rsidR="0099632C">
        <w:rPr>
          <w:rFonts w:ascii="Verdana" w:hAnsi="Verdana"/>
          <w:sz w:val="24"/>
          <w:szCs w:val="24"/>
        </w:rPr>
        <w:t>022.AW z dnia 27 czerwca 2022 roku</w:t>
      </w:r>
      <w:r w:rsidRPr="00E84F4A">
        <w:rPr>
          <w:rFonts w:ascii="Verdana" w:hAnsi="Verdana"/>
          <w:sz w:val="24"/>
          <w:szCs w:val="24"/>
        </w:rPr>
        <w:t xml:space="preserve"> zawierającego prośbę o przedstawienie stanowiska odnośnie żądania petycji </w:t>
      </w:r>
      <w:r w:rsidR="007879D6" w:rsidRPr="00E84F4A">
        <w:rPr>
          <w:rFonts w:ascii="Verdana" w:hAnsi="Verdana"/>
          <w:sz w:val="24"/>
          <w:szCs w:val="24"/>
        </w:rPr>
        <w:t>złożonej</w:t>
      </w:r>
      <w:r w:rsidR="004129C4" w:rsidRPr="00E84F4A">
        <w:rPr>
          <w:rFonts w:ascii="Verdana" w:hAnsi="Verdana"/>
          <w:sz w:val="24"/>
          <w:szCs w:val="24"/>
        </w:rPr>
        <w:t xml:space="preserve"> </w:t>
      </w:r>
      <w:r w:rsidR="00AF2AF3" w:rsidRPr="00E84F4A">
        <w:rPr>
          <w:rFonts w:ascii="Verdana" w:hAnsi="Verdana"/>
          <w:sz w:val="24"/>
          <w:szCs w:val="24"/>
        </w:rPr>
        <w:t>do</w:t>
      </w:r>
      <w:r w:rsidR="004129C4" w:rsidRPr="00E84F4A">
        <w:rPr>
          <w:rFonts w:ascii="Verdana" w:hAnsi="Verdana"/>
          <w:sz w:val="24"/>
          <w:szCs w:val="24"/>
        </w:rPr>
        <w:t xml:space="preserve"> </w:t>
      </w:r>
      <w:r w:rsidR="00AF2AF3" w:rsidRPr="00E84F4A">
        <w:rPr>
          <w:rFonts w:ascii="Verdana" w:hAnsi="Verdana"/>
          <w:sz w:val="24"/>
          <w:szCs w:val="24"/>
        </w:rPr>
        <w:t xml:space="preserve">Rady Miejskiej Wrocławia </w:t>
      </w:r>
      <w:r w:rsidR="00C950D4" w:rsidRPr="00E84F4A">
        <w:rPr>
          <w:rFonts w:ascii="Verdana" w:hAnsi="Verdana"/>
          <w:sz w:val="24"/>
          <w:szCs w:val="24"/>
        </w:rPr>
        <w:t xml:space="preserve">przez </w:t>
      </w:r>
      <w:r w:rsidR="00E84F4A" w:rsidRPr="00E84F4A">
        <w:rPr>
          <w:rFonts w:ascii="Verdana" w:hAnsi="Verdana"/>
          <w:sz w:val="24"/>
          <w:szCs w:val="24"/>
        </w:rPr>
        <w:t>(dane zostały zanonimizowane)</w:t>
      </w:r>
      <w:r w:rsidR="004129C4" w:rsidRPr="00E84F4A">
        <w:rPr>
          <w:rFonts w:ascii="Verdana" w:hAnsi="Verdana"/>
          <w:sz w:val="24"/>
          <w:szCs w:val="24"/>
        </w:rPr>
        <w:t xml:space="preserve"> </w:t>
      </w:r>
      <w:r w:rsidR="006E2613" w:rsidRPr="00E84F4A">
        <w:rPr>
          <w:rFonts w:ascii="Verdana" w:hAnsi="Verdana"/>
          <w:sz w:val="24"/>
          <w:szCs w:val="24"/>
        </w:rPr>
        <w:t xml:space="preserve">w sprawie </w:t>
      </w:r>
      <w:r w:rsidR="00AF2AF3" w:rsidRPr="00E84F4A">
        <w:rPr>
          <w:rFonts w:ascii="Verdana" w:hAnsi="Verdana"/>
          <w:sz w:val="24"/>
          <w:szCs w:val="24"/>
        </w:rPr>
        <w:t>podjęcia przez Radę Miejską Wrocławia uchwały w przedmiocie ustalenia kierunków działań Prezydenta Wrocławia w zakresie ochrony i rozwoju praw pracowniczych, w szczególności poprzez powołanie pełnomocnika d</w:t>
      </w:r>
      <w:r w:rsidR="0099632C">
        <w:rPr>
          <w:rFonts w:ascii="Verdana" w:hAnsi="Verdana"/>
          <w:sz w:val="24"/>
          <w:szCs w:val="24"/>
        </w:rPr>
        <w:t>o spraw</w:t>
      </w:r>
      <w:r w:rsidR="00AF2AF3" w:rsidRPr="00E84F4A">
        <w:rPr>
          <w:rFonts w:ascii="Verdana" w:hAnsi="Verdana"/>
          <w:sz w:val="24"/>
          <w:szCs w:val="24"/>
        </w:rPr>
        <w:t xml:space="preserve"> praw pracowniczych przy Prezydencie Wrocławia</w:t>
      </w:r>
      <w:r w:rsidRPr="00E84F4A">
        <w:rPr>
          <w:rFonts w:ascii="Verdana" w:hAnsi="Verdana"/>
          <w:sz w:val="24"/>
          <w:szCs w:val="24"/>
        </w:rPr>
        <w:t>, poniżej przesyłam stanowisko przygotowane przez Zespół Radców Prawnych Urzędu Miejskiego Wrocławia:</w:t>
      </w:r>
    </w:p>
    <w:p w:rsidR="00753D8B" w:rsidRPr="00E84F4A" w:rsidRDefault="00753D8B" w:rsidP="00E84F4A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</w:rPr>
      </w:pPr>
      <w:r w:rsidRPr="00E84F4A">
        <w:rPr>
          <w:rFonts w:ascii="Verdana" w:hAnsi="Verdana"/>
          <w:color w:val="000000"/>
        </w:rPr>
        <w:t xml:space="preserve">Punktem wyjścia do udzielenia odpowiedzi na powyższe pytanie powinien być </w:t>
      </w:r>
      <w:r w:rsidR="0099632C">
        <w:rPr>
          <w:rFonts w:ascii="Verdana" w:hAnsi="Verdana"/>
          <w:color w:val="000000"/>
        </w:rPr>
        <w:t>artykuł</w:t>
      </w:r>
      <w:r w:rsidRPr="00E84F4A">
        <w:rPr>
          <w:rFonts w:ascii="Verdana" w:hAnsi="Verdana"/>
          <w:color w:val="000000"/>
        </w:rPr>
        <w:t xml:space="preserve"> 7</w:t>
      </w:r>
      <w:r w:rsidR="004129C4" w:rsidRPr="00E84F4A">
        <w:rPr>
          <w:rFonts w:ascii="Verdana" w:hAnsi="Verdana"/>
          <w:color w:val="000000"/>
        </w:rPr>
        <w:t xml:space="preserve"> </w:t>
      </w:r>
      <w:r w:rsidRPr="00E84F4A">
        <w:rPr>
          <w:rStyle w:val="alb-s"/>
          <w:rFonts w:ascii="Verdana" w:hAnsi="Verdana"/>
          <w:color w:val="000000"/>
        </w:rPr>
        <w:t>Konstytucji Rzeczypospolitej Po</w:t>
      </w:r>
      <w:r w:rsidR="0099632C">
        <w:rPr>
          <w:rStyle w:val="alb-s"/>
          <w:rFonts w:ascii="Verdana" w:hAnsi="Verdana"/>
          <w:color w:val="000000"/>
        </w:rPr>
        <w:t>lskiej z dnia 2 kwietnia 1997 roku</w:t>
      </w:r>
      <w:r w:rsidRPr="00E84F4A">
        <w:rPr>
          <w:rStyle w:val="alb-s"/>
          <w:rFonts w:ascii="Verdana" w:hAnsi="Verdana"/>
          <w:color w:val="000000"/>
        </w:rPr>
        <w:t xml:space="preserve"> (zwanej dalej Konstytucją </w:t>
      </w:r>
      <w:r w:rsidR="0099632C" w:rsidRPr="00E84F4A">
        <w:rPr>
          <w:rStyle w:val="alb-s"/>
          <w:rFonts w:ascii="Verdana" w:hAnsi="Verdana"/>
          <w:color w:val="000000"/>
        </w:rPr>
        <w:t>Rzeczypospolitej Po</w:t>
      </w:r>
      <w:r w:rsidR="0099632C">
        <w:rPr>
          <w:rStyle w:val="alb-s"/>
          <w:rFonts w:ascii="Verdana" w:hAnsi="Verdana"/>
          <w:color w:val="000000"/>
        </w:rPr>
        <w:t>lskiej</w:t>
      </w:r>
      <w:r w:rsidRPr="00E84F4A">
        <w:rPr>
          <w:rStyle w:val="alb-s"/>
          <w:rFonts w:ascii="Verdana" w:hAnsi="Verdana"/>
          <w:color w:val="000000"/>
        </w:rPr>
        <w:t xml:space="preserve">), który stanowi że </w:t>
      </w:r>
      <w:r w:rsidRPr="00E84F4A">
        <w:rPr>
          <w:rFonts w:ascii="Verdana" w:hAnsi="Verdana"/>
          <w:color w:val="000000"/>
        </w:rPr>
        <w:t>organy władzy publicznej działają na podstawie i w granicach prawa.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iCs/>
          <w:color w:val="000000"/>
          <w:shd w:val="clear" w:color="auto" w:fill="FFFFFF"/>
        </w:rPr>
      </w:pPr>
      <w:r w:rsidRPr="00E84F4A">
        <w:rPr>
          <w:rFonts w:ascii="Verdana" w:hAnsi="Verdana"/>
          <w:color w:val="000000"/>
        </w:rPr>
        <w:t>Oznacza to, że w polskim systemie prawnym obowiązuje zasada legalizmu mówiąca</w:t>
      </w:r>
      <w:r w:rsidRPr="00E84F4A">
        <w:rPr>
          <w:rFonts w:ascii="Verdana" w:hAnsi="Verdana"/>
          <w:color w:val="000000"/>
          <w:shd w:val="clear" w:color="auto" w:fill="FFFFFF"/>
        </w:rPr>
        <w:t xml:space="preserve">, że wszystkie organy władzy publicznej powinny działać </w:t>
      </w:r>
      <w:r w:rsidRPr="00E84F4A">
        <w:rPr>
          <w:rFonts w:ascii="Verdana" w:hAnsi="Verdana"/>
          <w:bCs/>
          <w:color w:val="000000"/>
          <w:shd w:val="clear" w:color="auto" w:fill="FFFFFF"/>
        </w:rPr>
        <w:t>na podstawie prawa</w:t>
      </w:r>
      <w:r w:rsidRPr="00E84F4A">
        <w:rPr>
          <w:rFonts w:ascii="Verdana" w:hAnsi="Verdana"/>
          <w:color w:val="000000"/>
          <w:shd w:val="clear" w:color="auto" w:fill="FFFFFF"/>
        </w:rPr>
        <w:t xml:space="preserve"> i w jego granicach. Dotyczy to także organów samorządu terytorialnego (we Wrocławiu odpowiednio Rady Miejskiej Wrocławia i Prezydenta Wrocławia), które w związku z tym podejmować mogą działania jedynie wtedy</w:t>
      </w:r>
      <w:r w:rsidR="004129C4" w:rsidRPr="00E84F4A">
        <w:rPr>
          <w:rFonts w:ascii="Verdana" w:hAnsi="Verdana"/>
          <w:color w:val="000000"/>
          <w:shd w:val="clear" w:color="auto" w:fill="FFFFFF"/>
        </w:rPr>
        <w:t>,</w:t>
      </w:r>
      <w:r w:rsidRPr="00E84F4A">
        <w:rPr>
          <w:rFonts w:ascii="Verdana" w:hAnsi="Verdana"/>
          <w:color w:val="000000"/>
          <w:shd w:val="clear" w:color="auto" w:fill="FFFFFF"/>
        </w:rPr>
        <w:t xml:space="preserve"> gdy przepisy prawa im na to zezwalają lub nakazują. „Kompetencji do działania nie można domniemywać, konstruują ją przepisy o różnym charakterze </w:t>
      </w:r>
      <w:r w:rsidRPr="00E84F4A">
        <w:rPr>
          <w:rFonts w:ascii="Verdana" w:hAnsi="Verdana"/>
          <w:color w:val="000000"/>
          <w:shd w:val="clear" w:color="auto" w:fill="FFFFFF"/>
        </w:rPr>
        <w:lastRenderedPageBreak/>
        <w:t xml:space="preserve">(przepisy materialne, proceduralne, ustrojowe).” </w:t>
      </w:r>
      <w:r w:rsidR="0099632C">
        <w:rPr>
          <w:rFonts w:ascii="Verdana" w:hAnsi="Verdana"/>
          <w:iCs/>
          <w:color w:val="000000"/>
          <w:shd w:val="clear" w:color="auto" w:fill="FFFFFF"/>
        </w:rPr>
        <w:t>Monika</w:t>
      </w:r>
      <w:r w:rsidRPr="00E84F4A">
        <w:rPr>
          <w:rFonts w:ascii="Verdana" w:hAnsi="Verdana"/>
          <w:iCs/>
          <w:color w:val="000000"/>
          <w:shd w:val="clear" w:color="auto" w:fill="FFFFFF"/>
        </w:rPr>
        <w:t xml:space="preserve"> Florczak-Wątor [w:]</w:t>
      </w:r>
      <w:r w:rsidRPr="00E84F4A">
        <w:rPr>
          <w:rFonts w:ascii="Verdana" w:hAnsi="Verdana"/>
          <w:iCs/>
          <w:color w:val="000000"/>
        </w:rPr>
        <w:t>Konstytucja Rzeczyposp</w:t>
      </w:r>
      <w:r w:rsidR="0099632C">
        <w:rPr>
          <w:rFonts w:ascii="Verdana" w:hAnsi="Verdana"/>
          <w:iCs/>
          <w:color w:val="000000"/>
        </w:rPr>
        <w:t>olitej Polskiej. Komentarz, wydanie</w:t>
      </w:r>
      <w:r w:rsidRPr="00E84F4A">
        <w:rPr>
          <w:rFonts w:ascii="Verdana" w:hAnsi="Verdana"/>
          <w:iCs/>
          <w:color w:val="000000"/>
        </w:rPr>
        <w:t xml:space="preserve"> II</w:t>
      </w:r>
      <w:r w:rsidR="0099632C">
        <w:rPr>
          <w:rFonts w:ascii="Verdana" w:hAnsi="Verdana"/>
          <w:iCs/>
          <w:color w:val="000000"/>
          <w:shd w:val="clear" w:color="auto" w:fill="FFFFFF"/>
        </w:rPr>
        <w:t>, redakcja Piotr</w:t>
      </w:r>
      <w:r w:rsidRPr="00E84F4A">
        <w:rPr>
          <w:rFonts w:ascii="Verdana" w:hAnsi="Verdana"/>
          <w:iCs/>
          <w:color w:val="000000"/>
          <w:shd w:val="clear" w:color="auto" w:fill="FFFFFF"/>
        </w:rPr>
        <w:t xml:space="preserve"> Tuleja, LEX/el. 202</w:t>
      </w:r>
      <w:r w:rsidR="0099632C">
        <w:rPr>
          <w:rFonts w:ascii="Verdana" w:hAnsi="Verdana"/>
          <w:iCs/>
          <w:color w:val="000000"/>
          <w:shd w:val="clear" w:color="auto" w:fill="FFFFFF"/>
        </w:rPr>
        <w:t>1, artykuł</w:t>
      </w:r>
      <w:r w:rsidRPr="00E84F4A">
        <w:rPr>
          <w:rFonts w:ascii="Verdana" w:hAnsi="Verdana"/>
          <w:iCs/>
          <w:color w:val="000000"/>
          <w:shd w:val="clear" w:color="auto" w:fill="FFFFFF"/>
        </w:rPr>
        <w:t xml:space="preserve"> 7.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iCs/>
          <w:color w:val="000000"/>
          <w:shd w:val="clear" w:color="auto" w:fill="FFFFFF"/>
        </w:rPr>
      </w:pPr>
      <w:r w:rsidRPr="00E84F4A">
        <w:rPr>
          <w:rFonts w:ascii="Verdana" w:hAnsi="Verdana"/>
          <w:color w:val="000000"/>
          <w:shd w:val="clear" w:color="auto" w:fill="FFFFFF"/>
        </w:rPr>
        <w:t>Należy zauważyć, że jest to sytuacja odwrotna do tej, w której znajdują się obywatele. Wobec nich stosuje się zasadę, że dozwolone jest to co nie jest zabronione. Organów samorządu terytorialnego to jednak nie dotyczy</w:t>
      </w:r>
      <w:r w:rsidR="004129C4" w:rsidRPr="00E84F4A">
        <w:rPr>
          <w:rFonts w:ascii="Verdana" w:hAnsi="Verdana"/>
          <w:color w:val="000000"/>
          <w:shd w:val="clear" w:color="auto" w:fill="FFFFFF"/>
        </w:rPr>
        <w:t xml:space="preserve"> </w:t>
      </w:r>
      <w:r w:rsidRPr="00E84F4A">
        <w:rPr>
          <w:rFonts w:ascii="Verdana" w:hAnsi="Verdana"/>
          <w:color w:val="000000"/>
          <w:shd w:val="clear" w:color="auto" w:fill="FFFFFF"/>
        </w:rPr>
        <w:t>ze względu na brz</w:t>
      </w:r>
      <w:r w:rsidR="004129C4" w:rsidRPr="00E84F4A">
        <w:rPr>
          <w:rFonts w:ascii="Verdana" w:hAnsi="Verdana"/>
          <w:color w:val="000000"/>
          <w:shd w:val="clear" w:color="auto" w:fill="FFFFFF"/>
        </w:rPr>
        <w:t xml:space="preserve">mienie </w:t>
      </w:r>
      <w:r w:rsidR="0099632C">
        <w:rPr>
          <w:rFonts w:ascii="Verdana" w:hAnsi="Verdana"/>
          <w:color w:val="000000"/>
          <w:shd w:val="clear" w:color="auto" w:fill="FFFFFF"/>
        </w:rPr>
        <w:t>przepisu artykułu</w:t>
      </w:r>
      <w:r w:rsidR="004129C4" w:rsidRPr="00E84F4A">
        <w:rPr>
          <w:rFonts w:ascii="Verdana" w:hAnsi="Verdana"/>
          <w:color w:val="000000"/>
          <w:shd w:val="clear" w:color="auto" w:fill="FFFFFF"/>
        </w:rPr>
        <w:t xml:space="preserve"> 7 K</w:t>
      </w:r>
      <w:r w:rsidRPr="00E84F4A">
        <w:rPr>
          <w:rFonts w:ascii="Verdana" w:hAnsi="Verdana"/>
          <w:color w:val="000000"/>
          <w:shd w:val="clear" w:color="auto" w:fill="FFFFFF"/>
        </w:rPr>
        <w:t>onstytucji R</w:t>
      </w:r>
      <w:r w:rsidR="0099632C">
        <w:rPr>
          <w:rFonts w:ascii="Verdana" w:hAnsi="Verdana"/>
          <w:color w:val="000000"/>
          <w:shd w:val="clear" w:color="auto" w:fill="FFFFFF"/>
        </w:rPr>
        <w:t xml:space="preserve">zeczypospolitej </w:t>
      </w:r>
      <w:r w:rsidRPr="00E84F4A">
        <w:rPr>
          <w:rFonts w:ascii="Verdana" w:hAnsi="Verdana"/>
          <w:color w:val="000000"/>
          <w:shd w:val="clear" w:color="auto" w:fill="FFFFFF"/>
        </w:rPr>
        <w:t>P</w:t>
      </w:r>
      <w:r w:rsidR="0099632C">
        <w:rPr>
          <w:rFonts w:ascii="Verdana" w:hAnsi="Verdana"/>
          <w:color w:val="000000"/>
          <w:shd w:val="clear" w:color="auto" w:fill="FFFFFF"/>
        </w:rPr>
        <w:t>olkiej</w:t>
      </w:r>
      <w:r w:rsidRPr="00E84F4A">
        <w:rPr>
          <w:rFonts w:ascii="Verdana" w:hAnsi="Verdana"/>
          <w:color w:val="000000"/>
          <w:shd w:val="clear" w:color="auto" w:fill="FFFFFF"/>
        </w:rPr>
        <w:t>. Taką interpretację</w:t>
      </w:r>
      <w:r w:rsidR="0099632C">
        <w:rPr>
          <w:rFonts w:ascii="Verdana" w:hAnsi="Verdana"/>
          <w:color w:val="000000"/>
          <w:shd w:val="clear" w:color="auto" w:fill="FFFFFF"/>
        </w:rPr>
        <w:t xml:space="preserve"> potwierdzają także Marek Zubik i Wojciech</w:t>
      </w:r>
      <w:r w:rsidRPr="00E84F4A">
        <w:rPr>
          <w:rFonts w:ascii="Verdana" w:hAnsi="Verdana"/>
          <w:color w:val="000000"/>
          <w:shd w:val="clear" w:color="auto" w:fill="FFFFFF"/>
        </w:rPr>
        <w:t xml:space="preserve"> Sokolewicz, stwierdzając, że: Obywatelom wolno czynić to wszystko, co nie jest zabronione przez prawo, władzom - tylko to, co jest im dozwolone i przez prawo zaliczone do ich kompetencji i zadań. Kompetencja organu władzy publicznej może być, w zależności od charakteru sprawy, określona bardziej lub mniej szczegółowo, lecz jej prawna podstawa stanowi niezbędną przesłankę podjęcia działania przez dany organ.” </w:t>
      </w:r>
      <w:r w:rsidRPr="00E84F4A">
        <w:rPr>
          <w:rFonts w:ascii="Verdana" w:hAnsi="Verdana"/>
          <w:iCs/>
          <w:color w:val="000000"/>
          <w:shd w:val="clear" w:color="auto" w:fill="FFFFFF"/>
        </w:rPr>
        <w:t>(</w:t>
      </w:r>
      <w:r w:rsidRPr="00E84F4A">
        <w:rPr>
          <w:rFonts w:ascii="Verdana" w:hAnsi="Verdana"/>
          <w:iCs/>
          <w:color w:val="000000"/>
        </w:rPr>
        <w:t xml:space="preserve">Konstytucja Rzeczypospolitej </w:t>
      </w:r>
      <w:r w:rsidR="0099632C">
        <w:rPr>
          <w:rFonts w:ascii="Verdana" w:hAnsi="Verdana"/>
          <w:iCs/>
          <w:color w:val="000000"/>
        </w:rPr>
        <w:t>Polskiej. Komentarz. Tom I, wydanie</w:t>
      </w:r>
      <w:r w:rsidRPr="00E84F4A">
        <w:rPr>
          <w:rFonts w:ascii="Verdana" w:hAnsi="Verdana"/>
          <w:iCs/>
          <w:color w:val="000000"/>
        </w:rPr>
        <w:t xml:space="preserve"> II</w:t>
      </w:r>
      <w:r w:rsidR="0099632C">
        <w:rPr>
          <w:rFonts w:ascii="Verdana" w:hAnsi="Verdana"/>
          <w:iCs/>
          <w:color w:val="000000"/>
          <w:shd w:val="clear" w:color="auto" w:fill="FFFFFF"/>
        </w:rPr>
        <w:t>, redakcja Leszek Garlicki, Warszawa 2016, artykuł</w:t>
      </w:r>
      <w:r w:rsidRPr="00E84F4A">
        <w:rPr>
          <w:rFonts w:ascii="Verdana" w:hAnsi="Verdana"/>
          <w:iCs/>
          <w:color w:val="000000"/>
          <w:shd w:val="clear" w:color="auto" w:fill="FFFFFF"/>
        </w:rPr>
        <w:t xml:space="preserve"> 7.)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  <w:shd w:val="clear" w:color="auto" w:fill="FFFFFF"/>
        </w:rPr>
      </w:pPr>
      <w:r w:rsidRPr="00E84F4A">
        <w:rPr>
          <w:rFonts w:ascii="Verdana" w:hAnsi="Verdana"/>
          <w:color w:val="000000"/>
          <w:shd w:val="clear" w:color="auto" w:fill="FFFFFF"/>
        </w:rPr>
        <w:t>Takie stanowisko znajdujemy także w orzecznictwie sądowym, w tym:</w:t>
      </w:r>
      <w:r w:rsidR="004129C4" w:rsidRPr="00E84F4A">
        <w:rPr>
          <w:rFonts w:ascii="Verdana" w:hAnsi="Verdana"/>
          <w:color w:val="000000"/>
          <w:shd w:val="clear" w:color="auto" w:fill="FFFFFF"/>
        </w:rPr>
        <w:t xml:space="preserve"> </w:t>
      </w:r>
      <w:r w:rsidRPr="00E84F4A">
        <w:rPr>
          <w:rFonts w:ascii="Verdana" w:hAnsi="Verdana"/>
          <w:color w:val="000000"/>
          <w:shd w:val="clear" w:color="auto" w:fill="FFFFFF"/>
        </w:rPr>
        <w:t>Wyrok N</w:t>
      </w:r>
      <w:r w:rsidR="0099632C">
        <w:rPr>
          <w:rFonts w:ascii="Verdana" w:hAnsi="Verdana"/>
          <w:color w:val="000000"/>
          <w:shd w:val="clear" w:color="auto" w:fill="FFFFFF"/>
        </w:rPr>
        <w:t xml:space="preserve">aczelnego </w:t>
      </w:r>
      <w:r w:rsidRPr="00E84F4A">
        <w:rPr>
          <w:rFonts w:ascii="Verdana" w:hAnsi="Verdana"/>
          <w:color w:val="000000"/>
          <w:shd w:val="clear" w:color="auto" w:fill="FFFFFF"/>
        </w:rPr>
        <w:t>S</w:t>
      </w:r>
      <w:r w:rsidR="0099632C">
        <w:rPr>
          <w:rFonts w:ascii="Verdana" w:hAnsi="Verdana"/>
          <w:color w:val="000000"/>
          <w:shd w:val="clear" w:color="auto" w:fill="FFFFFF"/>
        </w:rPr>
        <w:t xml:space="preserve">ądu </w:t>
      </w:r>
      <w:r w:rsidRPr="00E84F4A">
        <w:rPr>
          <w:rFonts w:ascii="Verdana" w:hAnsi="Verdana"/>
          <w:color w:val="000000"/>
          <w:shd w:val="clear" w:color="auto" w:fill="FFFFFF"/>
        </w:rPr>
        <w:t>A</w:t>
      </w:r>
      <w:r w:rsidR="0099632C">
        <w:rPr>
          <w:rFonts w:ascii="Verdana" w:hAnsi="Verdana"/>
          <w:color w:val="000000"/>
          <w:shd w:val="clear" w:color="auto" w:fill="FFFFFF"/>
        </w:rPr>
        <w:t>dministracyjnego z 6.10.2021 roku</w:t>
      </w:r>
      <w:r w:rsidRPr="00E84F4A">
        <w:rPr>
          <w:rFonts w:ascii="Verdana" w:hAnsi="Verdana"/>
          <w:color w:val="000000"/>
          <w:shd w:val="clear" w:color="auto" w:fill="FFFFFF"/>
        </w:rPr>
        <w:t>, III OSK 3984/21, LEX n</w:t>
      </w:r>
      <w:r w:rsidR="0099632C">
        <w:rPr>
          <w:rFonts w:ascii="Verdana" w:hAnsi="Verdana"/>
          <w:color w:val="000000"/>
          <w:shd w:val="clear" w:color="auto" w:fill="FFFFFF"/>
        </w:rPr>
        <w:t>ume</w:t>
      </w:r>
      <w:r w:rsidRPr="00E84F4A">
        <w:rPr>
          <w:rFonts w:ascii="Verdana" w:hAnsi="Verdana"/>
          <w:color w:val="000000"/>
          <w:shd w:val="clear" w:color="auto" w:fill="FFFFFF"/>
        </w:rPr>
        <w:t>r 3340436, Wyrok N</w:t>
      </w:r>
      <w:r w:rsidR="0099632C">
        <w:rPr>
          <w:rFonts w:ascii="Verdana" w:hAnsi="Verdana"/>
          <w:color w:val="000000"/>
          <w:shd w:val="clear" w:color="auto" w:fill="FFFFFF"/>
        </w:rPr>
        <w:t xml:space="preserve">aczelnego </w:t>
      </w:r>
      <w:r w:rsidRPr="00E84F4A">
        <w:rPr>
          <w:rFonts w:ascii="Verdana" w:hAnsi="Verdana"/>
          <w:color w:val="000000"/>
          <w:shd w:val="clear" w:color="auto" w:fill="FFFFFF"/>
        </w:rPr>
        <w:t>S</w:t>
      </w:r>
      <w:r w:rsidR="0099632C">
        <w:rPr>
          <w:rFonts w:ascii="Verdana" w:hAnsi="Verdana"/>
          <w:color w:val="000000"/>
          <w:shd w:val="clear" w:color="auto" w:fill="FFFFFF"/>
        </w:rPr>
        <w:t xml:space="preserve">ądu </w:t>
      </w:r>
      <w:r w:rsidRPr="00E84F4A">
        <w:rPr>
          <w:rFonts w:ascii="Verdana" w:hAnsi="Verdana"/>
          <w:color w:val="000000"/>
          <w:shd w:val="clear" w:color="auto" w:fill="FFFFFF"/>
        </w:rPr>
        <w:t>A</w:t>
      </w:r>
      <w:r w:rsidR="0099632C">
        <w:rPr>
          <w:rFonts w:ascii="Verdana" w:hAnsi="Verdana"/>
          <w:color w:val="000000"/>
          <w:shd w:val="clear" w:color="auto" w:fill="FFFFFF"/>
        </w:rPr>
        <w:t>dministracyjnego w Warszawie z 2.10.1996 roku</w:t>
      </w:r>
      <w:r w:rsidRPr="00E84F4A">
        <w:rPr>
          <w:rFonts w:ascii="Verdana" w:hAnsi="Verdana"/>
          <w:color w:val="000000"/>
          <w:shd w:val="clear" w:color="auto" w:fill="FFFFFF"/>
        </w:rPr>
        <w:t>, III SA 963/95, LEX n</w:t>
      </w:r>
      <w:r w:rsidR="0099632C">
        <w:rPr>
          <w:rFonts w:ascii="Verdana" w:hAnsi="Verdana"/>
          <w:color w:val="000000"/>
          <w:shd w:val="clear" w:color="auto" w:fill="FFFFFF"/>
        </w:rPr>
        <w:t>ume</w:t>
      </w:r>
      <w:r w:rsidRPr="00E84F4A">
        <w:rPr>
          <w:rFonts w:ascii="Verdana" w:hAnsi="Verdana"/>
          <w:color w:val="000000"/>
          <w:shd w:val="clear" w:color="auto" w:fill="FFFFFF"/>
        </w:rPr>
        <w:t>r 3024537, Wyrok W</w:t>
      </w:r>
      <w:r w:rsidR="0099632C">
        <w:rPr>
          <w:rFonts w:ascii="Verdana" w:hAnsi="Verdana"/>
          <w:color w:val="000000"/>
          <w:shd w:val="clear" w:color="auto" w:fill="FFFFFF"/>
        </w:rPr>
        <w:t xml:space="preserve">ojewódzkiego </w:t>
      </w:r>
      <w:r w:rsidRPr="00E84F4A">
        <w:rPr>
          <w:rFonts w:ascii="Verdana" w:hAnsi="Verdana"/>
          <w:color w:val="000000"/>
          <w:shd w:val="clear" w:color="auto" w:fill="FFFFFF"/>
        </w:rPr>
        <w:t>S</w:t>
      </w:r>
      <w:r w:rsidR="0099632C">
        <w:rPr>
          <w:rFonts w:ascii="Verdana" w:hAnsi="Verdana"/>
          <w:color w:val="000000"/>
          <w:shd w:val="clear" w:color="auto" w:fill="FFFFFF"/>
        </w:rPr>
        <w:t xml:space="preserve">ądu </w:t>
      </w:r>
      <w:r w:rsidRPr="00E84F4A">
        <w:rPr>
          <w:rFonts w:ascii="Verdana" w:hAnsi="Verdana"/>
          <w:color w:val="000000"/>
          <w:shd w:val="clear" w:color="auto" w:fill="FFFFFF"/>
        </w:rPr>
        <w:t>A</w:t>
      </w:r>
      <w:r w:rsidR="0099632C">
        <w:rPr>
          <w:rFonts w:ascii="Verdana" w:hAnsi="Verdana"/>
          <w:color w:val="000000"/>
          <w:shd w:val="clear" w:color="auto" w:fill="FFFFFF"/>
        </w:rPr>
        <w:t>dministracyjnego w Szczecinie z 19.12.2019 roku</w:t>
      </w:r>
      <w:r w:rsidRPr="00E84F4A">
        <w:rPr>
          <w:rFonts w:ascii="Verdana" w:hAnsi="Verdana"/>
          <w:color w:val="000000"/>
          <w:shd w:val="clear" w:color="auto" w:fill="FFFFFF"/>
        </w:rPr>
        <w:t>, I SA/Sz 654/19, LEX n</w:t>
      </w:r>
      <w:r w:rsidR="0099632C">
        <w:rPr>
          <w:rFonts w:ascii="Verdana" w:hAnsi="Verdana"/>
          <w:color w:val="000000"/>
          <w:shd w:val="clear" w:color="auto" w:fill="FFFFFF"/>
        </w:rPr>
        <w:t>ume</w:t>
      </w:r>
      <w:r w:rsidRPr="00E84F4A">
        <w:rPr>
          <w:rFonts w:ascii="Verdana" w:hAnsi="Verdana"/>
          <w:color w:val="000000"/>
          <w:shd w:val="clear" w:color="auto" w:fill="FFFFFF"/>
        </w:rPr>
        <w:t>r 2763234.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  <w:shd w:val="clear" w:color="auto" w:fill="FFFFFF"/>
        </w:rPr>
      </w:pPr>
      <w:r w:rsidRPr="00E84F4A">
        <w:rPr>
          <w:rFonts w:ascii="Verdana" w:hAnsi="Verdana"/>
          <w:color w:val="000000"/>
          <w:shd w:val="clear" w:color="auto" w:fill="FFFFFF"/>
        </w:rPr>
        <w:t>W tym miejs</w:t>
      </w:r>
      <w:r w:rsidR="0099632C">
        <w:rPr>
          <w:rFonts w:ascii="Verdana" w:hAnsi="Verdana"/>
          <w:color w:val="000000"/>
          <w:shd w:val="clear" w:color="auto" w:fill="FFFFFF"/>
        </w:rPr>
        <w:t>cu należy jeszcze wspomnieć artykuł 164 ustęp</w:t>
      </w:r>
      <w:r w:rsidRPr="00E84F4A">
        <w:rPr>
          <w:rFonts w:ascii="Verdana" w:hAnsi="Verdana"/>
          <w:color w:val="000000"/>
          <w:shd w:val="clear" w:color="auto" w:fill="FFFFFF"/>
        </w:rPr>
        <w:t xml:space="preserve"> 3 Konstytucji R</w:t>
      </w:r>
      <w:r w:rsidR="0099632C">
        <w:rPr>
          <w:rFonts w:ascii="Verdana" w:hAnsi="Verdana"/>
          <w:color w:val="000000"/>
          <w:shd w:val="clear" w:color="auto" w:fill="FFFFFF"/>
        </w:rPr>
        <w:t xml:space="preserve">zeczypospolitej </w:t>
      </w:r>
      <w:r w:rsidRPr="00E84F4A">
        <w:rPr>
          <w:rFonts w:ascii="Verdana" w:hAnsi="Verdana"/>
          <w:color w:val="000000"/>
          <w:shd w:val="clear" w:color="auto" w:fill="FFFFFF"/>
        </w:rPr>
        <w:t>P</w:t>
      </w:r>
      <w:r w:rsidR="0099632C">
        <w:rPr>
          <w:rFonts w:ascii="Verdana" w:hAnsi="Verdana"/>
          <w:color w:val="000000"/>
          <w:shd w:val="clear" w:color="auto" w:fill="FFFFFF"/>
        </w:rPr>
        <w:t>olskiej</w:t>
      </w:r>
      <w:r w:rsidRPr="00E84F4A">
        <w:rPr>
          <w:rFonts w:ascii="Verdana" w:hAnsi="Verdana"/>
          <w:color w:val="000000"/>
          <w:shd w:val="clear" w:color="auto" w:fill="FFFFFF"/>
        </w:rPr>
        <w:t>, który brzmi następująco: Gmina wykonuje wszystkie zadania samorządu terytorialnego nie zastrzeżone dla innych jednostek samorządu terytorialnego.</w:t>
      </w:r>
    </w:p>
    <w:p w:rsidR="00753D8B" w:rsidRPr="00E84F4A" w:rsidRDefault="0099632C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Niepogłębiona interpretacja artykuł 164 ustęp</w:t>
      </w:r>
      <w:r w:rsidR="00753D8B" w:rsidRPr="00E84F4A">
        <w:rPr>
          <w:rFonts w:ascii="Verdana" w:hAnsi="Verdana"/>
          <w:color w:val="000000"/>
          <w:shd w:val="clear" w:color="auto" w:fill="FFFFFF"/>
        </w:rPr>
        <w:t xml:space="preserve"> 3 Konstytucji R</w:t>
      </w:r>
      <w:r>
        <w:rPr>
          <w:rFonts w:ascii="Verdana" w:hAnsi="Verdana"/>
          <w:color w:val="000000"/>
          <w:shd w:val="clear" w:color="auto" w:fill="FFFFFF"/>
        </w:rPr>
        <w:t xml:space="preserve">zeczypospolitej </w:t>
      </w:r>
      <w:r w:rsidR="00753D8B" w:rsidRPr="00E84F4A">
        <w:rPr>
          <w:rFonts w:ascii="Verdana" w:hAnsi="Verdana"/>
          <w:color w:val="000000"/>
          <w:shd w:val="clear" w:color="auto" w:fill="FFFFFF"/>
        </w:rPr>
        <w:t>P</w:t>
      </w:r>
      <w:r>
        <w:rPr>
          <w:rFonts w:ascii="Verdana" w:hAnsi="Verdana"/>
          <w:color w:val="000000"/>
          <w:shd w:val="clear" w:color="auto" w:fill="FFFFFF"/>
        </w:rPr>
        <w:t>olskiej</w:t>
      </w:r>
      <w:r w:rsidR="00753D8B" w:rsidRPr="00E84F4A">
        <w:rPr>
          <w:rFonts w:ascii="Verdana" w:hAnsi="Verdana"/>
          <w:color w:val="000000"/>
          <w:shd w:val="clear" w:color="auto" w:fill="FFFFFF"/>
        </w:rPr>
        <w:t>, może prowadzić do mylnego wniosku, że organy gminy mogą wykonywać wszystkie zadania nie zastrzeżone dla innych organów, czyli niejako samemu je sobie ustanawiać, o ile mieszczą się w kategorii spraw publicznych o znaczeniu lokalnym (</w:t>
      </w:r>
      <w:r>
        <w:rPr>
          <w:rFonts w:ascii="Verdana" w:hAnsi="Verdana"/>
          <w:color w:val="000000"/>
          <w:shd w:val="clear" w:color="auto" w:fill="FFFFFF"/>
        </w:rPr>
        <w:t>artykuł</w:t>
      </w:r>
      <w:r w:rsidR="00753D8B" w:rsidRPr="00E84F4A">
        <w:rPr>
          <w:rFonts w:ascii="Verdana" w:hAnsi="Verdana"/>
          <w:color w:val="000000"/>
          <w:shd w:val="clear" w:color="auto" w:fill="FFFFFF"/>
        </w:rPr>
        <w:t xml:space="preserve"> 6 ust</w:t>
      </w:r>
      <w:r>
        <w:rPr>
          <w:rFonts w:ascii="Verdana" w:hAnsi="Verdana"/>
          <w:color w:val="000000"/>
          <w:shd w:val="clear" w:color="auto" w:fill="FFFFFF"/>
        </w:rPr>
        <w:t>ęp</w:t>
      </w:r>
      <w:r w:rsidR="00753D8B" w:rsidRPr="00E84F4A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1 ustawy z dnia 8 marca 1990 roku </w:t>
      </w:r>
      <w:r w:rsidR="00753D8B" w:rsidRPr="00E84F4A">
        <w:rPr>
          <w:rFonts w:ascii="Verdana" w:hAnsi="Verdana"/>
          <w:color w:val="000000"/>
          <w:shd w:val="clear" w:color="auto" w:fill="FFFFFF"/>
        </w:rPr>
        <w:t>o samorządzie gminnym, dalej określaną skrótem: u.s.g.), a w szczególności dotyczą zaspokajanie zbiorowych potrz</w:t>
      </w:r>
      <w:r>
        <w:rPr>
          <w:rFonts w:ascii="Verdana" w:hAnsi="Verdana"/>
          <w:color w:val="000000"/>
          <w:shd w:val="clear" w:color="auto" w:fill="FFFFFF"/>
        </w:rPr>
        <w:t>eb wspólnoty (artykuł 7 ustęp</w:t>
      </w:r>
      <w:r w:rsidR="00753D8B" w:rsidRPr="00E84F4A">
        <w:rPr>
          <w:rFonts w:ascii="Verdana" w:hAnsi="Verdana"/>
          <w:color w:val="000000"/>
          <w:shd w:val="clear" w:color="auto" w:fill="FFFFFF"/>
        </w:rPr>
        <w:t xml:space="preserve"> 1 u.s.g.).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  <w:shd w:val="clear" w:color="auto" w:fill="FFFFFF"/>
        </w:rPr>
      </w:pPr>
      <w:r w:rsidRPr="00E84F4A">
        <w:rPr>
          <w:rFonts w:ascii="Verdana" w:hAnsi="Verdana"/>
          <w:color w:val="000000"/>
          <w:shd w:val="clear" w:color="auto" w:fill="FFFFFF"/>
        </w:rPr>
        <w:t>Jednakże</w:t>
      </w:r>
      <w:r w:rsidR="004129C4" w:rsidRPr="00E84F4A">
        <w:rPr>
          <w:rFonts w:ascii="Verdana" w:hAnsi="Verdana"/>
          <w:color w:val="000000"/>
          <w:shd w:val="clear" w:color="auto" w:fill="FFFFFF"/>
        </w:rPr>
        <w:t xml:space="preserve"> </w:t>
      </w:r>
      <w:r w:rsidRPr="00E84F4A">
        <w:rPr>
          <w:rFonts w:ascii="Verdana" w:hAnsi="Verdana"/>
          <w:color w:val="000000"/>
          <w:shd w:val="clear" w:color="auto" w:fill="FFFFFF"/>
        </w:rPr>
        <w:t>w świetle obowiązujących przepisów i orzecznictwa sądowego - jest to interpretacja nieprawidłowa.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  <w:shd w:val="clear" w:color="auto" w:fill="FFFFFF"/>
        </w:rPr>
      </w:pPr>
      <w:r w:rsidRPr="00E84F4A">
        <w:rPr>
          <w:rFonts w:ascii="Verdana" w:hAnsi="Verdana"/>
          <w:color w:val="000000"/>
          <w:shd w:val="clear" w:color="auto" w:fill="FFFFFF"/>
        </w:rPr>
        <w:t xml:space="preserve">Klarownie wyjaśnia to Wojewódzki Sąd Administracyjny w Poznaniu stwierdzając: „Gminny samorząd terytorialny jest upoważniony do załatwiania lokalnych spraw publicznych, które zostały </w:t>
      </w:r>
      <w:r w:rsidRPr="00E84F4A">
        <w:rPr>
          <w:rFonts w:ascii="Verdana" w:hAnsi="Verdana"/>
          <w:bCs/>
          <w:color w:val="000000"/>
          <w:shd w:val="clear" w:color="auto" w:fill="FFFFFF"/>
        </w:rPr>
        <w:t xml:space="preserve">ustawowo </w:t>
      </w:r>
      <w:r w:rsidRPr="00E84F4A">
        <w:rPr>
          <w:rFonts w:ascii="Verdana" w:hAnsi="Verdana"/>
          <w:color w:val="000000"/>
          <w:shd w:val="clear" w:color="auto" w:fill="FFFFFF"/>
        </w:rPr>
        <w:t xml:space="preserve">włączone do zakresu jego działania, jak również do załatwiania </w:t>
      </w:r>
      <w:r w:rsidRPr="00E84F4A">
        <w:rPr>
          <w:rFonts w:ascii="Verdana" w:hAnsi="Verdana"/>
          <w:color w:val="000000"/>
          <w:shd w:val="clear" w:color="auto" w:fill="FFFFFF"/>
        </w:rPr>
        <w:lastRenderedPageBreak/>
        <w:t xml:space="preserve">takich zadań i kompetencji, których ustawy nie przekazały żadnemu podmiotowi, a które mieszczą się w zakresie zadań i kompetencji samorządowych o charakterze lokalnym. Nie mogą to być jednak dowolnie wykreowane przez samorząd gminny zadania publiczne, a jedynie takie które mają charakter zobiektywizowany, to jest </w:t>
      </w:r>
      <w:r w:rsidRPr="00E84F4A">
        <w:rPr>
          <w:rFonts w:ascii="Verdana" w:hAnsi="Verdana"/>
          <w:bCs/>
          <w:color w:val="000000"/>
          <w:shd w:val="clear" w:color="auto" w:fill="FFFFFF"/>
        </w:rPr>
        <w:t>znajdują podstawę prawną, lecz brak wyraźnie wskazanego przez ustawodawcę podmiotu władnego do ich realizacji.</w:t>
      </w:r>
      <w:r w:rsidRPr="00E84F4A">
        <w:rPr>
          <w:rFonts w:ascii="Verdana" w:hAnsi="Verdana"/>
          <w:color w:val="000000"/>
          <w:shd w:val="clear" w:color="auto" w:fill="FFFFFF"/>
        </w:rPr>
        <w:t>” (</w:t>
      </w:r>
      <w:r w:rsidR="0099632C">
        <w:rPr>
          <w:rFonts w:ascii="Verdana" w:hAnsi="Verdana"/>
          <w:color w:val="000000"/>
          <w:shd w:val="clear" w:color="auto" w:fill="FFFFFF"/>
        </w:rPr>
        <w:t>Wyrok z 12.06.2008 roku</w:t>
      </w:r>
      <w:r w:rsidRPr="00E84F4A">
        <w:rPr>
          <w:rFonts w:ascii="Verdana" w:hAnsi="Verdana"/>
          <w:color w:val="000000"/>
          <w:shd w:val="clear" w:color="auto" w:fill="FFFFFF"/>
        </w:rPr>
        <w:t>, IV SA/Po 146/08, LEX n</w:t>
      </w:r>
      <w:r w:rsidR="0099632C">
        <w:rPr>
          <w:rFonts w:ascii="Verdana" w:hAnsi="Verdana"/>
          <w:color w:val="000000"/>
          <w:shd w:val="clear" w:color="auto" w:fill="FFFFFF"/>
        </w:rPr>
        <w:t>ume</w:t>
      </w:r>
      <w:r w:rsidRPr="00E84F4A">
        <w:rPr>
          <w:rFonts w:ascii="Verdana" w:hAnsi="Verdana"/>
          <w:color w:val="000000"/>
          <w:shd w:val="clear" w:color="auto" w:fill="FFFFFF"/>
        </w:rPr>
        <w:t>r 566760).</w:t>
      </w:r>
    </w:p>
    <w:p w:rsidR="00753D8B" w:rsidRPr="00E84F4A" w:rsidRDefault="004129C4" w:rsidP="00E84F4A">
      <w:pPr>
        <w:pStyle w:val="Tekstpodstawowy"/>
        <w:spacing w:after="0" w:line="271" w:lineRule="auto"/>
        <w:jc w:val="left"/>
        <w:rPr>
          <w:rFonts w:ascii="Verdana" w:hAnsi="Verdana"/>
        </w:rPr>
      </w:pPr>
      <w:r w:rsidRPr="00E84F4A">
        <w:rPr>
          <w:rFonts w:ascii="Verdana" w:hAnsi="Verdana"/>
        </w:rPr>
        <w:t>Wobec powyższego należy zbadać</w:t>
      </w:r>
      <w:r w:rsidR="00753D8B" w:rsidRPr="00E84F4A">
        <w:rPr>
          <w:rFonts w:ascii="Verdana" w:hAnsi="Verdana"/>
        </w:rPr>
        <w:t xml:space="preserve"> czy żądanie zawarte w petycji, a w szczególności zadania określone w projekcie uchwały stanowiącej załącznik do</w:t>
      </w:r>
      <w:r w:rsidRPr="00E84F4A">
        <w:rPr>
          <w:rFonts w:ascii="Verdana" w:hAnsi="Verdana"/>
        </w:rPr>
        <w:t xml:space="preserve"> niej,</w:t>
      </w:r>
      <w:r w:rsidR="00753D8B" w:rsidRPr="00E84F4A">
        <w:rPr>
          <w:rFonts w:ascii="Verdana" w:hAnsi="Verdana"/>
        </w:rPr>
        <w:t xml:space="preserve"> znajduje się wśród zadań wyznaczonych Miastu Wrocław przez ustawy.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</w:rPr>
      </w:pPr>
      <w:r w:rsidRPr="00E84F4A">
        <w:rPr>
          <w:rFonts w:ascii="Verdana" w:hAnsi="Verdana"/>
        </w:rPr>
        <w:t>Miasto Wrocław jest miastem na prawach po</w:t>
      </w:r>
      <w:r w:rsidR="0099632C">
        <w:rPr>
          <w:rFonts w:ascii="Verdana" w:hAnsi="Verdana"/>
        </w:rPr>
        <w:t>wiatu, co oznacza zgodnie z artykułem</w:t>
      </w:r>
      <w:r w:rsidRPr="00E84F4A">
        <w:rPr>
          <w:rFonts w:ascii="Verdana" w:hAnsi="Verdana"/>
        </w:rPr>
        <w:t xml:space="preserve"> </w:t>
      </w:r>
      <w:r w:rsidRPr="00E84F4A">
        <w:rPr>
          <w:rFonts w:ascii="Verdana" w:hAnsi="Verdana"/>
          <w:color w:val="000000"/>
        </w:rPr>
        <w:t xml:space="preserve">92 </w:t>
      </w:r>
      <w:r w:rsidR="0099632C">
        <w:rPr>
          <w:rFonts w:ascii="Verdana" w:hAnsi="Verdana"/>
          <w:color w:val="000000"/>
        </w:rPr>
        <w:t xml:space="preserve">ustęp </w:t>
      </w:r>
      <w:r w:rsidRPr="00E84F4A">
        <w:rPr>
          <w:rFonts w:ascii="Verdana" w:hAnsi="Verdana"/>
          <w:color w:val="000000"/>
        </w:rPr>
        <w:t>2</w:t>
      </w:r>
      <w:r w:rsidR="0099632C">
        <w:rPr>
          <w:rFonts w:ascii="Verdana" w:hAnsi="Verdana"/>
          <w:color w:val="000000"/>
        </w:rPr>
        <w:t xml:space="preserve"> ustawy z dnia 5 czerwca 1998 roku</w:t>
      </w:r>
      <w:r w:rsidRPr="00E84F4A">
        <w:rPr>
          <w:rFonts w:ascii="Verdana" w:hAnsi="Verdana"/>
          <w:color w:val="000000"/>
        </w:rPr>
        <w:t xml:space="preserve"> o samorządzie powiatowym (dalej zwaną u.s.p.), że jest gminą wykonującą zadania powiatu na zasadach określonych w tej ustawie.</w:t>
      </w:r>
      <w:r w:rsidRPr="00E84F4A">
        <w:rPr>
          <w:rFonts w:ascii="Verdana" w:hAnsi="Verdana"/>
        </w:rPr>
        <w:t xml:space="preserve"> Wykonuje więc zadania zarówno gminy jak i powiatu.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</w:rPr>
      </w:pPr>
    </w:p>
    <w:p w:rsidR="00753D8B" w:rsidRPr="00E84F4A" w:rsidRDefault="00753D8B" w:rsidP="00E84F4A">
      <w:pPr>
        <w:shd w:val="clear" w:color="auto" w:fill="FFFFFF"/>
        <w:spacing w:line="271" w:lineRule="auto"/>
        <w:rPr>
          <w:rFonts w:ascii="Verdana" w:hAnsi="Verdana"/>
          <w:color w:val="000000"/>
          <w:shd w:val="clear" w:color="auto" w:fill="FFFFFF"/>
        </w:rPr>
      </w:pPr>
      <w:r w:rsidRPr="00E84F4A">
        <w:rPr>
          <w:rFonts w:ascii="Verdana" w:hAnsi="Verdana"/>
          <w:color w:val="000000"/>
        </w:rPr>
        <w:t xml:space="preserve">Zadania powiatu określają przepisy </w:t>
      </w:r>
      <w:r w:rsidR="0099632C">
        <w:rPr>
          <w:rFonts w:ascii="Verdana" w:hAnsi="Verdana"/>
          <w:color w:val="000000"/>
        </w:rPr>
        <w:t>artykuł</w:t>
      </w:r>
      <w:r w:rsidRPr="00E84F4A">
        <w:rPr>
          <w:rFonts w:ascii="Verdana" w:hAnsi="Verdana"/>
          <w:color w:val="000000"/>
        </w:rPr>
        <w:t xml:space="preserve"> 4 - 4b</w:t>
      </w:r>
      <w:r w:rsidR="004129C4" w:rsidRPr="00E84F4A">
        <w:rPr>
          <w:rFonts w:ascii="Verdana" w:hAnsi="Verdana"/>
          <w:color w:val="000000"/>
        </w:rPr>
        <w:t xml:space="preserve"> </w:t>
      </w:r>
      <w:r w:rsidRPr="00E84F4A">
        <w:rPr>
          <w:rFonts w:ascii="Verdana" w:hAnsi="Verdana"/>
          <w:color w:val="000000"/>
        </w:rPr>
        <w:t>u.s.p. Jeżeli chodzi o sprawy dotycz</w:t>
      </w:r>
      <w:r w:rsidR="0099632C">
        <w:rPr>
          <w:rFonts w:ascii="Verdana" w:hAnsi="Verdana"/>
          <w:color w:val="000000"/>
        </w:rPr>
        <w:t>ące rynku pracy, mówi o nim artykuł 4 ustęp</w:t>
      </w:r>
      <w:r w:rsidRPr="00E84F4A">
        <w:rPr>
          <w:rFonts w:ascii="Verdana" w:hAnsi="Verdana"/>
          <w:color w:val="000000"/>
        </w:rPr>
        <w:t xml:space="preserve"> 1 p</w:t>
      </w:r>
      <w:r w:rsidR="0099632C">
        <w:rPr>
          <w:rFonts w:ascii="Verdana" w:hAnsi="Verdana"/>
          <w:color w:val="000000"/>
        </w:rPr>
        <w:t>un</w:t>
      </w:r>
      <w:r w:rsidRPr="00E84F4A">
        <w:rPr>
          <w:rFonts w:ascii="Verdana" w:hAnsi="Verdana"/>
          <w:color w:val="000000"/>
        </w:rPr>
        <w:t xml:space="preserve">kt 17) u.s.p. stanowiąc, że powiat wykonuje określone ustawami zadania publiczne o charakterze ponad gminnym w zakresie </w:t>
      </w:r>
      <w:r w:rsidRPr="00E84F4A">
        <w:rPr>
          <w:rFonts w:ascii="Verdana" w:hAnsi="Verdana"/>
          <w:color w:val="000000"/>
          <w:shd w:val="clear" w:color="auto" w:fill="FFFFFF"/>
        </w:rPr>
        <w:t>przeciwdziałania bezrobociu oraz aktywizacji lokalnego rynku pracy.</w:t>
      </w:r>
    </w:p>
    <w:p w:rsidR="00753D8B" w:rsidRPr="00E84F4A" w:rsidRDefault="00753D8B" w:rsidP="00E84F4A">
      <w:pPr>
        <w:shd w:val="clear" w:color="auto" w:fill="FFFFFF"/>
        <w:spacing w:line="271" w:lineRule="auto"/>
        <w:rPr>
          <w:rFonts w:ascii="Verdana" w:hAnsi="Verdana"/>
          <w:color w:val="000000"/>
          <w:shd w:val="clear" w:color="auto" w:fill="FFFFFF"/>
        </w:rPr>
      </w:pPr>
    </w:p>
    <w:p w:rsidR="00753D8B" w:rsidRPr="00E84F4A" w:rsidRDefault="00753D8B" w:rsidP="00E84F4A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E84F4A">
        <w:rPr>
          <w:rFonts w:ascii="Verdana" w:hAnsi="Verdana"/>
          <w:sz w:val="24"/>
          <w:szCs w:val="24"/>
          <w:shd w:val="clear" w:color="auto" w:fill="FFFFFF"/>
        </w:rPr>
        <w:t>Zadania te powiat wykonuje na podsta</w:t>
      </w:r>
      <w:r w:rsidR="0099632C">
        <w:rPr>
          <w:rFonts w:ascii="Verdana" w:hAnsi="Verdana"/>
          <w:sz w:val="24"/>
          <w:szCs w:val="24"/>
          <w:shd w:val="clear" w:color="auto" w:fill="FFFFFF"/>
        </w:rPr>
        <w:t>wie ustawy z 20 kwietnia 2004 roku</w:t>
      </w:r>
      <w:r w:rsidRPr="00E84F4A">
        <w:rPr>
          <w:rFonts w:ascii="Verdana" w:hAnsi="Verdana"/>
          <w:sz w:val="24"/>
          <w:szCs w:val="24"/>
          <w:shd w:val="clear" w:color="auto" w:fill="FFFFFF"/>
        </w:rPr>
        <w:t xml:space="preserve"> o promocji zatrudnienia i instrumentach rynk</w:t>
      </w:r>
      <w:r w:rsidR="0099632C">
        <w:rPr>
          <w:rFonts w:ascii="Verdana" w:hAnsi="Verdana"/>
          <w:sz w:val="24"/>
          <w:szCs w:val="24"/>
          <w:shd w:val="clear" w:color="auto" w:fill="FFFFFF"/>
        </w:rPr>
        <w:t>u pracy, a wyrazem czego jest między innymi</w:t>
      </w:r>
      <w:r w:rsidRPr="00E84F4A">
        <w:rPr>
          <w:rFonts w:ascii="Verdana" w:hAnsi="Verdana"/>
          <w:sz w:val="24"/>
          <w:szCs w:val="24"/>
          <w:shd w:val="clear" w:color="auto" w:fill="FFFFFF"/>
        </w:rPr>
        <w:t xml:space="preserve"> prowadzeni</w:t>
      </w:r>
      <w:r w:rsidR="0099632C">
        <w:rPr>
          <w:rFonts w:ascii="Verdana" w:hAnsi="Verdana"/>
          <w:sz w:val="24"/>
          <w:szCs w:val="24"/>
          <w:shd w:val="clear" w:color="auto" w:fill="FFFFFF"/>
        </w:rPr>
        <w:t>e powiatowego urzędu pracy (artykuł</w:t>
      </w:r>
      <w:r w:rsidRPr="00E84F4A">
        <w:rPr>
          <w:rFonts w:ascii="Verdana" w:hAnsi="Verdana"/>
          <w:sz w:val="24"/>
          <w:szCs w:val="24"/>
          <w:shd w:val="clear" w:color="auto" w:fill="FFFFFF"/>
        </w:rPr>
        <w:t xml:space="preserve"> 9 ust</w:t>
      </w:r>
      <w:r w:rsidR="0099632C">
        <w:rPr>
          <w:rFonts w:ascii="Verdana" w:hAnsi="Verdana"/>
          <w:sz w:val="24"/>
          <w:szCs w:val="24"/>
          <w:shd w:val="clear" w:color="auto" w:fill="FFFFFF"/>
        </w:rPr>
        <w:t>ęp</w:t>
      </w:r>
      <w:r w:rsidRPr="00E84F4A">
        <w:rPr>
          <w:rFonts w:ascii="Verdana" w:hAnsi="Verdana"/>
          <w:sz w:val="24"/>
          <w:szCs w:val="24"/>
          <w:shd w:val="clear" w:color="auto" w:fill="FFFFFF"/>
        </w:rPr>
        <w:t xml:space="preserve"> 2 powyższej ustawy). Miasto Wrocław w wykonaniu tych obowiązków przyjęło </w:t>
      </w:r>
      <w:r w:rsidRPr="00E84F4A">
        <w:rPr>
          <w:rFonts w:ascii="Verdana" w:hAnsi="Verdana"/>
          <w:sz w:val="24"/>
          <w:szCs w:val="24"/>
        </w:rPr>
        <w:t>Uchwałę N</w:t>
      </w:r>
      <w:r w:rsidR="0099632C">
        <w:rPr>
          <w:rFonts w:ascii="Verdana" w:hAnsi="Verdana"/>
          <w:sz w:val="24"/>
          <w:szCs w:val="24"/>
        </w:rPr>
        <w:t>ume</w:t>
      </w:r>
      <w:r w:rsidRPr="00E84F4A">
        <w:rPr>
          <w:rFonts w:ascii="Verdana" w:hAnsi="Verdana"/>
          <w:sz w:val="24"/>
          <w:szCs w:val="24"/>
        </w:rPr>
        <w:t>r LIV/1567/10 Rady Miejski</w:t>
      </w:r>
      <w:r w:rsidR="0099632C">
        <w:rPr>
          <w:rFonts w:ascii="Verdana" w:hAnsi="Verdana"/>
          <w:sz w:val="24"/>
          <w:szCs w:val="24"/>
        </w:rPr>
        <w:t>ej Wrocławia z dnia 9 września 2010 roku</w:t>
      </w:r>
      <w:r w:rsidRPr="00E84F4A">
        <w:rPr>
          <w:rFonts w:ascii="Verdana" w:hAnsi="Verdana"/>
          <w:sz w:val="24"/>
          <w:szCs w:val="24"/>
        </w:rPr>
        <w:t xml:space="preserve"> w sprawie nadania statutu Powiatowemu Urzędowi Pracy we Wrocławiu.</w:t>
      </w:r>
    </w:p>
    <w:p w:rsidR="00753D8B" w:rsidRPr="00E84F4A" w:rsidRDefault="00753D8B" w:rsidP="00E84F4A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</w:p>
    <w:p w:rsidR="00753D8B" w:rsidRPr="00E84F4A" w:rsidRDefault="00753D8B" w:rsidP="00E84F4A">
      <w:pPr>
        <w:pStyle w:val="HTML-wstpniesformatowany"/>
        <w:spacing w:line="271" w:lineRule="auto"/>
        <w:rPr>
          <w:rFonts w:ascii="Verdana" w:hAnsi="Verdana"/>
          <w:color w:val="000000"/>
          <w:sz w:val="24"/>
          <w:szCs w:val="24"/>
        </w:rPr>
      </w:pPr>
      <w:r w:rsidRPr="00E84F4A">
        <w:rPr>
          <w:rFonts w:ascii="Verdana" w:hAnsi="Verdana"/>
          <w:color w:val="000000"/>
          <w:sz w:val="24"/>
          <w:szCs w:val="24"/>
        </w:rPr>
        <w:t xml:space="preserve">Odnosząc się do żądania zawartego w przedmiotowej petycji należy zauważyć, że nie ma ono odzwierciedlenia w zadaniach powiatu, z czym zresztą zgadza się Wnoszący petycję stwierdzając w uzasadnieniu do projektu uchwały, że: „powiat realizuje bowiem te zadania w ramach ściśle wyznaczonych ustawą z dnia 20 kwietnia </w:t>
      </w:r>
      <w:r w:rsidR="000A1D48">
        <w:rPr>
          <w:rFonts w:ascii="Verdana" w:hAnsi="Verdana"/>
          <w:color w:val="000000"/>
          <w:sz w:val="24"/>
          <w:szCs w:val="24"/>
        </w:rPr>
        <w:t>2004 roku</w:t>
      </w:r>
      <w:r w:rsidRPr="00E84F4A">
        <w:rPr>
          <w:rFonts w:ascii="Verdana" w:hAnsi="Verdana"/>
          <w:color w:val="000000"/>
          <w:sz w:val="24"/>
          <w:szCs w:val="24"/>
        </w:rPr>
        <w:t xml:space="preserve"> o promocji zatrudnien</w:t>
      </w:r>
      <w:r w:rsidR="000A1D48">
        <w:rPr>
          <w:rFonts w:ascii="Verdana" w:hAnsi="Verdana"/>
          <w:color w:val="000000"/>
          <w:sz w:val="24"/>
          <w:szCs w:val="24"/>
        </w:rPr>
        <w:t xml:space="preserve">ia </w:t>
      </w:r>
      <w:r w:rsidRPr="00E84F4A">
        <w:rPr>
          <w:rFonts w:ascii="Verdana" w:hAnsi="Verdana"/>
          <w:color w:val="000000"/>
          <w:sz w:val="24"/>
          <w:szCs w:val="24"/>
        </w:rPr>
        <w:t>i instytucjach rynku pracy, gdzie nie stypizowano</w:t>
      </w:r>
      <w:r w:rsidR="000A1D48">
        <w:rPr>
          <w:rFonts w:ascii="Verdana" w:hAnsi="Verdana"/>
          <w:color w:val="000000"/>
          <w:sz w:val="24"/>
          <w:szCs w:val="24"/>
        </w:rPr>
        <w:t xml:space="preserve"> takich działań jak proponowane </w:t>
      </w:r>
      <w:r w:rsidRPr="00E84F4A">
        <w:rPr>
          <w:rFonts w:ascii="Verdana" w:hAnsi="Verdana"/>
          <w:color w:val="000000"/>
          <w:sz w:val="24"/>
          <w:szCs w:val="24"/>
        </w:rPr>
        <w:t>w projekcie niniejszej uchwały”.</w:t>
      </w:r>
    </w:p>
    <w:p w:rsidR="00753D8B" w:rsidRPr="00E84F4A" w:rsidRDefault="00753D8B" w:rsidP="00E84F4A">
      <w:pPr>
        <w:pStyle w:val="HTML-wstpniesformatowany"/>
        <w:spacing w:line="271" w:lineRule="auto"/>
        <w:rPr>
          <w:rFonts w:ascii="Verdana" w:hAnsi="Verdana"/>
          <w:color w:val="000000"/>
          <w:sz w:val="24"/>
          <w:szCs w:val="24"/>
        </w:rPr>
      </w:pP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</w:rPr>
      </w:pPr>
      <w:r w:rsidRPr="00E84F4A">
        <w:rPr>
          <w:rFonts w:ascii="Verdana" w:hAnsi="Verdana"/>
          <w:color w:val="000000"/>
        </w:rPr>
        <w:t xml:space="preserve">Zakres działania i zadania gminy określa Rozdział 2 </w:t>
      </w:r>
      <w:r w:rsidR="000A1D48">
        <w:rPr>
          <w:rFonts w:ascii="Verdana" w:hAnsi="Verdana"/>
          <w:color w:val="000000"/>
        </w:rPr>
        <w:t>u.s.g., w którym znajduje się między innymi artykuł 7 u.s.g. zawierający w ustępie</w:t>
      </w:r>
      <w:r w:rsidRPr="00E84F4A">
        <w:rPr>
          <w:rFonts w:ascii="Verdana" w:hAnsi="Verdana"/>
          <w:color w:val="000000"/>
        </w:rPr>
        <w:t xml:space="preserve"> 1 przykładowy katalog zadań gminy. Nie ma jednak</w:t>
      </w:r>
      <w:r w:rsidR="000A1D48">
        <w:rPr>
          <w:rFonts w:ascii="Verdana" w:hAnsi="Verdana"/>
          <w:color w:val="000000"/>
        </w:rPr>
        <w:t xml:space="preserve"> </w:t>
      </w:r>
      <w:r w:rsidRPr="00E84F4A">
        <w:rPr>
          <w:rFonts w:ascii="Verdana" w:hAnsi="Verdana"/>
          <w:color w:val="000000"/>
        </w:rPr>
        <w:t xml:space="preserve">w powyższym </w:t>
      </w:r>
      <w:r w:rsidRPr="00E84F4A">
        <w:rPr>
          <w:rFonts w:ascii="Verdana" w:hAnsi="Verdana"/>
          <w:color w:val="000000"/>
        </w:rPr>
        <w:lastRenderedPageBreak/>
        <w:t xml:space="preserve">katalogu zadań, które dotyczyłyby żądań określonych w petycji złożonej przez </w:t>
      </w:r>
      <w:r w:rsidR="00E84F4A" w:rsidRPr="00E84F4A">
        <w:rPr>
          <w:rFonts w:ascii="Verdana" w:hAnsi="Verdana"/>
          <w:color w:val="000000"/>
        </w:rPr>
        <w:t>(dane zostały zanonimizowane)</w:t>
      </w:r>
      <w:r w:rsidRPr="00E84F4A">
        <w:rPr>
          <w:rFonts w:ascii="Verdana" w:hAnsi="Verdana"/>
          <w:color w:val="000000"/>
        </w:rPr>
        <w:t xml:space="preserve">. Zauważa to także Składający petycję stwierdzając, że „promocja ochrony i rozwoju praw pracowniczych nie została ujęta bezpośrednio </w:t>
      </w:r>
      <w:r w:rsidR="000A1D48">
        <w:rPr>
          <w:rFonts w:ascii="Verdana" w:hAnsi="Verdana"/>
          <w:color w:val="000000"/>
        </w:rPr>
        <w:t>w katalogu zadań gminy w artykule 7 ustęp</w:t>
      </w:r>
      <w:r w:rsidRPr="00E84F4A">
        <w:rPr>
          <w:rFonts w:ascii="Verdana" w:hAnsi="Verdana"/>
          <w:color w:val="000000"/>
        </w:rPr>
        <w:t xml:space="preserve"> 1 u.s.g., ale wyliczenie to ma charakter otwarty, co ustawodawca wyrazi poprzez użycie zwrotu „w szczególności”.</w:t>
      </w:r>
    </w:p>
    <w:p w:rsidR="00753D8B" w:rsidRPr="00E84F4A" w:rsidRDefault="00753D8B" w:rsidP="000A1D48">
      <w:pPr>
        <w:pStyle w:val="Tekstpodstawowy"/>
        <w:spacing w:after="0" w:line="271" w:lineRule="auto"/>
        <w:jc w:val="left"/>
        <w:rPr>
          <w:rFonts w:ascii="Verdana" w:hAnsi="Verdana"/>
          <w:color w:val="000000"/>
        </w:rPr>
      </w:pPr>
      <w:r w:rsidRPr="00E84F4A">
        <w:rPr>
          <w:rFonts w:ascii="Verdana" w:hAnsi="Verdana"/>
          <w:color w:val="000000"/>
        </w:rPr>
        <w:t xml:space="preserve">Nie można się jednak zgodzić z argumentacją, że zwrot </w:t>
      </w:r>
      <w:r w:rsidR="000A1D48">
        <w:rPr>
          <w:rFonts w:ascii="Verdana" w:hAnsi="Verdana"/>
          <w:color w:val="000000"/>
        </w:rPr>
        <w:t>„w szczególności” zawarty w artykule</w:t>
      </w:r>
      <w:r w:rsidRPr="00E84F4A">
        <w:rPr>
          <w:rFonts w:ascii="Verdana" w:hAnsi="Verdana"/>
          <w:color w:val="000000"/>
        </w:rPr>
        <w:t xml:space="preserve"> </w:t>
      </w:r>
      <w:r w:rsidR="000A1D48">
        <w:rPr>
          <w:rFonts w:ascii="Verdana" w:hAnsi="Verdana"/>
          <w:color w:val="000000"/>
        </w:rPr>
        <w:t>7 ustęp</w:t>
      </w:r>
      <w:r w:rsidRPr="00E84F4A">
        <w:rPr>
          <w:rFonts w:ascii="Verdana" w:hAnsi="Verdana"/>
          <w:color w:val="000000"/>
        </w:rPr>
        <w:t xml:space="preserve"> 1 u.s.g. oznacza, że o ile dane zadanie zalicza się do zaspokajania zbiorowych potrzeb wspólnoty i nie jest wykonywane przez inne jednostki samorządu terytorialnego to może je wykonywać gmina. Wniosek ten wynika z przedstawionych powyżej rozważań i </w:t>
      </w:r>
      <w:r w:rsidR="000A1D48">
        <w:rPr>
          <w:rFonts w:ascii="Verdana" w:hAnsi="Verdana"/>
          <w:color w:val="000000"/>
        </w:rPr>
        <w:t>dodatkowo potwierdzają to Monika Augustyniak, Tomasz</w:t>
      </w:r>
      <w:r w:rsidRPr="00E84F4A">
        <w:rPr>
          <w:rFonts w:ascii="Verdana" w:hAnsi="Verdana"/>
          <w:color w:val="000000"/>
        </w:rPr>
        <w:t xml:space="preserve"> Moll pisząc: „Rada gminy nie może samodzielnie, według własnego uznania realizować spraw wynikających z przykładowe</w:t>
      </w:r>
      <w:r w:rsidR="000A1D48">
        <w:rPr>
          <w:rFonts w:ascii="Verdana" w:hAnsi="Verdana"/>
          <w:color w:val="000000"/>
        </w:rPr>
        <w:t>go wyliczenia zawartego w artykule 7 ustęp</w:t>
      </w:r>
      <w:r w:rsidRPr="00E84F4A">
        <w:rPr>
          <w:rFonts w:ascii="Verdana" w:hAnsi="Verdana"/>
          <w:color w:val="000000"/>
        </w:rPr>
        <w:t xml:space="preserve"> 1, nie jest również władna do samodzielnego kreowania określonych przez nią zadań, co zostało dobitnie podkreślone w orzecznictwie.”</w:t>
      </w:r>
      <w:r w:rsidR="000A1D48">
        <w:rPr>
          <w:rFonts w:ascii="Verdana" w:hAnsi="Verdana"/>
          <w:color w:val="000000"/>
        </w:rPr>
        <w:t xml:space="preserve"> </w:t>
      </w:r>
      <w:r w:rsidRPr="00E84F4A">
        <w:rPr>
          <w:rFonts w:ascii="Verdana" w:hAnsi="Verdana"/>
          <w:iCs/>
          <w:color w:val="000000"/>
        </w:rPr>
        <w:t>(Ustawa o samo</w:t>
      </w:r>
      <w:r w:rsidR="000A1D48">
        <w:rPr>
          <w:rFonts w:ascii="Verdana" w:hAnsi="Verdana"/>
          <w:iCs/>
          <w:color w:val="000000"/>
        </w:rPr>
        <w:t>rządzie gminnym. Komentarz, wydanie</w:t>
      </w:r>
      <w:r w:rsidRPr="00E84F4A">
        <w:rPr>
          <w:rFonts w:ascii="Verdana" w:hAnsi="Verdana"/>
          <w:iCs/>
          <w:color w:val="000000"/>
        </w:rPr>
        <w:t xml:space="preserve"> III</w:t>
      </w:r>
      <w:r w:rsidR="000A1D48">
        <w:rPr>
          <w:rFonts w:ascii="Verdana" w:hAnsi="Verdana"/>
          <w:color w:val="000000"/>
        </w:rPr>
        <w:t>, redakcja Bogdan Dolnicki, Warszawa 2021, artykuł</w:t>
      </w:r>
      <w:r w:rsidRPr="00E84F4A">
        <w:rPr>
          <w:rFonts w:ascii="Verdana" w:hAnsi="Verdana"/>
          <w:color w:val="000000"/>
        </w:rPr>
        <w:t xml:space="preserve"> 7.)</w:t>
      </w: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color w:val="000000"/>
          <w:sz w:val="24"/>
          <w:szCs w:val="24"/>
        </w:rPr>
      </w:pPr>
    </w:p>
    <w:p w:rsidR="00621E20" w:rsidRPr="00E84F4A" w:rsidRDefault="00753D8B" w:rsidP="00E84F4A">
      <w:pPr>
        <w:pStyle w:val="11Trescpisma"/>
        <w:spacing w:before="0" w:line="271" w:lineRule="auto"/>
        <w:jc w:val="left"/>
        <w:rPr>
          <w:sz w:val="24"/>
          <w:szCs w:val="24"/>
        </w:rPr>
      </w:pPr>
      <w:r w:rsidRPr="00E84F4A">
        <w:rPr>
          <w:sz w:val="24"/>
          <w:szCs w:val="24"/>
        </w:rPr>
        <w:t>Reasumując, z analizy obowiązujących na terenie Rzeczypospolitej Polskiej przepisów oraz związanego z nimi orzecznictwa i stanowiska doktryny wynika, że żądania które zawarte są w przedmiotowej petycji nie mieszczą się w zadaniach Gminy Wrocław.</w:t>
      </w: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sz w:val="24"/>
          <w:szCs w:val="24"/>
        </w:rPr>
      </w:pPr>
      <w:r w:rsidRPr="00E84F4A">
        <w:rPr>
          <w:sz w:val="24"/>
          <w:szCs w:val="24"/>
        </w:rPr>
        <w:t>Nie sposób odnaleźć ich w obowiązujących przepisach, nie wskazał ich także sam Składający petycję.</w:t>
      </w: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753D8B" w:rsidRPr="00E84F4A" w:rsidRDefault="004129C4" w:rsidP="00E84F4A">
      <w:pPr>
        <w:pStyle w:val="11Trescpisma"/>
        <w:spacing w:before="0" w:line="271" w:lineRule="auto"/>
        <w:jc w:val="left"/>
        <w:rPr>
          <w:sz w:val="24"/>
          <w:szCs w:val="24"/>
        </w:rPr>
      </w:pPr>
      <w:r w:rsidRPr="00E84F4A">
        <w:rPr>
          <w:sz w:val="24"/>
          <w:szCs w:val="24"/>
        </w:rPr>
        <w:t>Poza</w:t>
      </w:r>
      <w:r w:rsidR="00753D8B" w:rsidRPr="00E84F4A">
        <w:rPr>
          <w:sz w:val="24"/>
          <w:szCs w:val="24"/>
        </w:rPr>
        <w:t xml:space="preserve"> zakresem zadań wykonywanych przez Miasto Wrocław na podstawie obowiązujących na terenie Rzeczypospolitej Polskiej przepisów istot</w:t>
      </w:r>
      <w:r w:rsidR="00621E20" w:rsidRPr="00E84F4A">
        <w:rPr>
          <w:sz w:val="24"/>
          <w:szCs w:val="24"/>
        </w:rPr>
        <w:t>na jest też inna - niejako proceduralna -</w:t>
      </w:r>
      <w:r w:rsidR="00753D8B" w:rsidRPr="00E84F4A">
        <w:rPr>
          <w:sz w:val="24"/>
          <w:szCs w:val="24"/>
        </w:rPr>
        <w:t xml:space="preserve"> kwestia dotycząca wnoszonej petycji.</w:t>
      </w: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753D8B" w:rsidRPr="00E84F4A" w:rsidRDefault="000A1D48" w:rsidP="00E84F4A">
      <w:pPr>
        <w:pStyle w:val="11Trescpisma"/>
        <w:spacing w:before="0" w:line="271" w:lineRule="auto"/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>Dotyczy ona interpretacji artykułu 18 ustęp</w:t>
      </w:r>
      <w:r w:rsidR="00753D8B" w:rsidRPr="00E84F4A">
        <w:rPr>
          <w:color w:val="000000"/>
          <w:sz w:val="24"/>
          <w:szCs w:val="24"/>
        </w:rPr>
        <w:t xml:space="preserve"> 2 p</w:t>
      </w:r>
      <w:r>
        <w:rPr>
          <w:color w:val="000000"/>
          <w:sz w:val="24"/>
          <w:szCs w:val="24"/>
        </w:rPr>
        <w:t>un</w:t>
      </w:r>
      <w:r w:rsidR="00753D8B" w:rsidRPr="00E84F4A">
        <w:rPr>
          <w:color w:val="000000"/>
          <w:sz w:val="24"/>
          <w:szCs w:val="24"/>
        </w:rPr>
        <w:t xml:space="preserve">kt 2 u.s.g., który stanowi, że </w:t>
      </w:r>
      <w:r w:rsidR="00753D8B" w:rsidRPr="00E84F4A">
        <w:rPr>
          <w:color w:val="000000"/>
          <w:sz w:val="24"/>
          <w:szCs w:val="24"/>
          <w:shd w:val="clear" w:color="auto" w:fill="FFFFFF"/>
        </w:rPr>
        <w:t>o wyłącznej właściwości rady gminy należy stan</w:t>
      </w:r>
      <w:r w:rsidR="004129C4" w:rsidRPr="00E84F4A">
        <w:rPr>
          <w:color w:val="000000"/>
          <w:sz w:val="24"/>
          <w:szCs w:val="24"/>
          <w:shd w:val="clear" w:color="auto" w:fill="FFFFFF"/>
        </w:rPr>
        <w:t>owienie o kierunkach działania Prezydenta M</w:t>
      </w:r>
      <w:r w:rsidR="00753D8B" w:rsidRPr="00E84F4A">
        <w:rPr>
          <w:color w:val="000000"/>
          <w:sz w:val="24"/>
          <w:szCs w:val="24"/>
          <w:shd w:val="clear" w:color="auto" w:fill="FFFFFF"/>
        </w:rPr>
        <w:t>iasta.</w:t>
      </w: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color w:val="000000"/>
          <w:sz w:val="24"/>
          <w:szCs w:val="24"/>
          <w:shd w:val="clear" w:color="auto" w:fill="FFFFFF"/>
        </w:rPr>
      </w:pPr>
      <w:r w:rsidRPr="00E84F4A">
        <w:rPr>
          <w:color w:val="000000"/>
          <w:sz w:val="24"/>
          <w:szCs w:val="24"/>
          <w:shd w:val="clear" w:color="auto" w:fill="FFFFFF"/>
        </w:rPr>
        <w:t>Powyższy przepis Wnoszący petycję wskazuje jako podstawę dla Rady Miejskiej Wrocławia dla wyznaczenia Prezydentowi Miasta Wrocławia, jako organowi wykonawczemu, kierunku działań w zakresie realizacji zadań własnych gminy i sposobu jego realizacji.</w:t>
      </w: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color w:val="000000"/>
          <w:sz w:val="24"/>
          <w:szCs w:val="24"/>
          <w:shd w:val="clear" w:color="auto" w:fill="FFFFFF"/>
        </w:rPr>
      </w:pP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color w:val="000000"/>
          <w:sz w:val="24"/>
          <w:szCs w:val="24"/>
          <w:shd w:val="clear" w:color="auto" w:fill="FFFFFF"/>
        </w:rPr>
      </w:pPr>
      <w:r w:rsidRPr="00E84F4A">
        <w:rPr>
          <w:color w:val="000000"/>
          <w:sz w:val="24"/>
          <w:szCs w:val="24"/>
          <w:shd w:val="clear" w:color="auto" w:fill="FFFFFF"/>
        </w:rPr>
        <w:t xml:space="preserve">Co do zasady należy zgodzić się z tym, że powyższy przepis przyznaje radzie miejskiej kompetencję do ustalaniu wytycznych dotyczących celów i priorytetów działalności prezydenta miasta, a </w:t>
      </w:r>
      <w:r w:rsidRPr="00E84F4A">
        <w:rPr>
          <w:color w:val="000000"/>
          <w:sz w:val="24"/>
          <w:szCs w:val="24"/>
          <w:shd w:val="clear" w:color="auto" w:fill="FFFFFF"/>
        </w:rPr>
        <w:lastRenderedPageBreak/>
        <w:t>także sposobów ich realizacji. Na podstawie powyższego przepisu rada miejska może podjąć uchwałę określającą wytyczne o ogólniejszym charakterze, zawierającą także zalecenia czy wskazówki odnoszące się do określonej kategorii zadań prezydenta miasta czy nawet konkretnych zadań tego organu.</w:t>
      </w: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color w:val="000000"/>
          <w:sz w:val="24"/>
          <w:szCs w:val="24"/>
          <w:shd w:val="clear" w:color="auto" w:fill="FFFFFF"/>
        </w:rPr>
      </w:pP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sz w:val="24"/>
          <w:szCs w:val="24"/>
        </w:rPr>
      </w:pPr>
      <w:r w:rsidRPr="00E84F4A">
        <w:rPr>
          <w:color w:val="000000"/>
          <w:sz w:val="24"/>
          <w:szCs w:val="24"/>
          <w:shd w:val="clear" w:color="auto" w:fill="FFFFFF"/>
        </w:rPr>
        <w:t xml:space="preserve">Wątpliwości opiniującego budzi jednak brzmienie </w:t>
      </w:r>
      <w:r w:rsidRPr="00E84F4A">
        <w:rPr>
          <w:sz w:val="24"/>
          <w:szCs w:val="24"/>
        </w:rPr>
        <w:t>§ 2 projektu uchwały w sprawie: ustalenia kierunków działań Prezydenta Miasta Wrocław</w:t>
      </w:r>
      <w:r w:rsidR="00621E20" w:rsidRPr="00E84F4A">
        <w:rPr>
          <w:sz w:val="24"/>
          <w:szCs w:val="24"/>
        </w:rPr>
        <w:t xml:space="preserve">ia w zakresie promocji ochrony </w:t>
      </w:r>
      <w:r w:rsidRPr="00E84F4A">
        <w:rPr>
          <w:sz w:val="24"/>
          <w:szCs w:val="24"/>
        </w:rPr>
        <w:t xml:space="preserve">i rozwoju praw pracowniczych w szczególności poprzez powołanie pełnomocnika ds. praw pracowniczych przy Prezydencie Wrocławia, zgodnie z którym: Prezydent Miasta Wrocławia działalność wskazaną powyżej </w:t>
      </w:r>
      <w:r w:rsidRPr="00E84F4A">
        <w:rPr>
          <w:bCs/>
          <w:sz w:val="24"/>
          <w:szCs w:val="24"/>
        </w:rPr>
        <w:t>zobowiązany jest wykonać poprzez powołanie pełnomocnika</w:t>
      </w:r>
      <w:r w:rsidRPr="00E84F4A">
        <w:rPr>
          <w:sz w:val="24"/>
          <w:szCs w:val="24"/>
        </w:rPr>
        <w:t xml:space="preserve"> przy Prezydencie Miasta W</w:t>
      </w:r>
      <w:r w:rsidR="00621E20" w:rsidRPr="00E84F4A">
        <w:rPr>
          <w:sz w:val="24"/>
          <w:szCs w:val="24"/>
        </w:rPr>
        <w:t>rocławia d</w:t>
      </w:r>
      <w:r w:rsidR="000A1D48">
        <w:rPr>
          <w:sz w:val="24"/>
          <w:szCs w:val="24"/>
        </w:rPr>
        <w:t>o spraw</w:t>
      </w:r>
      <w:r w:rsidR="00621E20" w:rsidRPr="00E84F4A">
        <w:rPr>
          <w:sz w:val="24"/>
          <w:szCs w:val="24"/>
        </w:rPr>
        <w:t xml:space="preserve"> promocji, ochrony </w:t>
      </w:r>
      <w:r w:rsidRPr="00E84F4A">
        <w:rPr>
          <w:sz w:val="24"/>
          <w:szCs w:val="24"/>
        </w:rPr>
        <w:t>i rozwoju praw pracowniczych.</w:t>
      </w:r>
    </w:p>
    <w:p w:rsidR="00753D8B" w:rsidRPr="00E84F4A" w:rsidRDefault="00753D8B" w:rsidP="00E84F4A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</w:rPr>
      </w:pPr>
      <w:r w:rsidRPr="00E84F4A">
        <w:rPr>
          <w:rFonts w:ascii="Verdana" w:hAnsi="Verdana"/>
        </w:rPr>
        <w:t>Jakkolwiek ustalanie przez radę miejską wytycznych lub zaleceń dla organu wykonawczego, określanie strategii działań, wska</w:t>
      </w:r>
      <w:r w:rsidR="00621E20" w:rsidRPr="00E84F4A">
        <w:rPr>
          <w:rFonts w:ascii="Verdana" w:hAnsi="Verdana"/>
        </w:rPr>
        <w:t>zywanie hierarchii prioryte</w:t>
      </w:r>
      <w:r w:rsidR="000A1D48">
        <w:rPr>
          <w:rFonts w:ascii="Verdana" w:hAnsi="Verdana"/>
        </w:rPr>
        <w:t xml:space="preserve">tów w zakresie realizacji celów </w:t>
      </w:r>
      <w:r w:rsidRPr="00E84F4A">
        <w:rPr>
          <w:rFonts w:ascii="Verdana" w:hAnsi="Verdana"/>
        </w:rPr>
        <w:t xml:space="preserve">i zadań mieszczących się w zadaniach gminy nie budzi </w:t>
      </w:r>
      <w:r w:rsidR="00621E20" w:rsidRPr="00E84F4A">
        <w:rPr>
          <w:rFonts w:ascii="Verdana" w:hAnsi="Verdana"/>
        </w:rPr>
        <w:t xml:space="preserve">wątpliwości </w:t>
      </w:r>
      <w:r w:rsidRPr="00E84F4A">
        <w:rPr>
          <w:rFonts w:ascii="Verdana" w:hAnsi="Verdana"/>
        </w:rPr>
        <w:t>(tak też Wojewódzki Sąd Administrac</w:t>
      </w:r>
      <w:r w:rsidR="00621E20" w:rsidRPr="00E84F4A">
        <w:rPr>
          <w:rFonts w:ascii="Verdana" w:hAnsi="Verdana"/>
        </w:rPr>
        <w:t xml:space="preserve">yjny w Opolu </w:t>
      </w:r>
      <w:r w:rsidR="000A1D48">
        <w:rPr>
          <w:rFonts w:ascii="Verdana" w:hAnsi="Verdana"/>
        </w:rPr>
        <w:t>z 9.11.2021 roku</w:t>
      </w:r>
      <w:r w:rsidRPr="00E84F4A">
        <w:rPr>
          <w:rFonts w:ascii="Verdana" w:hAnsi="Verdana"/>
        </w:rPr>
        <w:t>, II SA/Op 382/21, LEX n</w:t>
      </w:r>
      <w:r w:rsidR="000A1D48">
        <w:rPr>
          <w:rFonts w:ascii="Verdana" w:hAnsi="Verdana"/>
        </w:rPr>
        <w:t>ume</w:t>
      </w:r>
      <w:r w:rsidRPr="00E84F4A">
        <w:rPr>
          <w:rFonts w:ascii="Verdana" w:hAnsi="Verdana"/>
        </w:rPr>
        <w:t xml:space="preserve">r 3278777), tak </w:t>
      </w:r>
      <w:r w:rsidRPr="00E84F4A">
        <w:rPr>
          <w:rFonts w:ascii="Verdana" w:hAnsi="Verdana"/>
          <w:bCs/>
        </w:rPr>
        <w:t xml:space="preserve">wskazywanie konkretnej formy wykonywania tych zadań </w:t>
      </w:r>
      <w:r w:rsidRPr="00E84F4A">
        <w:rPr>
          <w:rFonts w:ascii="Verdana" w:hAnsi="Verdana"/>
        </w:rPr>
        <w:t>wydaje się wykraczać poza zakres kompetencji przyzn</w:t>
      </w:r>
      <w:r w:rsidR="00621E20" w:rsidRPr="00E84F4A">
        <w:rPr>
          <w:rFonts w:ascii="Verdana" w:hAnsi="Verdana"/>
        </w:rPr>
        <w:t>anej radzie miejskiej przepisem</w:t>
      </w:r>
      <w:r w:rsidR="004129C4" w:rsidRPr="00E84F4A">
        <w:rPr>
          <w:rFonts w:ascii="Verdana" w:hAnsi="Verdana"/>
        </w:rPr>
        <w:t xml:space="preserve"> </w:t>
      </w:r>
      <w:r w:rsidR="000A1D48">
        <w:rPr>
          <w:rFonts w:ascii="Verdana" w:hAnsi="Verdana"/>
          <w:color w:val="000000"/>
        </w:rPr>
        <w:t>artykułem 18 ustęp</w:t>
      </w:r>
      <w:r w:rsidRPr="00E84F4A">
        <w:rPr>
          <w:rFonts w:ascii="Verdana" w:hAnsi="Verdana"/>
          <w:color w:val="000000"/>
        </w:rPr>
        <w:t xml:space="preserve"> 2 p</w:t>
      </w:r>
      <w:r w:rsidR="000A1D48">
        <w:rPr>
          <w:rFonts w:ascii="Verdana" w:hAnsi="Verdana"/>
          <w:color w:val="000000"/>
        </w:rPr>
        <w:t>un</w:t>
      </w:r>
      <w:r w:rsidRPr="00E84F4A">
        <w:rPr>
          <w:rFonts w:ascii="Verdana" w:hAnsi="Verdana"/>
          <w:color w:val="000000"/>
        </w:rPr>
        <w:t>kt 2 u.s.g.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 w:cs="Arial"/>
          <w:color w:val="000000"/>
          <w:shd w:val="clear" w:color="auto" w:fill="FFFFFF"/>
        </w:rPr>
      </w:pPr>
      <w:r w:rsidRPr="00E84F4A">
        <w:rPr>
          <w:rFonts w:ascii="Verdana" w:hAnsi="Verdana"/>
          <w:color w:val="000000"/>
        </w:rPr>
        <w:t xml:space="preserve">Wątpliwości te zdają się potwierdzać </w:t>
      </w:r>
      <w:r w:rsidR="000A1D48">
        <w:rPr>
          <w:rFonts w:ascii="Verdana" w:hAnsi="Verdana" w:cs="Arial"/>
          <w:color w:val="000000"/>
          <w:shd w:val="clear" w:color="auto" w:fill="FFFFFF"/>
        </w:rPr>
        <w:t>Monika</w:t>
      </w:r>
      <w:r w:rsidRPr="00E84F4A">
        <w:rPr>
          <w:rFonts w:ascii="Verdana" w:hAnsi="Verdana" w:cs="Arial"/>
          <w:color w:val="000000"/>
          <w:shd w:val="clear" w:color="auto" w:fill="FFFFFF"/>
        </w:rPr>
        <w:t xml:space="preserve"> Augu</w:t>
      </w:r>
      <w:r w:rsidR="000A1D48">
        <w:rPr>
          <w:rFonts w:ascii="Verdana" w:hAnsi="Verdana" w:cs="Arial"/>
          <w:color w:val="000000"/>
          <w:shd w:val="clear" w:color="auto" w:fill="FFFFFF"/>
        </w:rPr>
        <w:t>styniak, Tomasz</w:t>
      </w:r>
      <w:r w:rsidR="00621E20" w:rsidRPr="00E84F4A">
        <w:rPr>
          <w:rFonts w:ascii="Verdana" w:hAnsi="Verdana" w:cs="Arial"/>
          <w:color w:val="000000"/>
          <w:shd w:val="clear" w:color="auto" w:fill="FFFFFF"/>
        </w:rPr>
        <w:t xml:space="preserve"> Moll stwierdzając, </w:t>
      </w:r>
      <w:r w:rsidRPr="00E84F4A">
        <w:rPr>
          <w:rFonts w:ascii="Verdana" w:hAnsi="Verdana" w:cs="Arial"/>
          <w:color w:val="000000"/>
          <w:shd w:val="clear" w:color="auto" w:fill="FFFFFF"/>
        </w:rPr>
        <w:t xml:space="preserve">że „Stanowienie o kierunkach działalności wójta nie obejmuje natomiast podejmowania przez radę gminy uchwał, w których to wydaje się polecenie dotyczące konkretnego sposobu załatwienia danej sprawy przez wójta (...)”, </w:t>
      </w:r>
      <w:r w:rsidRPr="00E84F4A">
        <w:rPr>
          <w:rFonts w:ascii="Verdana" w:hAnsi="Verdana" w:cs="Arial"/>
          <w:iCs/>
          <w:color w:val="000000"/>
          <w:shd w:val="clear" w:color="auto" w:fill="FFFFFF"/>
        </w:rPr>
        <w:t>(</w:t>
      </w:r>
      <w:r w:rsidRPr="00E84F4A">
        <w:rPr>
          <w:rFonts w:ascii="Verdana" w:hAnsi="Verdana" w:cs="Arial"/>
          <w:iCs/>
          <w:color w:val="000000"/>
        </w:rPr>
        <w:t>Ustawa o samo</w:t>
      </w:r>
      <w:r w:rsidR="000A1D48">
        <w:rPr>
          <w:rFonts w:ascii="Verdana" w:hAnsi="Verdana" w:cs="Arial"/>
          <w:iCs/>
          <w:color w:val="000000"/>
        </w:rPr>
        <w:t>rządzie gminnym. Komentarz, wydanie</w:t>
      </w:r>
      <w:r w:rsidRPr="00E84F4A">
        <w:rPr>
          <w:rFonts w:ascii="Verdana" w:hAnsi="Verdana" w:cs="Arial"/>
          <w:iCs/>
          <w:color w:val="000000"/>
        </w:rPr>
        <w:t xml:space="preserve"> III</w:t>
      </w:r>
      <w:r w:rsidR="000A1D48">
        <w:rPr>
          <w:rFonts w:ascii="Verdana" w:hAnsi="Verdana" w:cs="Arial"/>
          <w:iCs/>
          <w:color w:val="000000"/>
          <w:shd w:val="clear" w:color="auto" w:fill="FFFFFF"/>
        </w:rPr>
        <w:t>, redakcja Bogdan Dolnicki, Warszawa 2021, artykuł</w:t>
      </w:r>
      <w:r w:rsidRPr="00E84F4A">
        <w:rPr>
          <w:rFonts w:ascii="Verdana" w:hAnsi="Verdana" w:cs="Arial"/>
          <w:iCs/>
          <w:color w:val="000000"/>
          <w:shd w:val="clear" w:color="auto" w:fill="FFFFFF"/>
        </w:rPr>
        <w:t xml:space="preserve"> 18.).</w:t>
      </w:r>
      <w:r w:rsidRPr="00E84F4A">
        <w:rPr>
          <w:rFonts w:ascii="Verdana" w:hAnsi="Verdana" w:cs="Arial"/>
          <w:color w:val="000000"/>
          <w:shd w:val="clear" w:color="auto" w:fill="FFFFFF"/>
        </w:rPr>
        <w:t xml:space="preserve"> Zacytowany powyżej fragment odnosi się konkretnie do wydawania decyzji administracyjnych, ale zdanie opiniującego może być trafny także w powyższej sprawie.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</w:rPr>
      </w:pPr>
      <w:r w:rsidRPr="00E84F4A">
        <w:rPr>
          <w:rFonts w:ascii="Verdana" w:hAnsi="Verdana" w:cs="Arial"/>
          <w:color w:val="000000"/>
          <w:shd w:val="clear" w:color="auto" w:fill="FFFFFF"/>
        </w:rPr>
        <w:t xml:space="preserve">Nakazanie Prezydentowi Wrocławia powołania swojego pełnomocnika jest niewątpliwie precyzyjnym wskazaniem w jaki sposób mają być prowadzone sprawy sygnalizowane </w:t>
      </w:r>
      <w:r w:rsidR="00621E20" w:rsidRPr="00E84F4A">
        <w:rPr>
          <w:rFonts w:ascii="Verdana" w:hAnsi="Verdana" w:cs="Arial"/>
          <w:color w:val="000000"/>
          <w:shd w:val="clear" w:color="auto" w:fill="FFFFFF"/>
        </w:rPr>
        <w:t xml:space="preserve">przez Radę Miejską Wrocławia i </w:t>
      </w:r>
      <w:r w:rsidRPr="00E84F4A">
        <w:rPr>
          <w:rFonts w:ascii="Verdana" w:hAnsi="Verdana" w:cs="Arial"/>
          <w:color w:val="000000"/>
          <w:shd w:val="clear" w:color="auto" w:fill="FFFFFF"/>
        </w:rPr>
        <w:t>wkracza w wyłączną kompetencj</w:t>
      </w:r>
      <w:r w:rsidR="00621E20" w:rsidRPr="00E84F4A">
        <w:rPr>
          <w:rFonts w:ascii="Verdana" w:hAnsi="Verdana" w:cs="Arial"/>
          <w:color w:val="000000"/>
          <w:shd w:val="clear" w:color="auto" w:fill="FFFFFF"/>
        </w:rPr>
        <w:t>ę Prezydenta M</w:t>
      </w:r>
      <w:r w:rsidRPr="00E84F4A">
        <w:rPr>
          <w:rFonts w:ascii="Verdana" w:hAnsi="Verdana" w:cs="Arial"/>
          <w:color w:val="000000"/>
          <w:shd w:val="clear" w:color="auto" w:fill="FFFFFF"/>
        </w:rPr>
        <w:t xml:space="preserve">iasta będącego </w:t>
      </w:r>
      <w:r w:rsidR="000A1D48">
        <w:rPr>
          <w:rFonts w:ascii="Verdana" w:hAnsi="Verdana" w:cs="Arial"/>
          <w:color w:val="000000"/>
          <w:shd w:val="clear" w:color="auto" w:fill="FFFFFF"/>
        </w:rPr>
        <w:t>kierownikiem urzędu miasta (artykuł</w:t>
      </w:r>
      <w:r w:rsidRPr="00E84F4A">
        <w:rPr>
          <w:rFonts w:ascii="Verdana" w:hAnsi="Verdana" w:cs="Arial"/>
          <w:color w:val="000000"/>
          <w:shd w:val="clear" w:color="auto" w:fill="FFFFFF"/>
        </w:rPr>
        <w:t xml:space="preserve"> 33 u.s.g.). Potwierdzeniem powyższego jest fakt, że pełnomocnicy powoływani są przez Prezydenta Wrocławia na podstawie </w:t>
      </w:r>
      <w:r w:rsidRPr="00E84F4A">
        <w:rPr>
          <w:rFonts w:ascii="Verdana" w:hAnsi="Verdana"/>
        </w:rPr>
        <w:t>Regulaminu Organizacyjnego Urzędu Miejski</w:t>
      </w:r>
      <w:r w:rsidR="004129C4" w:rsidRPr="00E84F4A">
        <w:rPr>
          <w:rFonts w:ascii="Verdana" w:hAnsi="Verdana"/>
        </w:rPr>
        <w:t xml:space="preserve">ego Wrocławia, nadanego zgodnie </w:t>
      </w:r>
      <w:r w:rsidR="000A1D48">
        <w:rPr>
          <w:rFonts w:ascii="Verdana" w:hAnsi="Verdana"/>
        </w:rPr>
        <w:t>z artykułem 33 ustęp</w:t>
      </w:r>
      <w:r w:rsidRPr="00E84F4A">
        <w:rPr>
          <w:rFonts w:ascii="Verdana" w:hAnsi="Verdana"/>
        </w:rPr>
        <w:t xml:space="preserve"> 2 u.s.g. przez niego samego w drodze zarządzenia.</w:t>
      </w:r>
    </w:p>
    <w:p w:rsidR="00753D8B" w:rsidRPr="00E84F4A" w:rsidRDefault="00753D8B" w:rsidP="00E84F4A">
      <w:pPr>
        <w:shd w:val="clear" w:color="auto" w:fill="FFFFFF"/>
        <w:spacing w:line="271" w:lineRule="auto"/>
        <w:rPr>
          <w:rFonts w:ascii="Verdana" w:hAnsi="Verdana"/>
          <w:shd w:val="clear" w:color="auto" w:fill="FFFFFF"/>
        </w:rPr>
      </w:pPr>
      <w:r w:rsidRPr="00E84F4A">
        <w:rPr>
          <w:rFonts w:ascii="Verdana" w:hAnsi="Verdana"/>
          <w:shd w:val="clear" w:color="auto" w:fill="FFFFFF"/>
        </w:rPr>
        <w:lastRenderedPageBreak/>
        <w:t>Podobne wątpliwości preze</w:t>
      </w:r>
      <w:r w:rsidR="000A1D48">
        <w:rPr>
          <w:rFonts w:ascii="Verdana" w:hAnsi="Verdana"/>
          <w:shd w:val="clear" w:color="auto" w:fill="FFFFFF"/>
        </w:rPr>
        <w:t>ntuje Katarzyna</w:t>
      </w:r>
      <w:r w:rsidR="00621E20" w:rsidRPr="00E84F4A">
        <w:rPr>
          <w:rFonts w:ascii="Verdana" w:hAnsi="Verdana"/>
          <w:shd w:val="clear" w:color="auto" w:fill="FFFFFF"/>
        </w:rPr>
        <w:t xml:space="preserve"> Wlaźlak podnosząc, że </w:t>
      </w:r>
      <w:r w:rsidRPr="00E84F4A">
        <w:rPr>
          <w:rFonts w:ascii="Verdana" w:hAnsi="Verdana"/>
          <w:shd w:val="clear" w:color="auto" w:fill="FFFFFF"/>
        </w:rPr>
        <w:t>uchwała rady o kierunkach działania wójta nie może też ograniczać samo</w:t>
      </w:r>
      <w:r w:rsidR="00621E20" w:rsidRPr="00E84F4A">
        <w:rPr>
          <w:rFonts w:ascii="Verdana" w:hAnsi="Verdana"/>
          <w:shd w:val="clear" w:color="auto" w:fill="FFFFFF"/>
        </w:rPr>
        <w:t xml:space="preserve">dzielności organu wykonawczego </w:t>
      </w:r>
      <w:r w:rsidRPr="00E84F4A">
        <w:rPr>
          <w:rFonts w:ascii="Verdana" w:hAnsi="Verdana"/>
          <w:shd w:val="clear" w:color="auto" w:fill="FFFFFF"/>
        </w:rPr>
        <w:t xml:space="preserve">w realizacji przyznanej mu ustawowo kompetencji, w tym przez przepisy prawa materialnego, zwłaszcza poprzez formułowanie poleceń czy nakazów konkretnego sposobu załatwienia danej sprawy </w:t>
      </w:r>
      <w:r w:rsidRPr="00E84F4A">
        <w:rPr>
          <w:rFonts w:ascii="Verdana" w:hAnsi="Verdana"/>
          <w:iCs/>
          <w:shd w:val="clear" w:color="auto" w:fill="FFFFFF"/>
        </w:rPr>
        <w:t>(</w:t>
      </w:r>
      <w:r w:rsidRPr="00E84F4A">
        <w:rPr>
          <w:rFonts w:ascii="Verdana" w:hAnsi="Verdana"/>
          <w:iCs/>
        </w:rPr>
        <w:t>Ustawa o samorządzie gminnym. Komentarz</w:t>
      </w:r>
      <w:r w:rsidR="000A1D48">
        <w:rPr>
          <w:rFonts w:ascii="Verdana" w:hAnsi="Verdana"/>
          <w:iCs/>
          <w:shd w:val="clear" w:color="auto" w:fill="FFFFFF"/>
        </w:rPr>
        <w:t>, redakcja Paweł</w:t>
      </w:r>
      <w:r w:rsidRPr="00E84F4A">
        <w:rPr>
          <w:rFonts w:ascii="Verdana" w:hAnsi="Verdana"/>
          <w:iCs/>
          <w:shd w:val="clear" w:color="auto" w:fill="FFFFFF"/>
        </w:rPr>
        <w:t xml:space="preserve"> </w:t>
      </w:r>
      <w:r w:rsidR="000A1D48">
        <w:rPr>
          <w:rFonts w:ascii="Verdana" w:hAnsi="Verdana"/>
          <w:iCs/>
          <w:shd w:val="clear" w:color="auto" w:fill="FFFFFF"/>
        </w:rPr>
        <w:t>Chmielnicki, Warszawa 2013, artykuł</w:t>
      </w:r>
      <w:r w:rsidRPr="00E84F4A">
        <w:rPr>
          <w:rFonts w:ascii="Verdana" w:hAnsi="Verdana"/>
          <w:iCs/>
          <w:shd w:val="clear" w:color="auto" w:fill="FFFFFF"/>
        </w:rPr>
        <w:t xml:space="preserve"> 18.)</w:t>
      </w:r>
      <w:r w:rsidRPr="00E84F4A">
        <w:rPr>
          <w:rFonts w:ascii="Verdana" w:hAnsi="Verdana"/>
          <w:shd w:val="clear" w:color="auto" w:fill="FFFFFF"/>
        </w:rPr>
        <w:t>.</w:t>
      </w:r>
    </w:p>
    <w:p w:rsidR="00753D8B" w:rsidRPr="00E84F4A" w:rsidRDefault="00753D8B" w:rsidP="00E84F4A">
      <w:pPr>
        <w:shd w:val="clear" w:color="auto" w:fill="FFFFFF"/>
        <w:spacing w:line="271" w:lineRule="auto"/>
        <w:rPr>
          <w:rFonts w:ascii="Verdana" w:hAnsi="Verdana"/>
          <w:shd w:val="clear" w:color="auto" w:fill="FFFFFF"/>
        </w:rPr>
      </w:pP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  <w:shd w:val="clear" w:color="auto" w:fill="FFFFFF"/>
        </w:rPr>
      </w:pPr>
      <w:r w:rsidRPr="00E84F4A">
        <w:rPr>
          <w:rFonts w:ascii="Verdana" w:hAnsi="Verdana"/>
          <w:color w:val="000000"/>
          <w:shd w:val="clear" w:color="auto" w:fill="FFFFFF"/>
        </w:rPr>
        <w:t xml:space="preserve">Wątpliwości te znajdujemy także orzeczeniach sądów: </w:t>
      </w:r>
      <w:r w:rsidR="000A1D48">
        <w:rPr>
          <w:rFonts w:ascii="Verdana" w:hAnsi="Verdana"/>
        </w:rPr>
        <w:t>„Przepis artykuł 18 ustęp</w:t>
      </w:r>
      <w:r w:rsidRPr="00E84F4A">
        <w:rPr>
          <w:rFonts w:ascii="Verdana" w:hAnsi="Verdana"/>
        </w:rPr>
        <w:t xml:space="preserve"> 2 p</w:t>
      </w:r>
      <w:r w:rsidR="000A1D48">
        <w:rPr>
          <w:rFonts w:ascii="Verdana" w:hAnsi="Verdana"/>
        </w:rPr>
        <w:t>un</w:t>
      </w:r>
      <w:r w:rsidRPr="00E84F4A">
        <w:rPr>
          <w:rFonts w:ascii="Verdana" w:hAnsi="Verdana"/>
        </w:rPr>
        <w:t xml:space="preserve">kt 2 u.s.g. stanowi upoważnienie do wydawania aktów kierunkowych, wskazujących jedynie cele, priorytety działania wójta, ale nie przesądzających w jaki sposób i </w:t>
      </w:r>
      <w:r w:rsidRPr="00E84F4A">
        <w:rPr>
          <w:rFonts w:ascii="Verdana" w:hAnsi="Verdana"/>
          <w:bCs/>
        </w:rPr>
        <w:t>w jakich formach</w:t>
      </w:r>
      <w:r w:rsidRPr="00E84F4A">
        <w:rPr>
          <w:rFonts w:ascii="Verdana" w:hAnsi="Verdana"/>
        </w:rPr>
        <w:t xml:space="preserve"> ma to działanie być przez wójta podejmowane. Stanowione na podstawie tego upoważnienia uchwały mogą mieć zatem jedynie charakter wewnętrzny zawierając wytyczne lub zalecenia dla organu wykonawczego.” </w:t>
      </w:r>
      <w:r w:rsidRPr="00E84F4A">
        <w:rPr>
          <w:rFonts w:ascii="Verdana" w:hAnsi="Verdana"/>
          <w:iCs/>
        </w:rPr>
        <w:t>(Wyrok N</w:t>
      </w:r>
      <w:r w:rsidR="000A1D48">
        <w:rPr>
          <w:rFonts w:ascii="Verdana" w:hAnsi="Verdana"/>
          <w:iCs/>
        </w:rPr>
        <w:t xml:space="preserve">aczelnego </w:t>
      </w:r>
      <w:r w:rsidRPr="00E84F4A">
        <w:rPr>
          <w:rFonts w:ascii="Verdana" w:hAnsi="Verdana"/>
          <w:iCs/>
        </w:rPr>
        <w:t>S</w:t>
      </w:r>
      <w:r w:rsidR="000A1D48">
        <w:rPr>
          <w:rFonts w:ascii="Verdana" w:hAnsi="Verdana"/>
          <w:iCs/>
        </w:rPr>
        <w:t xml:space="preserve">ądu </w:t>
      </w:r>
      <w:r w:rsidRPr="00E84F4A">
        <w:rPr>
          <w:rFonts w:ascii="Verdana" w:hAnsi="Verdana"/>
          <w:iCs/>
        </w:rPr>
        <w:t>A</w:t>
      </w:r>
      <w:r w:rsidR="000A1D48">
        <w:rPr>
          <w:rFonts w:ascii="Verdana" w:hAnsi="Verdana"/>
          <w:iCs/>
        </w:rPr>
        <w:t>dministracyjnego z 11.07.2022 roku</w:t>
      </w:r>
      <w:r w:rsidRPr="00E84F4A">
        <w:rPr>
          <w:rFonts w:ascii="Verdana" w:hAnsi="Verdana"/>
          <w:iCs/>
        </w:rPr>
        <w:t>, III OSK 4043/21, LEX n</w:t>
      </w:r>
      <w:r w:rsidR="000A1D48">
        <w:rPr>
          <w:rFonts w:ascii="Verdana" w:hAnsi="Verdana"/>
          <w:iCs/>
        </w:rPr>
        <w:t>ume</w:t>
      </w:r>
      <w:r w:rsidRPr="00E84F4A">
        <w:rPr>
          <w:rFonts w:ascii="Verdana" w:hAnsi="Verdana"/>
          <w:iCs/>
        </w:rPr>
        <w:t>r 3369665.).</w:t>
      </w:r>
    </w:p>
    <w:p w:rsidR="00753D8B" w:rsidRPr="00E84F4A" w:rsidRDefault="005D6875" w:rsidP="00E84F4A">
      <w:pPr>
        <w:pStyle w:val="Tekstpodstawowy"/>
        <w:spacing w:after="0" w:line="271" w:lineRule="auto"/>
        <w:jc w:val="left"/>
        <w:rPr>
          <w:rFonts w:ascii="Verdana" w:hAnsi="Verdana"/>
        </w:rPr>
      </w:pPr>
      <w:r w:rsidRPr="00E84F4A">
        <w:rPr>
          <w:rFonts w:ascii="Verdana" w:hAnsi="Verdana"/>
          <w:color w:val="000000"/>
          <w:shd w:val="clear" w:color="auto" w:fill="FFFFFF"/>
        </w:rPr>
        <w:t>„</w:t>
      </w:r>
      <w:r w:rsidR="000A1D48">
        <w:rPr>
          <w:rFonts w:ascii="Verdana" w:hAnsi="Verdana"/>
        </w:rPr>
        <w:t>Podejmowana na podstawie artykułu 18 ustęp</w:t>
      </w:r>
      <w:r w:rsidR="00753D8B" w:rsidRPr="00E84F4A">
        <w:rPr>
          <w:rFonts w:ascii="Verdana" w:hAnsi="Verdana"/>
        </w:rPr>
        <w:t xml:space="preserve"> 2 p</w:t>
      </w:r>
      <w:r w:rsidR="000A1D48">
        <w:rPr>
          <w:rFonts w:ascii="Verdana" w:hAnsi="Verdana"/>
        </w:rPr>
        <w:t>un</w:t>
      </w:r>
      <w:r w:rsidR="00753D8B" w:rsidRPr="00E84F4A">
        <w:rPr>
          <w:rFonts w:ascii="Verdana" w:hAnsi="Verdana"/>
        </w:rPr>
        <w:t xml:space="preserve">kt 2 u.s.g. </w:t>
      </w:r>
      <w:r w:rsidR="000A1D48">
        <w:rPr>
          <w:rFonts w:ascii="Verdana" w:hAnsi="Verdana"/>
        </w:rPr>
        <w:t>tak zwana</w:t>
      </w:r>
      <w:r w:rsidR="00753D8B" w:rsidRPr="00E84F4A">
        <w:rPr>
          <w:rFonts w:ascii="Verdana" w:hAnsi="Verdana"/>
        </w:rPr>
        <w:t xml:space="preserve"> "uchwała kierunkowa" może wskazywać priorytety, którymi organ wykonawczy powinien się kierować podczas wykonywania uchwały, zawierać wytyczne dla tego organu, </w:t>
      </w:r>
      <w:r w:rsidR="00753D8B" w:rsidRPr="00E84F4A">
        <w:rPr>
          <w:rFonts w:ascii="Verdana" w:hAnsi="Verdana"/>
          <w:bCs/>
        </w:rPr>
        <w:t>a nie zobowiązania do określonego w nich działania</w:t>
      </w:r>
      <w:r w:rsidR="00753D8B" w:rsidRPr="00E84F4A">
        <w:rPr>
          <w:rFonts w:ascii="Verdana" w:hAnsi="Verdana"/>
        </w:rPr>
        <w:t xml:space="preserve">. </w:t>
      </w:r>
      <w:r w:rsidR="00753D8B" w:rsidRPr="00E84F4A">
        <w:rPr>
          <w:rFonts w:ascii="Verdana" w:hAnsi="Verdana"/>
          <w:iCs/>
        </w:rPr>
        <w:t>(Wyrok W</w:t>
      </w:r>
      <w:r w:rsidR="000A1D48">
        <w:rPr>
          <w:rFonts w:ascii="Verdana" w:hAnsi="Verdana"/>
          <w:iCs/>
        </w:rPr>
        <w:t xml:space="preserve">ojewódzkiego </w:t>
      </w:r>
      <w:r w:rsidR="00753D8B" w:rsidRPr="00E84F4A">
        <w:rPr>
          <w:rFonts w:ascii="Verdana" w:hAnsi="Verdana"/>
          <w:iCs/>
        </w:rPr>
        <w:t>S</w:t>
      </w:r>
      <w:r w:rsidR="000A1D48">
        <w:rPr>
          <w:rFonts w:ascii="Verdana" w:hAnsi="Verdana"/>
          <w:iCs/>
        </w:rPr>
        <w:t xml:space="preserve">ądu </w:t>
      </w:r>
      <w:r w:rsidR="00753D8B" w:rsidRPr="00E84F4A">
        <w:rPr>
          <w:rFonts w:ascii="Verdana" w:hAnsi="Verdana"/>
          <w:iCs/>
        </w:rPr>
        <w:t>A</w:t>
      </w:r>
      <w:r w:rsidR="000A1D48">
        <w:rPr>
          <w:rFonts w:ascii="Verdana" w:hAnsi="Verdana"/>
          <w:iCs/>
        </w:rPr>
        <w:t>dministracyjnego</w:t>
      </w:r>
      <w:r w:rsidR="00753D8B" w:rsidRPr="00E84F4A">
        <w:rPr>
          <w:rFonts w:ascii="Verdana" w:hAnsi="Verdana"/>
          <w:iCs/>
        </w:rPr>
        <w:t xml:space="preserve"> w Opolu z 9.11.2021 r</w:t>
      </w:r>
      <w:r w:rsidR="000A1D48">
        <w:rPr>
          <w:rFonts w:ascii="Verdana" w:hAnsi="Verdana"/>
          <w:iCs/>
        </w:rPr>
        <w:t>oku</w:t>
      </w:r>
      <w:r w:rsidR="00753D8B" w:rsidRPr="00E84F4A">
        <w:rPr>
          <w:rFonts w:ascii="Verdana" w:hAnsi="Verdana"/>
          <w:iCs/>
        </w:rPr>
        <w:t>, II SA/Op 382/21, LEX n</w:t>
      </w:r>
      <w:r w:rsidR="000A1D48">
        <w:rPr>
          <w:rFonts w:ascii="Verdana" w:hAnsi="Verdana"/>
          <w:iCs/>
        </w:rPr>
        <w:t>ume</w:t>
      </w:r>
      <w:r w:rsidR="00753D8B" w:rsidRPr="00E84F4A">
        <w:rPr>
          <w:rFonts w:ascii="Verdana" w:hAnsi="Verdana"/>
          <w:iCs/>
        </w:rPr>
        <w:t>r 3278777).</w:t>
      </w:r>
    </w:p>
    <w:p w:rsidR="00753D8B" w:rsidRPr="00E84F4A" w:rsidRDefault="00753D8B" w:rsidP="00E84F4A">
      <w:pPr>
        <w:shd w:val="clear" w:color="auto" w:fill="FFFFFF"/>
        <w:spacing w:line="271" w:lineRule="auto"/>
        <w:rPr>
          <w:rFonts w:ascii="Verdana" w:hAnsi="Verdana"/>
          <w:color w:val="000000"/>
          <w:shd w:val="clear" w:color="auto" w:fill="FFFFFF"/>
        </w:rPr>
      </w:pPr>
    </w:p>
    <w:p w:rsidR="00753D8B" w:rsidRPr="00E84F4A" w:rsidRDefault="00753D8B" w:rsidP="00E84F4A">
      <w:pPr>
        <w:shd w:val="clear" w:color="auto" w:fill="FFFFFF"/>
        <w:spacing w:line="271" w:lineRule="auto"/>
        <w:rPr>
          <w:rFonts w:ascii="Verdana" w:hAnsi="Verdana" w:cs="Arial"/>
          <w:color w:val="000000"/>
          <w:shd w:val="clear" w:color="auto" w:fill="FFFFFF"/>
        </w:rPr>
      </w:pPr>
      <w:r w:rsidRPr="00E84F4A">
        <w:rPr>
          <w:rFonts w:ascii="Verdana" w:hAnsi="Verdana" w:cs="Arial"/>
          <w:color w:val="000000"/>
          <w:shd w:val="clear" w:color="auto" w:fill="FFFFFF"/>
        </w:rPr>
        <w:t>„</w:t>
      </w:r>
      <w:r w:rsidR="000A1D48">
        <w:rPr>
          <w:rFonts w:ascii="Verdana" w:hAnsi="Verdana" w:cs="Arial"/>
          <w:color w:val="000000"/>
          <w:shd w:val="clear" w:color="auto" w:fill="FFFFFF"/>
        </w:rPr>
        <w:t>W normie prawnej zawartej w artykule 18 ustęp</w:t>
      </w:r>
      <w:r w:rsidRPr="00E84F4A">
        <w:rPr>
          <w:rFonts w:ascii="Verdana" w:hAnsi="Verdana" w:cs="Arial"/>
          <w:color w:val="000000"/>
          <w:shd w:val="clear" w:color="auto" w:fill="FFFFFF"/>
        </w:rPr>
        <w:t xml:space="preserve"> 2 p</w:t>
      </w:r>
      <w:r w:rsidR="000A1D48">
        <w:rPr>
          <w:rFonts w:ascii="Verdana" w:hAnsi="Verdana" w:cs="Arial"/>
          <w:color w:val="000000"/>
          <w:shd w:val="clear" w:color="auto" w:fill="FFFFFF"/>
        </w:rPr>
        <w:t>un</w:t>
      </w:r>
      <w:r w:rsidRPr="00E84F4A">
        <w:rPr>
          <w:rFonts w:ascii="Verdana" w:hAnsi="Verdana" w:cs="Arial"/>
          <w:color w:val="000000"/>
          <w:shd w:val="clear" w:color="auto" w:fill="FFFFFF"/>
        </w:rPr>
        <w:t xml:space="preserve">kt 2 u.s.g. nie mieści się </w:t>
      </w:r>
      <w:r w:rsidRPr="00E84F4A">
        <w:rPr>
          <w:rFonts w:ascii="Verdana" w:hAnsi="Verdana" w:cs="Arial"/>
          <w:bCs/>
          <w:color w:val="000000"/>
          <w:shd w:val="clear" w:color="auto" w:fill="FFFFFF"/>
        </w:rPr>
        <w:t>nakazanie stosowania konkretnych rozwiązań prawnych</w:t>
      </w:r>
      <w:r w:rsidRPr="00E84F4A">
        <w:rPr>
          <w:rFonts w:ascii="Verdana" w:hAnsi="Verdana" w:cs="Arial"/>
          <w:color w:val="000000"/>
          <w:shd w:val="clear" w:color="auto" w:fill="FFFFFF"/>
        </w:rPr>
        <w:t xml:space="preserve"> ani też załatwienie konkretnej sprawy.” </w:t>
      </w:r>
      <w:r w:rsidRPr="00E84F4A">
        <w:rPr>
          <w:rFonts w:ascii="Verdana" w:hAnsi="Verdana" w:cs="Arial"/>
          <w:iCs/>
          <w:color w:val="000000"/>
          <w:shd w:val="clear" w:color="auto" w:fill="FFFFFF"/>
        </w:rPr>
        <w:t>(Wyrok W</w:t>
      </w:r>
      <w:r w:rsidR="000A1D48">
        <w:rPr>
          <w:rFonts w:ascii="Verdana" w:hAnsi="Verdana" w:cs="Arial"/>
          <w:iCs/>
          <w:color w:val="000000"/>
          <w:shd w:val="clear" w:color="auto" w:fill="FFFFFF"/>
        </w:rPr>
        <w:t xml:space="preserve">ojewódzkiego </w:t>
      </w:r>
      <w:r w:rsidRPr="00E84F4A">
        <w:rPr>
          <w:rFonts w:ascii="Verdana" w:hAnsi="Verdana" w:cs="Arial"/>
          <w:iCs/>
          <w:color w:val="000000"/>
          <w:shd w:val="clear" w:color="auto" w:fill="FFFFFF"/>
        </w:rPr>
        <w:t>S</w:t>
      </w:r>
      <w:r w:rsidR="000A1D48">
        <w:rPr>
          <w:rFonts w:ascii="Verdana" w:hAnsi="Verdana" w:cs="Arial"/>
          <w:iCs/>
          <w:color w:val="000000"/>
          <w:shd w:val="clear" w:color="auto" w:fill="FFFFFF"/>
        </w:rPr>
        <w:t xml:space="preserve">ądu </w:t>
      </w:r>
      <w:r w:rsidRPr="00E84F4A">
        <w:rPr>
          <w:rFonts w:ascii="Verdana" w:hAnsi="Verdana" w:cs="Arial"/>
          <w:iCs/>
          <w:color w:val="000000"/>
          <w:shd w:val="clear" w:color="auto" w:fill="FFFFFF"/>
        </w:rPr>
        <w:t>A</w:t>
      </w:r>
      <w:r w:rsidR="000A1D48">
        <w:rPr>
          <w:rFonts w:ascii="Verdana" w:hAnsi="Verdana" w:cs="Arial"/>
          <w:iCs/>
          <w:color w:val="000000"/>
          <w:shd w:val="clear" w:color="auto" w:fill="FFFFFF"/>
        </w:rPr>
        <w:t>dministracyjnego w Opolu z 26.11.2009 roku</w:t>
      </w:r>
      <w:r w:rsidRPr="00E84F4A">
        <w:rPr>
          <w:rFonts w:ascii="Verdana" w:hAnsi="Verdana" w:cs="Arial"/>
          <w:iCs/>
          <w:color w:val="000000"/>
          <w:shd w:val="clear" w:color="auto" w:fill="FFFFFF"/>
        </w:rPr>
        <w:t>, II SA/Op 356/09, LEX n</w:t>
      </w:r>
      <w:r w:rsidR="000A1D48">
        <w:rPr>
          <w:rFonts w:ascii="Verdana" w:hAnsi="Verdana" w:cs="Arial"/>
          <w:iCs/>
          <w:color w:val="000000"/>
          <w:shd w:val="clear" w:color="auto" w:fill="FFFFFF"/>
        </w:rPr>
        <w:t>ume</w:t>
      </w:r>
      <w:r w:rsidRPr="00E84F4A">
        <w:rPr>
          <w:rFonts w:ascii="Verdana" w:hAnsi="Verdana" w:cs="Arial"/>
          <w:iCs/>
          <w:color w:val="000000"/>
          <w:shd w:val="clear" w:color="auto" w:fill="FFFFFF"/>
        </w:rPr>
        <w:t>r 589195)</w:t>
      </w:r>
      <w:r w:rsidRPr="00E84F4A">
        <w:rPr>
          <w:rFonts w:ascii="Verdana" w:hAnsi="Verdana" w:cs="Arial"/>
          <w:color w:val="000000"/>
          <w:shd w:val="clear" w:color="auto" w:fill="FFFFFF"/>
        </w:rPr>
        <w:t>.</w:t>
      </w:r>
    </w:p>
    <w:p w:rsidR="00753D8B" w:rsidRPr="00E84F4A" w:rsidRDefault="00753D8B" w:rsidP="00E84F4A">
      <w:pPr>
        <w:shd w:val="clear" w:color="auto" w:fill="FFFFFF"/>
        <w:spacing w:line="271" w:lineRule="auto"/>
        <w:rPr>
          <w:rFonts w:ascii="Verdana" w:hAnsi="Verdana" w:cs="Arial"/>
          <w:color w:val="000000"/>
          <w:shd w:val="clear" w:color="auto" w:fill="FFFFFF"/>
        </w:rPr>
      </w:pPr>
    </w:p>
    <w:p w:rsidR="00753D8B" w:rsidRPr="00E84F4A" w:rsidRDefault="00753D8B" w:rsidP="00E84F4A">
      <w:pPr>
        <w:shd w:val="clear" w:color="auto" w:fill="FFFFFF"/>
        <w:spacing w:line="271" w:lineRule="auto"/>
        <w:rPr>
          <w:rFonts w:ascii="Verdana" w:hAnsi="Verdana" w:cs="Arial"/>
          <w:color w:val="000000"/>
          <w:shd w:val="clear" w:color="auto" w:fill="FFFFFF"/>
        </w:rPr>
      </w:pPr>
      <w:r w:rsidRPr="00E84F4A">
        <w:rPr>
          <w:rFonts w:ascii="Verdana" w:hAnsi="Verdana" w:cs="Arial"/>
          <w:color w:val="333333"/>
          <w:shd w:val="clear" w:color="auto" w:fill="FFFFFF"/>
        </w:rPr>
        <w:t>Stanowisko judykatury wydaje się w tym względzie zdecydowane i konsekwentne.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  <w:color w:val="000000"/>
        </w:rPr>
      </w:pP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</w:rPr>
      </w:pPr>
      <w:r w:rsidRPr="00E84F4A">
        <w:rPr>
          <w:rFonts w:ascii="Verdana" w:hAnsi="Verdana"/>
          <w:color w:val="000000"/>
          <w:shd w:val="clear" w:color="auto" w:fill="FFFFFF"/>
        </w:rPr>
        <w:t xml:space="preserve">Podsumowując powyższe rozważania dotyczące petycji z </w:t>
      </w:r>
      <w:r w:rsidR="000A1D48">
        <w:rPr>
          <w:rFonts w:ascii="Verdana" w:hAnsi="Verdana"/>
        </w:rPr>
        <w:t>24 czerwca 2022 roku</w:t>
      </w:r>
      <w:r w:rsidR="005D6875" w:rsidRPr="00E84F4A">
        <w:rPr>
          <w:rFonts w:ascii="Verdana" w:hAnsi="Verdana"/>
        </w:rPr>
        <w:t xml:space="preserve"> należy </w:t>
      </w:r>
      <w:r w:rsidRPr="00E84F4A">
        <w:rPr>
          <w:rFonts w:ascii="Verdana" w:hAnsi="Verdana"/>
        </w:rPr>
        <w:t>uznać, że</w:t>
      </w:r>
      <w:r w:rsidR="00FE2FCF" w:rsidRPr="00E84F4A">
        <w:rPr>
          <w:rFonts w:ascii="Verdana" w:hAnsi="Verdana"/>
        </w:rPr>
        <w:t xml:space="preserve"> zakres żądania przedstawionego </w:t>
      </w:r>
      <w:r w:rsidRPr="00E84F4A">
        <w:rPr>
          <w:rFonts w:ascii="Verdana" w:hAnsi="Verdana"/>
        </w:rPr>
        <w:t>w petycji wykracza poza zadania przyznane Gminie Wrocław obowiązującymi na terenie Rzeczypo</w:t>
      </w:r>
      <w:r w:rsidR="005D6875" w:rsidRPr="00E84F4A">
        <w:rPr>
          <w:rFonts w:ascii="Verdana" w:hAnsi="Verdana"/>
        </w:rPr>
        <w:t>spolitej Polskiej przepisami.</w:t>
      </w:r>
    </w:p>
    <w:p w:rsidR="004129C4" w:rsidRPr="00E84F4A" w:rsidRDefault="004129C4" w:rsidP="00E84F4A">
      <w:pPr>
        <w:pStyle w:val="Tekstpodstawowy"/>
        <w:spacing w:after="0" w:line="271" w:lineRule="auto"/>
        <w:jc w:val="left"/>
        <w:rPr>
          <w:rFonts w:ascii="Verdana" w:hAnsi="Verdana"/>
        </w:rPr>
      </w:pPr>
    </w:p>
    <w:p w:rsidR="00301D18" w:rsidRPr="00E84F4A" w:rsidRDefault="00753D8B" w:rsidP="00E84F4A">
      <w:pPr>
        <w:pStyle w:val="Tekstpodstawowy"/>
        <w:spacing w:after="0" w:line="271" w:lineRule="auto"/>
        <w:jc w:val="left"/>
        <w:rPr>
          <w:rFonts w:ascii="Verdana" w:hAnsi="Verdana"/>
        </w:rPr>
      </w:pPr>
      <w:r w:rsidRPr="00E84F4A">
        <w:rPr>
          <w:rFonts w:ascii="Verdana" w:hAnsi="Verdana"/>
        </w:rPr>
        <w:t>Ponadto zobowiązanie przez Radę Miejską Wrocławia Prezydenta Wrocławia do powołania pełnomocnika wskazanego w</w:t>
      </w:r>
      <w:r w:rsidR="000A1D48">
        <w:rPr>
          <w:rFonts w:ascii="Verdana" w:hAnsi="Verdana"/>
        </w:rPr>
        <w:t xml:space="preserve"> </w:t>
      </w:r>
      <w:r w:rsidRPr="00E84F4A">
        <w:rPr>
          <w:rFonts w:ascii="Verdana" w:hAnsi="Verdana"/>
        </w:rPr>
        <w:t xml:space="preserve">§ 2 projektu uchwały „w sprawie: ustalenia kierunków działań Prezydenta Miasta </w:t>
      </w:r>
      <w:r w:rsidRPr="00E84F4A">
        <w:rPr>
          <w:rFonts w:ascii="Verdana" w:hAnsi="Verdana"/>
        </w:rPr>
        <w:lastRenderedPageBreak/>
        <w:t>Wrocław</w:t>
      </w:r>
      <w:r w:rsidR="004129C4" w:rsidRPr="00E84F4A">
        <w:rPr>
          <w:rFonts w:ascii="Verdana" w:hAnsi="Verdana"/>
        </w:rPr>
        <w:t>ia w zakresie promocji ochro</w:t>
      </w:r>
      <w:r w:rsidR="000A1D48">
        <w:rPr>
          <w:rFonts w:ascii="Verdana" w:hAnsi="Verdana"/>
        </w:rPr>
        <w:t xml:space="preserve">ny i rozwoju praw pracowniczych </w:t>
      </w:r>
      <w:r w:rsidRPr="00E84F4A">
        <w:rPr>
          <w:rFonts w:ascii="Verdana" w:hAnsi="Verdana"/>
        </w:rPr>
        <w:t>w szczególności poprzez powołanie pełnomocnika ds. praw pracowniczych przy Prezydencie Wrocławia”, byłoby wykroczeniem poza zak</w:t>
      </w:r>
      <w:bookmarkStart w:id="0" w:name="_GoBack"/>
      <w:bookmarkEnd w:id="0"/>
      <w:r w:rsidRPr="00E84F4A">
        <w:rPr>
          <w:rFonts w:ascii="Verdana" w:hAnsi="Verdana"/>
        </w:rPr>
        <w:t>res uprawnień przyznanych Radzie Miejski</w:t>
      </w:r>
      <w:r w:rsidR="000A1D48">
        <w:rPr>
          <w:rFonts w:ascii="Verdana" w:hAnsi="Verdana"/>
        </w:rPr>
        <w:t>ej przepisem artykułu 18 ustęp</w:t>
      </w:r>
      <w:r w:rsidRPr="00E84F4A">
        <w:rPr>
          <w:rFonts w:ascii="Verdana" w:hAnsi="Verdana"/>
        </w:rPr>
        <w:t xml:space="preserve"> 2 p</w:t>
      </w:r>
      <w:r w:rsidR="00943FE4">
        <w:rPr>
          <w:rFonts w:ascii="Verdana" w:hAnsi="Verdana"/>
        </w:rPr>
        <w:t>un</w:t>
      </w:r>
      <w:r w:rsidRPr="00E84F4A">
        <w:rPr>
          <w:rFonts w:ascii="Verdana" w:hAnsi="Verdana"/>
        </w:rPr>
        <w:t>kt 2 u.s.g.</w:t>
      </w:r>
    </w:p>
    <w:p w:rsidR="00753D8B" w:rsidRPr="00E84F4A" w:rsidRDefault="00753D8B" w:rsidP="00E84F4A">
      <w:pPr>
        <w:pStyle w:val="Tekstpodstawowy"/>
        <w:spacing w:after="0" w:line="271" w:lineRule="auto"/>
        <w:jc w:val="left"/>
        <w:rPr>
          <w:rStyle w:val="Pogrubienie"/>
          <w:rFonts w:ascii="Verdana" w:hAnsi="Verdana"/>
          <w:b w:val="0"/>
        </w:rPr>
      </w:pPr>
    </w:p>
    <w:p w:rsidR="0001105A" w:rsidRPr="00E84F4A" w:rsidRDefault="00301D18" w:rsidP="00E84F4A">
      <w:pPr>
        <w:spacing w:line="271" w:lineRule="auto"/>
        <w:rPr>
          <w:rStyle w:val="Pogrubienie"/>
          <w:rFonts w:ascii="Verdana" w:hAnsi="Verdana"/>
          <w:b w:val="0"/>
        </w:rPr>
      </w:pPr>
      <w:r w:rsidRPr="00E84F4A">
        <w:rPr>
          <w:rStyle w:val="Pogrubienie"/>
          <w:rFonts w:ascii="Verdana" w:hAnsi="Verdana"/>
          <w:b w:val="0"/>
        </w:rPr>
        <w:t>Z poważaniem,</w:t>
      </w:r>
    </w:p>
    <w:p w:rsidR="00066328" w:rsidRPr="00E84F4A" w:rsidRDefault="00066328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943FE4" w:rsidP="00E84F4A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664990" w:rsidRPr="00E84F4A" w:rsidRDefault="00943FE4" w:rsidP="00E84F4A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664990" w:rsidRPr="00E84F4A" w:rsidRDefault="00943FE4" w:rsidP="00E84F4A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664990" w:rsidRDefault="00664990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Default="00943FE4" w:rsidP="00E84F4A">
      <w:pPr>
        <w:spacing w:line="271" w:lineRule="auto"/>
        <w:rPr>
          <w:rFonts w:ascii="Verdana" w:hAnsi="Verdana"/>
          <w:bCs/>
        </w:rPr>
      </w:pPr>
    </w:p>
    <w:p w:rsidR="00943FE4" w:rsidRPr="00E84F4A" w:rsidRDefault="00943FE4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1E00A4" w:rsidRPr="00E84F4A" w:rsidRDefault="001E00A4" w:rsidP="00E84F4A">
      <w:pPr>
        <w:spacing w:line="271" w:lineRule="auto"/>
        <w:rPr>
          <w:rFonts w:ascii="Verdana" w:hAnsi="Verdana"/>
          <w:bCs/>
        </w:rPr>
      </w:pPr>
    </w:p>
    <w:p w:rsidR="001E00A4" w:rsidRPr="00E84F4A" w:rsidRDefault="001E00A4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4129C4" w:rsidRPr="00E84F4A" w:rsidRDefault="004129C4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spacing w:line="271" w:lineRule="auto"/>
        <w:rPr>
          <w:rFonts w:ascii="Verdana" w:hAnsi="Verdana"/>
          <w:bCs/>
        </w:rPr>
      </w:pPr>
    </w:p>
    <w:p w:rsidR="00664990" w:rsidRPr="00E84F4A" w:rsidRDefault="00664990" w:rsidP="00E84F4A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664990" w:rsidRPr="00E84F4A" w:rsidRDefault="00664990" w:rsidP="00E84F4A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84F4A">
        <w:rPr>
          <w:rFonts w:ascii="Verdana" w:hAnsi="Verdana"/>
          <w:sz w:val="24"/>
          <w:szCs w:val="24"/>
        </w:rPr>
        <w:t>Otrzymują:</w:t>
      </w:r>
    </w:p>
    <w:p w:rsidR="00664990" w:rsidRPr="00E84F4A" w:rsidRDefault="00664990" w:rsidP="00E84F4A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84F4A">
        <w:rPr>
          <w:rFonts w:ascii="Verdana" w:hAnsi="Verdana"/>
          <w:sz w:val="24"/>
          <w:szCs w:val="24"/>
        </w:rPr>
        <w:t>1. Adresat,</w:t>
      </w:r>
    </w:p>
    <w:p w:rsidR="00664990" w:rsidRPr="00E84F4A" w:rsidRDefault="00664990" w:rsidP="00E84F4A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84F4A">
        <w:rPr>
          <w:rFonts w:ascii="Verdana" w:hAnsi="Verdana"/>
          <w:sz w:val="24"/>
          <w:szCs w:val="24"/>
        </w:rPr>
        <w:t>2. a</w:t>
      </w:r>
      <w:r w:rsidR="00943FE4">
        <w:rPr>
          <w:rFonts w:ascii="Verdana" w:hAnsi="Verdana"/>
          <w:sz w:val="24"/>
          <w:szCs w:val="24"/>
        </w:rPr>
        <w:t xml:space="preserve">d </w:t>
      </w:r>
      <w:r w:rsidRPr="00E84F4A">
        <w:rPr>
          <w:rFonts w:ascii="Verdana" w:hAnsi="Verdana"/>
          <w:sz w:val="24"/>
          <w:szCs w:val="24"/>
        </w:rPr>
        <w:t>a</w:t>
      </w:r>
      <w:r w:rsidR="00943FE4">
        <w:rPr>
          <w:rFonts w:ascii="Verdana" w:hAnsi="Verdana"/>
          <w:sz w:val="24"/>
          <w:szCs w:val="24"/>
        </w:rPr>
        <w:t>cta</w:t>
      </w:r>
      <w:r w:rsidRPr="00E84F4A">
        <w:rPr>
          <w:rFonts w:ascii="Verdana" w:hAnsi="Verdana"/>
          <w:sz w:val="24"/>
          <w:szCs w:val="24"/>
        </w:rPr>
        <w:t>.</w:t>
      </w:r>
    </w:p>
    <w:sectPr w:rsidR="00664990" w:rsidRPr="00E84F4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B638D8" w15:done="0"/>
  <w15:commentEx w15:paraId="6EAFA583" w15:done="0"/>
  <w15:commentEx w15:paraId="636D73C5" w15:done="0"/>
  <w15:commentEx w15:paraId="78FF3D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B638D8" w16cid:durableId="26A89D42"/>
  <w16cid:commentId w16cid:paraId="6EAFA583" w16cid:durableId="26A89D63"/>
  <w16cid:commentId w16cid:paraId="636D73C5" w16cid:durableId="26A89D88"/>
  <w16cid:commentId w16cid:paraId="78FF3D08" w16cid:durableId="26A89E2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C2D" w:rsidRDefault="00DF5C2D">
      <w:r>
        <w:separator/>
      </w:r>
    </w:p>
  </w:endnote>
  <w:endnote w:type="continuationSeparator" w:id="1">
    <w:p w:rsidR="00DF5C2D" w:rsidRDefault="00DF5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74FF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74FF1" w:rsidRPr="004D6885">
      <w:rPr>
        <w:sz w:val="14"/>
        <w:szCs w:val="14"/>
      </w:rPr>
      <w:fldChar w:fldCharType="separate"/>
    </w:r>
    <w:r w:rsidR="00943FE4">
      <w:rPr>
        <w:noProof/>
        <w:sz w:val="14"/>
        <w:szCs w:val="14"/>
      </w:rPr>
      <w:t>2</w:t>
    </w:r>
    <w:r w:rsidR="00474FF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74FF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74FF1" w:rsidRPr="004D6885">
      <w:rPr>
        <w:sz w:val="14"/>
        <w:szCs w:val="14"/>
      </w:rPr>
      <w:fldChar w:fldCharType="separate"/>
    </w:r>
    <w:r w:rsidR="00943FE4">
      <w:rPr>
        <w:noProof/>
        <w:sz w:val="14"/>
        <w:szCs w:val="14"/>
      </w:rPr>
      <w:t>7</w:t>
    </w:r>
    <w:r w:rsidR="00474FF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C2D" w:rsidRDefault="00DF5C2D">
      <w:r>
        <w:separator/>
      </w:r>
    </w:p>
  </w:footnote>
  <w:footnote w:type="continuationSeparator" w:id="1">
    <w:p w:rsidR="00DF5C2D" w:rsidRDefault="00DF5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74FF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ata Bernacka">
    <w15:presenceInfo w15:providerId="AD" w15:userId="S-1-5-21-3082515468-1790972594-2916752784-43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458D8"/>
    <w:rsid w:val="00057DFD"/>
    <w:rsid w:val="00062583"/>
    <w:rsid w:val="00066328"/>
    <w:rsid w:val="00066D6B"/>
    <w:rsid w:val="000738F9"/>
    <w:rsid w:val="00074272"/>
    <w:rsid w:val="000953CA"/>
    <w:rsid w:val="00097AEF"/>
    <w:rsid w:val="000A15F9"/>
    <w:rsid w:val="000A1D48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04D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826E9"/>
    <w:rsid w:val="00190D4E"/>
    <w:rsid w:val="001922B7"/>
    <w:rsid w:val="00193ACC"/>
    <w:rsid w:val="00195043"/>
    <w:rsid w:val="001C1720"/>
    <w:rsid w:val="001C1C58"/>
    <w:rsid w:val="001C6260"/>
    <w:rsid w:val="001C6C84"/>
    <w:rsid w:val="001D398E"/>
    <w:rsid w:val="001D48B6"/>
    <w:rsid w:val="001E00A4"/>
    <w:rsid w:val="001E2687"/>
    <w:rsid w:val="002018DC"/>
    <w:rsid w:val="002075AD"/>
    <w:rsid w:val="002331DE"/>
    <w:rsid w:val="002333BF"/>
    <w:rsid w:val="00244731"/>
    <w:rsid w:val="00253B1B"/>
    <w:rsid w:val="00256655"/>
    <w:rsid w:val="00257D8E"/>
    <w:rsid w:val="00262AF9"/>
    <w:rsid w:val="00270190"/>
    <w:rsid w:val="00271EE5"/>
    <w:rsid w:val="00280592"/>
    <w:rsid w:val="00281861"/>
    <w:rsid w:val="00290A20"/>
    <w:rsid w:val="002921DD"/>
    <w:rsid w:val="00295A96"/>
    <w:rsid w:val="002970A6"/>
    <w:rsid w:val="002B3E03"/>
    <w:rsid w:val="002B6140"/>
    <w:rsid w:val="002B7EEC"/>
    <w:rsid w:val="002C1726"/>
    <w:rsid w:val="002C745D"/>
    <w:rsid w:val="002D0016"/>
    <w:rsid w:val="002E225F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2D5A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29C4"/>
    <w:rsid w:val="00416F32"/>
    <w:rsid w:val="00417A2F"/>
    <w:rsid w:val="004508B6"/>
    <w:rsid w:val="004515DA"/>
    <w:rsid w:val="0045784D"/>
    <w:rsid w:val="00467C03"/>
    <w:rsid w:val="00474FF1"/>
    <w:rsid w:val="00482B95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771A5"/>
    <w:rsid w:val="0059050A"/>
    <w:rsid w:val="005A2BA2"/>
    <w:rsid w:val="005A3893"/>
    <w:rsid w:val="005B4BED"/>
    <w:rsid w:val="005C1D07"/>
    <w:rsid w:val="005C5E14"/>
    <w:rsid w:val="005C62FF"/>
    <w:rsid w:val="005D0F05"/>
    <w:rsid w:val="005D18D1"/>
    <w:rsid w:val="005D32D8"/>
    <w:rsid w:val="005D6875"/>
    <w:rsid w:val="005D6A3A"/>
    <w:rsid w:val="005E7FB9"/>
    <w:rsid w:val="005F364E"/>
    <w:rsid w:val="005F5F47"/>
    <w:rsid w:val="005F6E70"/>
    <w:rsid w:val="00604BC9"/>
    <w:rsid w:val="00613131"/>
    <w:rsid w:val="00621E20"/>
    <w:rsid w:val="00627F0C"/>
    <w:rsid w:val="00637D6C"/>
    <w:rsid w:val="00646D8B"/>
    <w:rsid w:val="00664990"/>
    <w:rsid w:val="00664DED"/>
    <w:rsid w:val="0066604F"/>
    <w:rsid w:val="00696188"/>
    <w:rsid w:val="00696B6F"/>
    <w:rsid w:val="006A2841"/>
    <w:rsid w:val="006B2E21"/>
    <w:rsid w:val="006B5FF8"/>
    <w:rsid w:val="006C6BF9"/>
    <w:rsid w:val="006D7677"/>
    <w:rsid w:val="006E19A6"/>
    <w:rsid w:val="006E2613"/>
    <w:rsid w:val="006E5C72"/>
    <w:rsid w:val="00701FA2"/>
    <w:rsid w:val="0070427A"/>
    <w:rsid w:val="007109DC"/>
    <w:rsid w:val="00712370"/>
    <w:rsid w:val="007130DE"/>
    <w:rsid w:val="0071765E"/>
    <w:rsid w:val="007341AD"/>
    <w:rsid w:val="00745A89"/>
    <w:rsid w:val="00753D8B"/>
    <w:rsid w:val="0075415A"/>
    <w:rsid w:val="00756BF0"/>
    <w:rsid w:val="00771BB3"/>
    <w:rsid w:val="007878BA"/>
    <w:rsid w:val="007879D6"/>
    <w:rsid w:val="007A09E9"/>
    <w:rsid w:val="007A64C6"/>
    <w:rsid w:val="007B0B31"/>
    <w:rsid w:val="007D0A3D"/>
    <w:rsid w:val="007D171D"/>
    <w:rsid w:val="007D26F0"/>
    <w:rsid w:val="007D3661"/>
    <w:rsid w:val="007D4097"/>
    <w:rsid w:val="007D6964"/>
    <w:rsid w:val="007D7D47"/>
    <w:rsid w:val="007E70C8"/>
    <w:rsid w:val="007E7220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60F85"/>
    <w:rsid w:val="00867975"/>
    <w:rsid w:val="0088160D"/>
    <w:rsid w:val="0088597B"/>
    <w:rsid w:val="00891605"/>
    <w:rsid w:val="008A2434"/>
    <w:rsid w:val="008A26DC"/>
    <w:rsid w:val="008B0B77"/>
    <w:rsid w:val="008B2D41"/>
    <w:rsid w:val="008C5477"/>
    <w:rsid w:val="008D7F81"/>
    <w:rsid w:val="008F7CD2"/>
    <w:rsid w:val="008F7D65"/>
    <w:rsid w:val="00913BDA"/>
    <w:rsid w:val="00916B2A"/>
    <w:rsid w:val="009205E6"/>
    <w:rsid w:val="00927394"/>
    <w:rsid w:val="0093003D"/>
    <w:rsid w:val="0093272E"/>
    <w:rsid w:val="00943FE4"/>
    <w:rsid w:val="009448CA"/>
    <w:rsid w:val="00957FCC"/>
    <w:rsid w:val="0096423B"/>
    <w:rsid w:val="00965BD7"/>
    <w:rsid w:val="009765D0"/>
    <w:rsid w:val="00984F47"/>
    <w:rsid w:val="009873EE"/>
    <w:rsid w:val="0099275B"/>
    <w:rsid w:val="0099632C"/>
    <w:rsid w:val="009A5967"/>
    <w:rsid w:val="009B1099"/>
    <w:rsid w:val="009C222C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2AF3"/>
    <w:rsid w:val="00AF5009"/>
    <w:rsid w:val="00AF63A2"/>
    <w:rsid w:val="00AF63CF"/>
    <w:rsid w:val="00B002B2"/>
    <w:rsid w:val="00B01DF1"/>
    <w:rsid w:val="00B02AD0"/>
    <w:rsid w:val="00B13C13"/>
    <w:rsid w:val="00B14442"/>
    <w:rsid w:val="00B15702"/>
    <w:rsid w:val="00B213AF"/>
    <w:rsid w:val="00B272F0"/>
    <w:rsid w:val="00B337C4"/>
    <w:rsid w:val="00B40615"/>
    <w:rsid w:val="00B51055"/>
    <w:rsid w:val="00B52D33"/>
    <w:rsid w:val="00B57A6E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5138"/>
    <w:rsid w:val="00BC64B9"/>
    <w:rsid w:val="00BD035E"/>
    <w:rsid w:val="00BD52D7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4316F"/>
    <w:rsid w:val="00C53C41"/>
    <w:rsid w:val="00C62544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D05152"/>
    <w:rsid w:val="00D15AA7"/>
    <w:rsid w:val="00D23966"/>
    <w:rsid w:val="00D266FB"/>
    <w:rsid w:val="00D33992"/>
    <w:rsid w:val="00D3446B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4003"/>
    <w:rsid w:val="00DC191D"/>
    <w:rsid w:val="00DC6D24"/>
    <w:rsid w:val="00DD523F"/>
    <w:rsid w:val="00DE3DC0"/>
    <w:rsid w:val="00DF5C2D"/>
    <w:rsid w:val="00DF6884"/>
    <w:rsid w:val="00E15009"/>
    <w:rsid w:val="00E25E6A"/>
    <w:rsid w:val="00E35827"/>
    <w:rsid w:val="00E35A19"/>
    <w:rsid w:val="00E45FA0"/>
    <w:rsid w:val="00E52576"/>
    <w:rsid w:val="00E756DD"/>
    <w:rsid w:val="00E81E99"/>
    <w:rsid w:val="00E84F4A"/>
    <w:rsid w:val="00E85C4A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00E6"/>
    <w:rsid w:val="00F32AD1"/>
    <w:rsid w:val="00F3501A"/>
    <w:rsid w:val="00F40755"/>
    <w:rsid w:val="00F426EA"/>
    <w:rsid w:val="00F51BB5"/>
    <w:rsid w:val="00F608FB"/>
    <w:rsid w:val="00F74F6D"/>
    <w:rsid w:val="00F8165E"/>
    <w:rsid w:val="00F936CD"/>
    <w:rsid w:val="00FA3EE3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2FCF"/>
    <w:rsid w:val="00FE4DD3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styleId="Odwoaniedokomentarza">
    <w:name w:val="annotation reference"/>
    <w:basedOn w:val="Domylnaczcionkaakapitu"/>
    <w:uiPriority w:val="99"/>
    <w:semiHidden/>
    <w:unhideWhenUsed/>
    <w:rsid w:val="00987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3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3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3EE"/>
    <w:rPr>
      <w:b/>
      <w:bCs/>
    </w:rPr>
  </w:style>
  <w:style w:type="paragraph" w:styleId="Tekstpodstawowy">
    <w:name w:val="Body Text"/>
    <w:basedOn w:val="Normalny"/>
    <w:link w:val="TekstpodstawowyZnak"/>
    <w:semiHidden/>
    <w:rsid w:val="00753D8B"/>
    <w:pPr>
      <w:spacing w:after="200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53D8B"/>
    <w:rPr>
      <w:sz w:val="24"/>
      <w:szCs w:val="24"/>
    </w:rPr>
  </w:style>
  <w:style w:type="character" w:customStyle="1" w:styleId="alb-s">
    <w:name w:val="a_lb-s"/>
    <w:basedOn w:val="Domylnaczcionkaakapitu"/>
    <w:rsid w:val="00753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34</TotalTime>
  <Pages>7</Pages>
  <Words>2006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2022-08-18T09:11:00Z</cp:lastPrinted>
  <dcterms:created xsi:type="dcterms:W3CDTF">2022-08-19T12:30:00Z</dcterms:created>
  <dcterms:modified xsi:type="dcterms:W3CDTF">2022-08-19T13:04:00Z</dcterms:modified>
</cp:coreProperties>
</file>