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96" w:rsidRPr="009C16A3" w:rsidRDefault="000B7F96" w:rsidP="009C16A3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“V-MOTORS” sp. z o.o.</w:t>
      </w:r>
    </w:p>
    <w:p w:rsidR="000B7F96" w:rsidRPr="009C16A3" w:rsidRDefault="000B7F96" w:rsidP="009C16A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ul. Brucknera 55</w:t>
      </w:r>
    </w:p>
    <w:p w:rsidR="000B7F96" w:rsidRPr="009C16A3" w:rsidRDefault="000B7F96" w:rsidP="009C16A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51-411 Wrocław</w:t>
      </w:r>
    </w:p>
    <w:p w:rsidR="000B7F96" w:rsidRPr="009C16A3" w:rsidRDefault="000B7F96" w:rsidP="009C16A3">
      <w:pPr>
        <w:spacing w:before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WKN-KSO.5421.2.6.2018</w:t>
      </w:r>
    </w:p>
    <w:p w:rsidR="000B7F96" w:rsidRPr="009C16A3" w:rsidRDefault="000B7F96" w:rsidP="009C16A3">
      <w:pPr>
        <w:pStyle w:val="07Datapisma"/>
        <w:spacing w:before="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9C16A3">
        <w:rPr>
          <w:color w:val="000000" w:themeColor="text1"/>
          <w:sz w:val="22"/>
          <w:szCs w:val="22"/>
        </w:rPr>
        <w:t>00059939/2018/W</w:t>
      </w:r>
    </w:p>
    <w:p w:rsidR="000B7F96" w:rsidRPr="009C16A3" w:rsidRDefault="000B7F96" w:rsidP="009C16A3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9C16A3">
        <w:rPr>
          <w:color w:val="000000" w:themeColor="text1"/>
          <w:sz w:val="22"/>
          <w:szCs w:val="22"/>
        </w:rPr>
        <w:t>Wrocław, dnia 19 lipca 2018 r.</w:t>
      </w:r>
    </w:p>
    <w:p w:rsidR="000B7F96" w:rsidRPr="009C16A3" w:rsidRDefault="000B7F96" w:rsidP="009C16A3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0B7F96" w:rsidRPr="009C16A3" w:rsidRDefault="000B7F96" w:rsidP="009C16A3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>. zm. – zwana dalej ustawą), przeprowadził kontrolę stacji kontroli pojazdów prowadzonej przez przedsiębiorcę wpisanego do rejestru działalności regulowanej, prowadzonego przez Prezydenta Wrocławia, pod nr ewidencyjnym DW/098/P, ze wskazanym adresem wykonywania działalności: ul. Owsiana 20, 53-513 Wrocław.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0B7F96" w:rsidRPr="009C16A3" w:rsidRDefault="000B7F96" w:rsidP="009C16A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0B7F96" w:rsidRPr="009C16A3" w:rsidRDefault="000B7F96" w:rsidP="009C16A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0B7F96" w:rsidRPr="009C16A3" w:rsidRDefault="000B7F96" w:rsidP="009C16A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WKN-KSO.5421.2.6.2018 z dnia 5 lipca 2018 r., do którego przedsiębiorca nie wniósł zastrzeżeń.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0B7F96" w:rsidRPr="009C16A3" w:rsidRDefault="000B7F96" w:rsidP="009C16A3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nieprawidłowości w zakresie z</w:t>
      </w:r>
      <w:r w:rsidR="009C16A3">
        <w:rPr>
          <w:rFonts w:ascii="Verdana" w:hAnsi="Verdana"/>
          <w:color w:val="000000" w:themeColor="text1"/>
          <w:sz w:val="22"/>
          <w:szCs w:val="22"/>
        </w:rPr>
        <w:t xml:space="preserve">godności stacji z </w:t>
      </w:r>
      <w:r w:rsidRPr="009C16A3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0B7F96" w:rsidRPr="009C16A3" w:rsidRDefault="000B7F96" w:rsidP="009C16A3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0B7F96" w:rsidRPr="009C16A3" w:rsidRDefault="000B7F96" w:rsidP="009C16A3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0B7F96" w:rsidRPr="009C16A3" w:rsidRDefault="000B7F96" w:rsidP="009C16A3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>Rejestr badań technicznych pojazdów w pozycji o nr 1554, zaświadczenie o przeprowadzonym badaniu technicznym pojazdu oraz Dokument Identyfikacyjny Pojazdu (zwany dalej dokumentem DIP) o nr 01554/DW/098/P/2018 potwierdzają przeprowadzenie okresowego badania technicznego pojazdu przed pierwszą rejestracją na teryto</w:t>
      </w:r>
      <w:r w:rsidR="009C16A3">
        <w:rPr>
          <w:b w:val="0"/>
          <w:color w:val="000000" w:themeColor="text1"/>
          <w:sz w:val="22"/>
          <w:szCs w:val="22"/>
        </w:rPr>
        <w:t>rium Rzeczypospolitej Polskiej.</w:t>
      </w:r>
    </w:p>
    <w:p w:rsidR="000B7F96" w:rsidRPr="009C16A3" w:rsidRDefault="000B7F96" w:rsidP="009C16A3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>W ww. rejestrze oraz zaświadczeniu stwierdzono wpis potwierdzający, że pojazd odpowiada dodatkowym warunkom technicznym przewidzianym dla pojazdu przystosowanego do ciągnięcia przyczepy, natomiast w dokumencie DIP brak jest informacji o dodatkowym wyposażeniu badanego pojazdu w hak, co jest niezgodne z objaśnieniami do rubryki „Dodatkowe informacje” w załączniku nr 4 do rozporządzenia Ministra Transportu,</w:t>
      </w:r>
      <w:r w:rsidRPr="009C16A3">
        <w:rPr>
          <w:color w:val="000000" w:themeColor="text1"/>
          <w:sz w:val="22"/>
          <w:szCs w:val="22"/>
        </w:rPr>
        <w:t xml:space="preserve"> </w:t>
      </w:r>
      <w:r w:rsidRPr="009C16A3">
        <w:rPr>
          <w:b w:val="0"/>
          <w:color w:val="000000" w:themeColor="text1"/>
          <w:sz w:val="22"/>
          <w:szCs w:val="22"/>
        </w:rPr>
        <w:t>Budownictwa i Gospodarki Morskiej z dnia 26 czerwca 2012 r. w sprawie zakresu i sposobu przeprowadzania badań technicznych pojazdów oraz wzorów dokumentów stosowanych przy tych badaniach (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t</w:t>
      </w:r>
      <w:r w:rsidR="009C16A3">
        <w:rPr>
          <w:b w:val="0"/>
          <w:color w:val="000000" w:themeColor="text1"/>
          <w:sz w:val="22"/>
          <w:szCs w:val="22"/>
        </w:rPr>
        <w:t>.j</w:t>
      </w:r>
      <w:proofErr w:type="spellEnd"/>
      <w:r w:rsidR="009C16A3">
        <w:rPr>
          <w:b w:val="0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. zm. – zwane dalej rozporządzeniem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>).</w:t>
      </w:r>
    </w:p>
    <w:p w:rsidR="000B7F96" w:rsidRPr="009C16A3" w:rsidRDefault="000B7F96" w:rsidP="009C16A3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 xml:space="preserve">Ponadto w ww. rejestrze, wydanym zaświadczeniu oraz w dokumencie DIP brak jest informacji o numerze rejestracyjnym pojazdu, co stanowi naruszenie § 2 ust. 9, ust. 10 i § 5 ust. 2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oraz ust. 2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pkt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4 załącznika nr 8 do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>.</w:t>
      </w:r>
    </w:p>
    <w:p w:rsidR="000B7F96" w:rsidRPr="009C16A3" w:rsidRDefault="000B7F96" w:rsidP="009C16A3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>Rejestr badań technicznych pojazdów w pozycji o nr 1566, zaświadczenie o przeprowadzonym badaniu technicznym pojazdu oraz dokument DIP o nr 01566/DW/098/P/2018 potwierdzają przeprowadzenie okresowego badania technicznego pojazdu przed pierwszą rejestracją na teryto</w:t>
      </w:r>
      <w:r w:rsidR="009C16A3">
        <w:rPr>
          <w:b w:val="0"/>
          <w:color w:val="000000" w:themeColor="text1"/>
          <w:sz w:val="22"/>
          <w:szCs w:val="22"/>
        </w:rPr>
        <w:t>rium Rzeczypospolitej Polskiej.</w:t>
      </w:r>
    </w:p>
    <w:p w:rsidR="000B7F96" w:rsidRPr="009C16A3" w:rsidRDefault="000B7F96" w:rsidP="009C16A3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 xml:space="preserve">W dokumencie DIP, w poz. 43 odnoszącej się do roku produkcji, wpisano „2006”. W wyniku sprawdzenia, w toku kontroli, u autoryzowanego dealera marki AUDI ustalono, że prawidłowy rok produkcji to 2005. Diagnosta błędnie określając rok produkcji badanego pojazdu naruszył § 2 ust. 10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pkt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43 załącznika nr 4 do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w związku z art. 81 ust. 3 ustawy oraz</w:t>
      </w:r>
      <w:r w:rsidRPr="009C16A3">
        <w:rPr>
          <w:rStyle w:val="alb"/>
          <w:b w:val="0"/>
          <w:color w:val="000000" w:themeColor="text1"/>
          <w:sz w:val="22"/>
          <w:szCs w:val="22"/>
        </w:rPr>
        <w:t xml:space="preserve"> </w:t>
      </w:r>
      <w:r w:rsidRPr="009C16A3">
        <w:rPr>
          <w:b w:val="0"/>
          <w:color w:val="000000" w:themeColor="text1"/>
          <w:sz w:val="22"/>
          <w:szCs w:val="22"/>
        </w:rPr>
        <w:t xml:space="preserve">§ 11 ust. 2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pkt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25 załącznika nr 1 do rozporządzenia Ministra Infrastruktury z dnia 27 września 2003 r. w sprawie szczegółowych czynności organów w sprawach związanych z dopuszczeniem pojazdu do ruchu oraz wzorów dokumentów w tych </w:t>
      </w:r>
      <w:r w:rsidRPr="009C16A3">
        <w:rPr>
          <w:b w:val="0"/>
          <w:color w:val="000000" w:themeColor="text1"/>
          <w:sz w:val="22"/>
          <w:szCs w:val="22"/>
        </w:rPr>
        <w:lastRenderedPageBreak/>
        <w:t>sprawach (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t.j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>. Dz. U. z 2016 r. poz. 1088 – zwane dalej rozporządzeniem MI).</w:t>
      </w:r>
    </w:p>
    <w:p w:rsidR="000B7F96" w:rsidRPr="009C16A3" w:rsidRDefault="000B7F96" w:rsidP="009C16A3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 xml:space="preserve">Ponadto w ww. rejestrze, wydanym zaświadczeniu oraz w dokumencie DIP brak jest informacji o numerze rejestracyjnym pojazdu, co stanowi naruszenie § 2 ust. 9, ust. 10 i § 5 ust. 2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oraz ust. 2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pkt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 xml:space="preserve"> 4 załącznika nr 8 do rozporządzenia </w:t>
      </w:r>
      <w:proofErr w:type="spellStart"/>
      <w:r w:rsidRPr="009C16A3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9C16A3">
        <w:rPr>
          <w:b w:val="0"/>
          <w:color w:val="000000" w:themeColor="text1"/>
          <w:sz w:val="22"/>
          <w:szCs w:val="22"/>
        </w:rPr>
        <w:t>.</w:t>
      </w:r>
    </w:p>
    <w:p w:rsidR="000B7F96" w:rsidRPr="009C16A3" w:rsidRDefault="000B7F96" w:rsidP="009C16A3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9C16A3">
        <w:rPr>
          <w:b w:val="0"/>
          <w:color w:val="000000" w:themeColor="text1"/>
          <w:sz w:val="22"/>
          <w:szCs w:val="22"/>
        </w:rPr>
        <w:t xml:space="preserve">Rejestr badań technicznych pojazdów w pozycji o nr 1522, zaświadczenie o przeprowadzonym badaniu technicznym pojazdu o nr 01522/DW/098/P/2018 potwierdzają przeprowadzenie </w:t>
      </w:r>
      <w:r w:rsidRPr="009C16A3">
        <w:rPr>
          <w:b w:val="0"/>
          <w:color w:val="000000" w:themeColor="text1"/>
          <w:sz w:val="22"/>
          <w:szCs w:val="22"/>
        </w:rPr>
        <w:br/>
        <w:t>w dniu 14 maja 2018 r. okresowego badania technicznego motoroweru, które zakończono wynikiem pozytywnym. Diagnosta nieprawidłowo wyznaczył termin następnego badania do 10 maja 2020 r., co stanowi naruszenie art. 81 ust. 7 ustawy, zgodnie z którym okresowe badanie techniczne motoroweru przeprowadza się przed upływem 3 lat od dnia pierwszej rejestracji, a następnie przed upływem każdych kolejnych 2 lat o</w:t>
      </w:r>
      <w:r w:rsidR="009C16A3">
        <w:rPr>
          <w:b w:val="0"/>
          <w:color w:val="000000" w:themeColor="text1"/>
          <w:sz w:val="22"/>
          <w:szCs w:val="22"/>
        </w:rPr>
        <w:t xml:space="preserve">d dnia przeprowadzenia badania. </w:t>
      </w:r>
      <w:r w:rsidRPr="009C16A3">
        <w:rPr>
          <w:b w:val="0"/>
          <w:color w:val="000000" w:themeColor="text1"/>
          <w:sz w:val="22"/>
          <w:szCs w:val="22"/>
        </w:rPr>
        <w:t>Termin następnego badania należało wyznaczyć do 14 maja 2020 r.</w:t>
      </w:r>
    </w:p>
    <w:p w:rsidR="000B7F96" w:rsidRPr="009C16A3" w:rsidRDefault="000B7F96" w:rsidP="009C16A3">
      <w:pPr>
        <w:suppressAutoHyphens/>
        <w:spacing w:before="240" w:after="240" w:line="276" w:lineRule="auto"/>
        <w:ind w:right="278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0B7F96" w:rsidRPr="009C16A3" w:rsidRDefault="000B7F96" w:rsidP="009C16A3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Zamieszczać w dokumencie DIP informację o dodatkowym wyposażeniu badanego pojazdu w hak.</w:t>
      </w:r>
    </w:p>
    <w:p w:rsidR="000B7F96" w:rsidRPr="009C16A3" w:rsidRDefault="000B7F96" w:rsidP="009C16A3">
      <w:pPr>
        <w:suppressAutoHyphens/>
        <w:spacing w:before="240" w:after="240" w:line="276" w:lineRule="auto"/>
        <w:ind w:left="720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Zamieszczać w rejestrze, wydanym zaświadczeniu oraz w dokumencie DIP informację o numerze rejestracyjnym pojazdu.</w:t>
      </w:r>
    </w:p>
    <w:p w:rsidR="000B7F96" w:rsidRPr="009C16A3" w:rsidRDefault="000B7F96" w:rsidP="009C16A3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 xml:space="preserve">. W razie powstania trudności w ustaleniu parametrów pojazdu, należy stosować zapisy § 3 ust. 3, działu II załącznika nr 2 do rozporządzenia </w:t>
      </w:r>
      <w:proofErr w:type="spellStart"/>
      <w:r w:rsidRPr="009C16A3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9C16A3">
        <w:rPr>
          <w:rFonts w:ascii="Verdana" w:hAnsi="Verdana"/>
          <w:color w:val="000000" w:themeColor="text1"/>
          <w:sz w:val="22"/>
          <w:szCs w:val="22"/>
        </w:rPr>
        <w:t>.</w:t>
      </w:r>
    </w:p>
    <w:p w:rsidR="000B7F96" w:rsidRPr="009C16A3" w:rsidRDefault="000B7F96" w:rsidP="009C16A3">
      <w:pPr>
        <w:suppressAutoHyphens/>
        <w:spacing w:before="240" w:after="240" w:line="276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Zamieszczać w rejestrze, wydanym zaświadczeniu oraz w dokumencie DIP informację o numerze rejestracyjnym pojazdu.</w:t>
      </w:r>
    </w:p>
    <w:p w:rsidR="000B7F96" w:rsidRPr="009C16A3" w:rsidRDefault="000B7F96" w:rsidP="009C16A3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right="-79" w:hanging="720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Wyznaczać termin następnego okresowego badania technicznego motoroweru zgodnie z dyspozycją art. 81 ust 7 ustawy.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0B7F96" w:rsidRPr="009C16A3" w:rsidRDefault="000B7F96" w:rsidP="009C16A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9C16A3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9C16A3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9C16A3" w:rsidRDefault="00722372" w:rsidP="009C16A3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9C16A3">
        <w:rPr>
          <w:rFonts w:ascii="Verdana" w:hAnsi="Verdana"/>
          <w:color w:val="000000" w:themeColor="text1"/>
          <w:sz w:val="22"/>
          <w:szCs w:val="22"/>
        </w:rPr>
        <w:lastRenderedPageBreak/>
        <w:t>Dokument podpisała z upoważnienia Prezydenta</w:t>
      </w:r>
    </w:p>
    <w:p w:rsidR="00722372" w:rsidRPr="009C16A3" w:rsidRDefault="00887F59" w:rsidP="009C16A3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9C16A3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9C16A3" w:rsidRDefault="00887F59" w:rsidP="009C16A3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9C16A3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9C16A3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9C16A3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9C16A3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9C16A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70" w:rsidRDefault="00333A70">
      <w:r>
        <w:separator/>
      </w:r>
    </w:p>
  </w:endnote>
  <w:endnote w:type="continuationSeparator" w:id="0">
    <w:p w:rsidR="00333A70" w:rsidRDefault="0033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B73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B732B" w:rsidRPr="004D6885">
      <w:rPr>
        <w:sz w:val="14"/>
        <w:szCs w:val="14"/>
      </w:rPr>
      <w:fldChar w:fldCharType="separate"/>
    </w:r>
    <w:r w:rsidR="00230A9C">
      <w:rPr>
        <w:noProof/>
        <w:sz w:val="14"/>
        <w:szCs w:val="14"/>
      </w:rPr>
      <w:t>4</w:t>
    </w:r>
    <w:r w:rsidR="00AB732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B73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B732B" w:rsidRPr="004D6885">
      <w:rPr>
        <w:sz w:val="14"/>
        <w:szCs w:val="14"/>
      </w:rPr>
      <w:fldChar w:fldCharType="separate"/>
    </w:r>
    <w:r w:rsidR="00230A9C">
      <w:rPr>
        <w:noProof/>
        <w:sz w:val="14"/>
        <w:szCs w:val="14"/>
      </w:rPr>
      <w:t>4</w:t>
    </w:r>
    <w:r w:rsidR="00AB732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70" w:rsidRDefault="00333A70">
      <w:r>
        <w:separator/>
      </w:r>
    </w:p>
  </w:footnote>
  <w:footnote w:type="continuationSeparator" w:id="0">
    <w:p w:rsidR="00333A70" w:rsidRDefault="00333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B73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B7F96"/>
    <w:rsid w:val="000C653F"/>
    <w:rsid w:val="000C744E"/>
    <w:rsid w:val="000E2359"/>
    <w:rsid w:val="000E449C"/>
    <w:rsid w:val="000F199B"/>
    <w:rsid w:val="000F41E6"/>
    <w:rsid w:val="00143A44"/>
    <w:rsid w:val="00173D18"/>
    <w:rsid w:val="00180DF6"/>
    <w:rsid w:val="00186B3E"/>
    <w:rsid w:val="00190D4E"/>
    <w:rsid w:val="002018DC"/>
    <w:rsid w:val="00203734"/>
    <w:rsid w:val="00204D7C"/>
    <w:rsid w:val="00230A9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33A7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9C16A3"/>
    <w:rsid w:val="00A005FB"/>
    <w:rsid w:val="00A04E3A"/>
    <w:rsid w:val="00A277F9"/>
    <w:rsid w:val="00A27F20"/>
    <w:rsid w:val="00A35638"/>
    <w:rsid w:val="00A816F2"/>
    <w:rsid w:val="00A86D58"/>
    <w:rsid w:val="00AB56BE"/>
    <w:rsid w:val="00AB60B5"/>
    <w:rsid w:val="00AB732B"/>
    <w:rsid w:val="00AF094C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2022-08-05T07:34:00Z</dcterms:created>
  <dcterms:modified xsi:type="dcterms:W3CDTF">2022-08-05T07:34:00Z</dcterms:modified>
</cp:coreProperties>
</file>