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4D" w:rsidRPr="004C754D" w:rsidRDefault="004C754D" w:rsidP="004C754D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„SPEED CAR” sp. z o.o.</w:t>
      </w:r>
    </w:p>
    <w:p w:rsidR="004C754D" w:rsidRPr="004C754D" w:rsidRDefault="004C754D" w:rsidP="004C754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al. Lotników Polskich 134</w:t>
      </w:r>
    </w:p>
    <w:p w:rsidR="004C754D" w:rsidRPr="004C754D" w:rsidRDefault="004C754D" w:rsidP="004C754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21-040 Świdnik</w:t>
      </w:r>
    </w:p>
    <w:p w:rsidR="004C754D" w:rsidRPr="004C754D" w:rsidRDefault="004C754D" w:rsidP="004C754D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WKN-KSO.5421.2.8.2018</w:t>
      </w:r>
    </w:p>
    <w:p w:rsidR="004C754D" w:rsidRPr="004C754D" w:rsidRDefault="004C754D" w:rsidP="004C754D">
      <w:pPr>
        <w:pStyle w:val="07Datapisma"/>
        <w:spacing w:before="0" w:line="276" w:lineRule="auto"/>
        <w:ind w:right="-10"/>
        <w:jc w:val="left"/>
        <w:rPr>
          <w:color w:val="000000" w:themeColor="text1"/>
          <w:sz w:val="22"/>
          <w:szCs w:val="22"/>
        </w:rPr>
      </w:pPr>
      <w:r w:rsidRPr="004C754D">
        <w:rPr>
          <w:color w:val="000000" w:themeColor="text1"/>
          <w:sz w:val="22"/>
          <w:szCs w:val="22"/>
        </w:rPr>
        <w:t>00060326/2018/W</w:t>
      </w:r>
    </w:p>
    <w:p w:rsidR="004C754D" w:rsidRPr="004C754D" w:rsidRDefault="004C754D" w:rsidP="004C754D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4C754D">
        <w:rPr>
          <w:color w:val="000000" w:themeColor="text1"/>
          <w:sz w:val="22"/>
          <w:szCs w:val="22"/>
        </w:rPr>
        <w:t>Wrocław, dnia 23 lipca 2018 r.</w:t>
      </w:r>
    </w:p>
    <w:p w:rsidR="004C754D" w:rsidRPr="004C754D" w:rsidRDefault="004C754D" w:rsidP="004C754D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4C754D" w:rsidRPr="004C754D" w:rsidRDefault="004C754D" w:rsidP="004C754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4C754D" w:rsidRPr="004C754D" w:rsidRDefault="004C754D" w:rsidP="004C754D">
      <w:pPr>
        <w:pStyle w:val="Tekstpodstawowy2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 xml:space="preserve">. zm. – zwana dalej ustawą), przeprowadził kontrolę stacji kontroli pojazdów prowadzonej przez przedsiębiorcę wpisanego do rejestru działalności regulowanej, prowadzonego przez Prezydenta Wrocławia, pod nr ewidencyjnym DW/096/P, ze wskazanym adresem wykonywania działalności: ul. </w:t>
      </w:r>
      <w:proofErr w:type="spellStart"/>
      <w:r w:rsidRPr="004C754D">
        <w:rPr>
          <w:rFonts w:ascii="Verdana" w:hAnsi="Verdana"/>
          <w:color w:val="000000" w:themeColor="text1"/>
          <w:sz w:val="22"/>
          <w:szCs w:val="22"/>
        </w:rPr>
        <w:t>Hubska</w:t>
      </w:r>
      <w:proofErr w:type="spellEnd"/>
      <w:r w:rsidRPr="004C754D">
        <w:rPr>
          <w:rFonts w:ascii="Verdana" w:hAnsi="Verdana"/>
          <w:color w:val="000000" w:themeColor="text1"/>
          <w:sz w:val="22"/>
          <w:szCs w:val="22"/>
        </w:rPr>
        <w:t xml:space="preserve"> 102-118, 50-505 Wrocław.</w:t>
      </w:r>
    </w:p>
    <w:p w:rsidR="004C754D" w:rsidRPr="004C754D" w:rsidRDefault="004C754D" w:rsidP="004C754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4C754D" w:rsidRPr="004C754D" w:rsidRDefault="004C754D" w:rsidP="004C754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4C754D" w:rsidRPr="004C754D" w:rsidRDefault="004C754D" w:rsidP="004C754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4C754D" w:rsidRPr="004C754D" w:rsidRDefault="004C754D" w:rsidP="004C754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4C754D" w:rsidRPr="004C754D" w:rsidRDefault="004C754D" w:rsidP="004C754D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WKN-KSO.5421.2.8.2018 z dnia 12 lipca 2018 r., do którego przedsiębiorca nie wniósł zastrzeżeń.</w:t>
      </w:r>
    </w:p>
    <w:p w:rsidR="004C754D" w:rsidRPr="004C754D" w:rsidRDefault="004C754D" w:rsidP="004C754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4C754D" w:rsidRPr="004C754D" w:rsidRDefault="004C754D" w:rsidP="004C754D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nieprawidłowości w zakresie z</w:t>
      </w:r>
      <w:r>
        <w:rPr>
          <w:rFonts w:ascii="Verdana" w:hAnsi="Verdana"/>
          <w:color w:val="000000" w:themeColor="text1"/>
          <w:sz w:val="22"/>
          <w:szCs w:val="22"/>
        </w:rPr>
        <w:t xml:space="preserve">godności stacji z </w:t>
      </w:r>
      <w:r w:rsidRPr="004C754D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4C754D" w:rsidRPr="004C754D" w:rsidRDefault="004C754D" w:rsidP="004C754D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4C754D" w:rsidRPr="004C754D" w:rsidRDefault="004C754D" w:rsidP="004C754D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4C754D" w:rsidRPr="004C754D" w:rsidRDefault="004C754D" w:rsidP="004C754D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4C754D">
        <w:rPr>
          <w:b w:val="0"/>
          <w:color w:val="000000" w:themeColor="text1"/>
          <w:sz w:val="22"/>
          <w:szCs w:val="22"/>
        </w:rPr>
        <w:t>Rejestr badań technicznych pojazdów w pozycji o nr 02534/DW/096/P/2018, zaświadczenie o przeprowadzonym badaniu technicznym pojazdu o nr 02534/DW/096/P/2018 W potwierdzają przeprowadzenie w dniu 22 maja 2018 r. okresowego badania technicznego motoroweru, które zakończono wynikiem pozytywnym. Diagnosta nieprawidłowo wyznaczył termin następnego badania do 22 maja 2019 r. co stanowi naruszenie art. 81 ust. 7 ustawy, zgodnie z którym okresowe badanie techniczne motoroweru przeprowadza się przed upływem 3 lat od dnia pierwszej rejestracji, a następnie przed upływem każdych kolejnych 2 lat od dnia przeprowadzenia badania. Termin następnego badania należało wyznaczyć do 22 maja 2020 r.</w:t>
      </w:r>
    </w:p>
    <w:p w:rsidR="004C754D" w:rsidRPr="004C754D" w:rsidRDefault="004C754D" w:rsidP="004C754D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Mając na uwadze stwierdzoną powyżej nieprawidłowość zaleca się na bieżąco wyznaczać termin następnego okresowego badania technicznego motoroweru zgodnie z dyspozycją art. 81 ust. 7 ustawy.</w:t>
      </w:r>
    </w:p>
    <w:p w:rsidR="004C754D" w:rsidRPr="004C754D" w:rsidRDefault="004C754D" w:rsidP="004C754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stwierdzonej nieprawidłowości i sformułowanym zaleceniu.</w:t>
      </w:r>
    </w:p>
    <w:p w:rsidR="004C754D" w:rsidRPr="004C754D" w:rsidRDefault="004C754D" w:rsidP="004C754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4C754D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4C754D" w:rsidRDefault="00722372" w:rsidP="004C754D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C754D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4C754D" w:rsidRDefault="00887F59" w:rsidP="004C754D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4C754D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4C754D" w:rsidRDefault="00887F59" w:rsidP="004C754D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4C754D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4C754D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4C754D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4C754D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4C75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34" w:rsidRDefault="00C21534">
      <w:r>
        <w:separator/>
      </w:r>
    </w:p>
  </w:endnote>
  <w:endnote w:type="continuationSeparator" w:id="0">
    <w:p w:rsidR="00C21534" w:rsidRDefault="00C21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97CE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97CE6" w:rsidRPr="004D6885">
      <w:rPr>
        <w:sz w:val="14"/>
        <w:szCs w:val="14"/>
      </w:rPr>
      <w:fldChar w:fldCharType="separate"/>
    </w:r>
    <w:r w:rsidR="00AF3C34">
      <w:rPr>
        <w:noProof/>
        <w:sz w:val="14"/>
        <w:szCs w:val="14"/>
      </w:rPr>
      <w:t>2</w:t>
    </w:r>
    <w:r w:rsidR="00F97CE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97CE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97CE6" w:rsidRPr="004D6885">
      <w:rPr>
        <w:sz w:val="14"/>
        <w:szCs w:val="14"/>
      </w:rPr>
      <w:fldChar w:fldCharType="separate"/>
    </w:r>
    <w:r w:rsidR="00AF3C34">
      <w:rPr>
        <w:noProof/>
        <w:sz w:val="14"/>
        <w:szCs w:val="14"/>
      </w:rPr>
      <w:t>2</w:t>
    </w:r>
    <w:r w:rsidR="00F97CE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34" w:rsidRDefault="00C21534">
      <w:r>
        <w:separator/>
      </w:r>
    </w:p>
  </w:footnote>
  <w:footnote w:type="continuationSeparator" w:id="0">
    <w:p w:rsidR="00C21534" w:rsidRDefault="00C21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7CE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27DE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C754D"/>
    <w:rsid w:val="004D6885"/>
    <w:rsid w:val="004E5C8D"/>
    <w:rsid w:val="004E7914"/>
    <w:rsid w:val="0052572B"/>
    <w:rsid w:val="00540D73"/>
    <w:rsid w:val="00565F94"/>
    <w:rsid w:val="005A3893"/>
    <w:rsid w:val="005A4FF1"/>
    <w:rsid w:val="005B4969"/>
    <w:rsid w:val="005B71F2"/>
    <w:rsid w:val="005C5E14"/>
    <w:rsid w:val="005D18D1"/>
    <w:rsid w:val="0060130A"/>
    <w:rsid w:val="00627135"/>
    <w:rsid w:val="00631F0A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35638"/>
    <w:rsid w:val="00A816F2"/>
    <w:rsid w:val="00A86D58"/>
    <w:rsid w:val="00AB56BE"/>
    <w:rsid w:val="00AB60B5"/>
    <w:rsid w:val="00AF094C"/>
    <w:rsid w:val="00AF3C34"/>
    <w:rsid w:val="00B02AD0"/>
    <w:rsid w:val="00B14A5E"/>
    <w:rsid w:val="00B22C99"/>
    <w:rsid w:val="00B512D5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104BF"/>
    <w:rsid w:val="00C2127D"/>
    <w:rsid w:val="00C21534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08B6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97CE6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2022-08-05T07:35:00Z</dcterms:created>
  <dcterms:modified xsi:type="dcterms:W3CDTF">2022-08-05T07:35:00Z</dcterms:modified>
</cp:coreProperties>
</file>