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84" w:rsidRDefault="00DF1684">
      <w:pPr>
        <w:spacing w:before="120" w:line="300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lang w:val="pl-PL"/>
        </w:rPr>
        <w:t xml:space="preserve">§ 1 </w:t>
      </w:r>
      <w:r>
        <w:rPr>
          <w:lang w:val="pl-PL"/>
        </w:rPr>
        <w:t>ustawy z dnia 14 czerwca 1960 r. – Kodeks postępowania administracyjnego (tekst jednolity: Dz. U. z 2021 r., Poz. 735)</w:t>
      </w:r>
    </w:p>
    <w:p w:rsidR="00DF1684" w:rsidRDefault="00DF1684">
      <w:pPr>
        <w:spacing w:after="120" w:line="30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DF1684" w:rsidRDefault="00DF1684">
      <w:pPr>
        <w:spacing w:line="300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DF1684" w:rsidRDefault="00DF168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DF1684" w:rsidRDefault="00DF168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  <w:r>
        <w:rPr>
          <w:rFonts w:ascii="Arial" w:hAnsi="Arial" w:cs="Arial"/>
          <w:lang w:val="pl-PL"/>
        </w:rPr>
        <w:t>,</w:t>
      </w:r>
    </w:p>
    <w:p w:rsidR="00DF1684" w:rsidRDefault="00DF168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  <w:r>
        <w:rPr>
          <w:rFonts w:ascii="Arial" w:hAnsi="Arial" w:cs="Arial"/>
          <w:color w:val="000000"/>
          <w:lang w:val="pl-PL"/>
        </w:rPr>
        <w:t>,</w:t>
      </w:r>
    </w:p>
    <w:p w:rsidR="00DF1684" w:rsidRDefault="00DF1684">
      <w:pPr>
        <w:rPr>
          <w:rFonts w:ascii="Arial" w:hAnsi="Arial" w:cs="Arial"/>
          <w:lang w:val="pl-PL"/>
        </w:rPr>
      </w:pPr>
      <w:r>
        <w:rPr>
          <w:lang w:val="pl-PL"/>
        </w:rPr>
        <w:t xml:space="preserve">że w dniu </w:t>
      </w:r>
      <w:r>
        <w:rPr>
          <w:b/>
          <w:bCs/>
          <w:lang w:val="pl-PL"/>
        </w:rPr>
        <w:t>19</w:t>
      </w:r>
      <w:r>
        <w:rPr>
          <w:rFonts w:ascii="Arial" w:hAnsi="Arial" w:cs="Arial"/>
          <w:b/>
          <w:bCs/>
          <w:lang w:val="pl-PL"/>
        </w:rPr>
        <w:t>.0</w:t>
      </w:r>
      <w:r>
        <w:rPr>
          <w:b/>
          <w:bCs/>
          <w:lang w:val="pl-PL"/>
        </w:rPr>
        <w:t>7.202</w:t>
      </w:r>
      <w:r>
        <w:rPr>
          <w:b/>
          <w:bCs/>
          <w:spacing w:val="40"/>
          <w:lang w:val="pl-PL"/>
        </w:rPr>
        <w:t>2</w:t>
      </w:r>
      <w:r>
        <w:rPr>
          <w:b/>
          <w:bCs/>
          <w:lang w:val="pl-PL"/>
        </w:rPr>
        <w:t>r.</w:t>
      </w:r>
      <w:r>
        <w:rPr>
          <w:lang w:val="pl-PL"/>
        </w:rPr>
        <w:t xml:space="preserve"> została wydana </w:t>
      </w:r>
      <w:bookmarkStart w:id="0" w:name="Decyzja"/>
      <w:r>
        <w:rPr>
          <w:b/>
          <w:bCs/>
          <w:lang w:val="pl-PL"/>
        </w:rPr>
        <w:t>decyzja</w:t>
      </w:r>
      <w:bookmarkEnd w:id="0"/>
      <w:r>
        <w:rPr>
          <w:b/>
          <w:bCs/>
          <w:lang w:val="pl-PL"/>
        </w:rPr>
        <w:t xml:space="preserve"> nr 1669</w:t>
      </w:r>
      <w:r>
        <w:rPr>
          <w:b/>
          <w:bCs/>
          <w:spacing w:val="40"/>
          <w:lang w:val="pl-PL"/>
        </w:rPr>
        <w:t>/</w:t>
      </w:r>
      <w:r>
        <w:rPr>
          <w:b/>
          <w:bCs/>
          <w:lang w:val="pl-PL"/>
        </w:rPr>
        <w:t>2022</w:t>
      </w:r>
      <w:r>
        <w:rPr>
          <w:lang w:val="pl-PL"/>
        </w:rPr>
        <w:t xml:space="preserve"> zatwierdzająca projekt zagospodarowania terenu i projekt architektoniczno-budowlany i udzielająca pozwolenia na budowę </w:t>
      </w:r>
      <w:r>
        <w:rPr>
          <w:lang w:val="pl-PL"/>
        </w:rPr>
        <w:br/>
        <w:t xml:space="preserve">budynku magazynowo–produkcyjnego z zapleczami socjalno–biurowymi, portierni, pompowni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budynku administracji oraz zalicznikową instalacją: elektryczną i teletechniczną, wodociągową, kanalizacji sanitarnej, gazową, wody pożarowej wraz ze zbiornikiem, kanalizacji deszczowej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ze zbiornikiem retencyjnym, bezodpływowymi zbiornikami na nieczystości ciekłe oraz układu komunikacji wewnętrznej we Wrocławiu przy ul. Rakietowej, na terenie działek nr 2/3, 3/1, 4/2, 5/2, AR_16, obręb Muchobór Wielki, która to decyzja dotyczy przedsięwzięcia mogącego znacząco oddziaływać na środowisko.</w:t>
      </w:r>
    </w:p>
    <w:p w:rsidR="00DF1684" w:rsidRDefault="00DF1684">
      <w:pPr>
        <w:spacing w:before="120" w:line="300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 2</w:t>
      </w:r>
      <w:r>
        <w:rPr>
          <w:lang w:val="pl-PL"/>
        </w:rPr>
        <w:t xml:space="preserve"> Kodeksu postępowania administracyjnego oraz art. 72 ust. 6 ustawy z dnia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3 października 2008r. o udostępnianiu informacji o środowisku i jego ochronie, udziale społeczeństwa w ochronie środowiska oraz o ocenach oddziaływania na środowisko, wskazuje się dzień 25.07.2022 r., jako ten, w którym:</w:t>
      </w:r>
    </w:p>
    <w:p w:rsidR="00DF1684" w:rsidRDefault="00DF1684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DF1684" w:rsidRDefault="00DF1684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DF1684" w:rsidRDefault="00DF1684">
      <w:pPr>
        <w:spacing w:line="300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DF1684" w:rsidRDefault="00DF1684">
      <w:pPr>
        <w:spacing w:before="120" w:line="300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Informacji Wydziału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sala 1C, w godz. </w:t>
      </w:r>
      <w:r>
        <w:rPr>
          <w:lang w:val="pl-PL"/>
        </w:rPr>
        <w:br/>
        <w:t xml:space="preserve">8:00-15:00). </w:t>
      </w:r>
    </w:p>
    <w:p w:rsidR="00DF1684" w:rsidRDefault="00DF1684">
      <w:pPr>
        <w:pStyle w:val="BodyText3"/>
        <w:spacing w:line="300" w:lineRule="auto"/>
        <w:rPr>
          <w:i w:val="0"/>
          <w:iCs w:val="0"/>
          <w:color w:val="auto"/>
          <w:sz w:val="20"/>
          <w:szCs w:val="20"/>
          <w:lang w:eastAsia="en-US"/>
        </w:rPr>
      </w:pPr>
      <w:r>
        <w:rPr>
          <w:i w:val="0"/>
          <w:iCs w:val="0"/>
          <w:color w:val="auto"/>
          <w:sz w:val="20"/>
          <w:szCs w:val="20"/>
          <w:lang w:eastAsia="en-US"/>
        </w:rPr>
        <w:t xml:space="preserve">Ze względów organizacyjnych należy uprzednio zawiadomić pracownika Wydziału – </w:t>
      </w:r>
      <w:r>
        <w:rPr>
          <w:i w:val="0"/>
          <w:iCs w:val="0"/>
          <w:color w:val="auto"/>
          <w:sz w:val="20"/>
          <w:szCs w:val="20"/>
          <w:lang w:eastAsia="en-US"/>
        </w:rPr>
        <w:br/>
      </w:r>
      <w:r>
        <w:rPr>
          <w:b/>
          <w:bCs/>
          <w:i w:val="0"/>
          <w:iCs w:val="0"/>
          <w:color w:val="auto"/>
          <w:sz w:val="20"/>
          <w:szCs w:val="20"/>
          <w:lang w:eastAsia="en-US"/>
        </w:rPr>
        <w:t>z co najmniej trzydniowym wyprzedzeniem</w:t>
      </w:r>
      <w:r>
        <w:rPr>
          <w:i w:val="0"/>
          <w:iCs w:val="0"/>
          <w:color w:val="auto"/>
          <w:sz w:val="20"/>
          <w:szCs w:val="20"/>
          <w:lang w:eastAsia="en-US"/>
        </w:rPr>
        <w:t xml:space="preserve">, o potrzebie zapewnienia dostępu do akt sprawy – </w:t>
      </w:r>
      <w:r>
        <w:rPr>
          <w:b/>
          <w:bCs/>
          <w:i w:val="0"/>
          <w:iCs w:val="0"/>
          <w:color w:val="auto"/>
          <w:sz w:val="20"/>
          <w:szCs w:val="20"/>
          <w:lang w:eastAsia="en-US"/>
        </w:rPr>
        <w:t>tel. +48 71 777 80 58</w:t>
      </w:r>
      <w:r>
        <w:rPr>
          <w:i w:val="0"/>
          <w:iCs w:val="0"/>
          <w:color w:val="auto"/>
          <w:sz w:val="20"/>
          <w:szCs w:val="20"/>
          <w:lang w:eastAsia="en-US"/>
        </w:rPr>
        <w:t xml:space="preserve">, co usprawni realizację przysługującego stronie uprawnienia. </w:t>
      </w:r>
      <w:bookmarkStart w:id="1" w:name="_GoBack"/>
      <w:bookmarkEnd w:id="1"/>
    </w:p>
    <w:p w:rsidR="00DF1684" w:rsidRDefault="00DF1684">
      <w:pPr>
        <w:spacing w:line="300" w:lineRule="auto"/>
        <w:jc w:val="left"/>
        <w:rPr>
          <w:lang w:val="pl-PL"/>
        </w:rPr>
      </w:pPr>
      <w:r>
        <w:rPr>
          <w:lang w:val="pl-PL"/>
        </w:rPr>
        <w:t>______________________________________________________________________</w:t>
      </w:r>
    </w:p>
    <w:p w:rsidR="00DF1684" w:rsidRDefault="00DF1684">
      <w:pPr>
        <w:spacing w:line="300" w:lineRule="auto"/>
        <w:jc w:val="left"/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D-PB-oś-8621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 xml:space="preserve">ul. </w:t>
      </w:r>
      <w:r>
        <w:rPr>
          <w:b/>
          <w:bCs/>
          <w:spacing w:val="-2"/>
          <w:lang w:val="pl-PL"/>
        </w:rPr>
        <w:t>Rakietowa</w:t>
      </w:r>
      <w:r>
        <w:rPr>
          <w:b/>
          <w:bCs/>
          <w:lang w:val="pl-PL"/>
        </w:rPr>
        <w:t>, obr. Muchobór Wielki</w:t>
      </w:r>
    </w:p>
    <w:p w:rsidR="00DF1684" w:rsidRDefault="00DF1684">
      <w:pPr>
        <w:tabs>
          <w:tab w:val="clear" w:pos="709"/>
          <w:tab w:val="left" w:pos="-1276"/>
        </w:tabs>
        <w:spacing w:before="120"/>
        <w:jc w:val="center"/>
        <w:rPr>
          <w:rFonts w:ascii="Arial" w:hAnsi="Arial" w:cs="Arial"/>
          <w:lang w:val="pl-PL"/>
        </w:rPr>
      </w:pPr>
    </w:p>
    <w:p w:rsidR="00DF1684" w:rsidRDefault="00DF1684">
      <w:pPr>
        <w:tabs>
          <w:tab w:val="clear" w:pos="709"/>
          <w:tab w:val="left" w:pos="-1276"/>
        </w:tabs>
        <w:spacing w:before="120"/>
        <w:jc w:val="center"/>
        <w:rPr>
          <w:rFonts w:ascii="Arial" w:hAnsi="Arial" w:cs="Arial"/>
          <w:lang w:val="pl-PL"/>
        </w:rPr>
      </w:pPr>
    </w:p>
    <w:p w:rsidR="00DF1684" w:rsidRDefault="00DF1684">
      <w:pPr>
        <w:tabs>
          <w:tab w:val="clear" w:pos="709"/>
          <w:tab w:val="left" w:pos="-1276"/>
        </w:tabs>
        <w:spacing w:before="120"/>
        <w:jc w:val="center"/>
        <w:rPr>
          <w:lang w:val="pl-PL"/>
        </w:rPr>
      </w:pPr>
      <w:r>
        <w:rPr>
          <w:lang w:val="pl-PL"/>
        </w:rPr>
        <w:t>Z up. Prezydenta</w:t>
      </w:r>
    </w:p>
    <w:p w:rsidR="00DF1684" w:rsidRDefault="00DF1684">
      <w:pPr>
        <w:tabs>
          <w:tab w:val="clear" w:pos="709"/>
          <w:tab w:val="left" w:pos="-1276"/>
        </w:tabs>
        <w:spacing w:before="40" w:after="40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>Elżbieta Łabuz</w:t>
      </w:r>
    </w:p>
    <w:p w:rsidR="00DF1684" w:rsidRDefault="00DF1684">
      <w:pPr>
        <w:tabs>
          <w:tab w:val="clear" w:pos="709"/>
          <w:tab w:val="left" w:pos="-1276"/>
        </w:tabs>
        <w:jc w:val="center"/>
        <w:rPr>
          <w:lang w:val="pl-PL"/>
        </w:rPr>
      </w:pPr>
      <w:r>
        <w:rPr>
          <w:lang w:val="pl-PL"/>
        </w:rPr>
        <w:t>KIEROWNIK ZESPOŁU</w:t>
      </w:r>
    </w:p>
    <w:p w:rsidR="00DF1684" w:rsidRDefault="00DF1684">
      <w:pPr>
        <w:tabs>
          <w:tab w:val="clear" w:pos="709"/>
          <w:tab w:val="left" w:pos="-1276"/>
        </w:tabs>
        <w:jc w:val="center"/>
        <w:rPr>
          <w:rFonts w:ascii="Arial" w:hAnsi="Arial" w:cs="Arial"/>
          <w:lang w:val="pl-PL"/>
        </w:rPr>
      </w:pPr>
      <w:r>
        <w:rPr>
          <w:lang w:val="pl-PL"/>
        </w:rPr>
        <w:t>ARCHITEKTONICZN</w:t>
      </w:r>
      <w:r>
        <w:rPr>
          <w:spacing w:val="10"/>
          <w:lang w:val="pl-PL"/>
        </w:rPr>
        <w:t>O–</w:t>
      </w:r>
      <w:r>
        <w:rPr>
          <w:lang w:val="pl-PL"/>
        </w:rPr>
        <w:t>BUDOWLANEGO</w:t>
      </w:r>
    </w:p>
    <w:sectPr w:rsidR="00DF1684" w:rsidSect="00DF1684">
      <w:footerReference w:type="default" r:id="rId8"/>
      <w:headerReference w:type="first" r:id="rId9"/>
      <w:footerReference w:type="first" r:id="rId10"/>
      <w:pgSz w:w="11906" w:h="16838" w:code="9"/>
      <w:pgMar w:top="426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684" w:rsidRDefault="00DF1684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DF1684" w:rsidRDefault="00DF1684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84" w:rsidRDefault="00DF1684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84" w:rsidRDefault="00DF1684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684" w:rsidRDefault="00DF1684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DF1684" w:rsidRDefault="00DF1684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84" w:rsidRDefault="00DF1684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DF1684" w:rsidRDefault="00DF1684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684"/>
    <w:rsid w:val="00DF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widowControl/>
      <w:tabs>
        <w:tab w:val="clear" w:pos="709"/>
      </w:tabs>
      <w:autoSpaceDE/>
      <w:autoSpaceDN/>
    </w:pPr>
    <w:rPr>
      <w:i/>
      <w:iCs/>
      <w:color w:val="000000"/>
      <w:sz w:val="18"/>
      <w:szCs w:val="18"/>
      <w:lang w:val="pl-PL" w:eastAsia="pl-PL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423</Words>
  <Characters>2416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keywords/>
  <dc:description/>
  <cp:lastModifiedBy>umdabi01</cp:lastModifiedBy>
  <cp:revision>16</cp:revision>
  <cp:lastPrinted>2022-01-14T07:49:00Z</cp:lastPrinted>
  <dcterms:created xsi:type="dcterms:W3CDTF">2022-02-16T13:35:00Z</dcterms:created>
  <dcterms:modified xsi:type="dcterms:W3CDTF">2022-07-20T10:57:00Z</dcterms:modified>
</cp:coreProperties>
</file>