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517" w:rsidRPr="00521517" w:rsidRDefault="00521517" w:rsidP="00521517">
      <w:pPr>
        <w:pStyle w:val="Bezodstpw"/>
        <w:spacing w:after="120" w:line="276" w:lineRule="auto"/>
        <w:rPr>
          <w:rFonts w:ascii="Verdana" w:hAnsi="Verdana"/>
          <w:sz w:val="22"/>
          <w:szCs w:val="22"/>
        </w:rPr>
      </w:pPr>
      <w:r w:rsidRPr="00521517">
        <w:rPr>
          <w:rFonts w:ascii="Verdana" w:hAnsi="Verdana"/>
          <w:sz w:val="22"/>
          <w:szCs w:val="22"/>
        </w:rPr>
        <w:t>Pani</w:t>
      </w:r>
    </w:p>
    <w:p w:rsidR="00521517" w:rsidRPr="00521517" w:rsidRDefault="00521517" w:rsidP="00521517">
      <w:pPr>
        <w:pStyle w:val="Bezodstpw"/>
        <w:spacing w:before="120" w:after="120" w:line="276" w:lineRule="auto"/>
        <w:rPr>
          <w:rFonts w:ascii="Verdana" w:hAnsi="Verdana"/>
          <w:sz w:val="22"/>
          <w:szCs w:val="22"/>
        </w:rPr>
      </w:pPr>
      <w:r w:rsidRPr="00521517">
        <w:rPr>
          <w:rFonts w:ascii="Verdana" w:hAnsi="Verdana"/>
          <w:sz w:val="22"/>
          <w:szCs w:val="22"/>
        </w:rPr>
        <w:t xml:space="preserve">Joanna </w:t>
      </w:r>
      <w:proofErr w:type="spellStart"/>
      <w:r w:rsidRPr="00521517">
        <w:rPr>
          <w:rFonts w:ascii="Verdana" w:hAnsi="Verdana"/>
          <w:sz w:val="22"/>
          <w:szCs w:val="22"/>
        </w:rPr>
        <w:t>Czelej</w:t>
      </w:r>
      <w:proofErr w:type="spellEnd"/>
    </w:p>
    <w:p w:rsidR="00521517" w:rsidRPr="00521517" w:rsidRDefault="00521517" w:rsidP="00521517">
      <w:pPr>
        <w:suppressAutoHyphens/>
        <w:spacing w:before="120" w:after="120" w:line="276" w:lineRule="auto"/>
        <w:rPr>
          <w:rFonts w:ascii="Verdana" w:hAnsi="Verdana"/>
          <w:sz w:val="22"/>
          <w:szCs w:val="22"/>
        </w:rPr>
      </w:pPr>
      <w:r w:rsidRPr="00521517">
        <w:rPr>
          <w:rFonts w:ascii="Verdana" w:hAnsi="Verdana"/>
          <w:sz w:val="22"/>
          <w:szCs w:val="22"/>
        </w:rPr>
        <w:t>JOANNA CZELEJ GEPARD</w:t>
      </w:r>
    </w:p>
    <w:p w:rsidR="00521517" w:rsidRPr="00521517" w:rsidRDefault="00521517" w:rsidP="00521517">
      <w:pPr>
        <w:suppressAutoHyphens/>
        <w:spacing w:before="120" w:after="120" w:line="276" w:lineRule="auto"/>
        <w:rPr>
          <w:rFonts w:ascii="Verdana" w:hAnsi="Verdana"/>
          <w:sz w:val="22"/>
          <w:szCs w:val="22"/>
        </w:rPr>
      </w:pPr>
      <w:r w:rsidRPr="00521517">
        <w:rPr>
          <w:rFonts w:ascii="Verdana" w:hAnsi="Verdana"/>
          <w:sz w:val="22"/>
          <w:szCs w:val="22"/>
        </w:rPr>
        <w:t>ul. Dolnobrzeska nr 16, lok. 5</w:t>
      </w:r>
    </w:p>
    <w:p w:rsidR="00521517" w:rsidRPr="00521517" w:rsidRDefault="00521517" w:rsidP="00521517">
      <w:pPr>
        <w:suppressAutoHyphens/>
        <w:spacing w:before="120" w:after="120" w:line="276" w:lineRule="auto"/>
        <w:rPr>
          <w:rFonts w:ascii="Verdana" w:hAnsi="Verdana"/>
          <w:b/>
          <w:bCs/>
          <w:sz w:val="22"/>
          <w:szCs w:val="22"/>
        </w:rPr>
      </w:pPr>
      <w:r w:rsidRPr="00521517">
        <w:rPr>
          <w:rFonts w:ascii="Verdana" w:hAnsi="Verdana"/>
          <w:sz w:val="22"/>
          <w:szCs w:val="22"/>
        </w:rPr>
        <w:t>54 - 072 Wrocław</w:t>
      </w:r>
    </w:p>
    <w:p w:rsidR="00521517" w:rsidRPr="00521517" w:rsidRDefault="00521517" w:rsidP="00521517">
      <w:pPr>
        <w:suppressAutoHyphens/>
        <w:spacing w:line="276" w:lineRule="auto"/>
        <w:rPr>
          <w:rFonts w:ascii="Verdana" w:hAnsi="Verdana"/>
          <w:sz w:val="22"/>
          <w:szCs w:val="22"/>
        </w:rPr>
      </w:pPr>
      <w:r w:rsidRPr="00521517">
        <w:rPr>
          <w:rFonts w:ascii="Verdana" w:hAnsi="Verdana"/>
          <w:sz w:val="22"/>
          <w:szCs w:val="22"/>
        </w:rPr>
        <w:t>WKN-KSO.5421.2.2.2018</w:t>
      </w:r>
    </w:p>
    <w:p w:rsidR="00521517" w:rsidRDefault="00521517" w:rsidP="00521517">
      <w:pPr>
        <w:suppressAutoHyphens/>
        <w:spacing w:line="276" w:lineRule="auto"/>
        <w:rPr>
          <w:rFonts w:ascii="Verdana" w:hAnsi="Verdana"/>
          <w:sz w:val="22"/>
          <w:szCs w:val="22"/>
        </w:rPr>
      </w:pPr>
      <w:r w:rsidRPr="00521517">
        <w:rPr>
          <w:rFonts w:ascii="Verdana" w:hAnsi="Verdana"/>
          <w:sz w:val="22"/>
          <w:szCs w:val="22"/>
        </w:rPr>
        <w:t>00045025/2018/W</w:t>
      </w:r>
    </w:p>
    <w:p w:rsidR="00521517" w:rsidRPr="00521517" w:rsidRDefault="00521517" w:rsidP="00521517">
      <w:pPr>
        <w:suppressAutoHyphens/>
        <w:spacing w:before="240" w:after="240" w:line="276" w:lineRule="auto"/>
        <w:rPr>
          <w:rFonts w:ascii="Verdana" w:hAnsi="Verdana"/>
          <w:sz w:val="22"/>
          <w:szCs w:val="22"/>
        </w:rPr>
      </w:pPr>
      <w:r w:rsidRPr="00521517">
        <w:rPr>
          <w:rFonts w:ascii="Verdana" w:hAnsi="Verdana"/>
          <w:sz w:val="22"/>
          <w:szCs w:val="22"/>
        </w:rPr>
        <w:t>Wrocław, dnia 4 czerwca 2018 r.</w:t>
      </w:r>
    </w:p>
    <w:p w:rsidR="00521517" w:rsidRPr="00521517" w:rsidRDefault="00521517" w:rsidP="00521517">
      <w:pPr>
        <w:pStyle w:val="Nagwek"/>
        <w:suppressAutoHyphens/>
        <w:spacing w:before="240" w:after="240" w:line="276" w:lineRule="auto"/>
        <w:rPr>
          <w:rFonts w:ascii="Verdana" w:hAnsi="Verdana"/>
          <w:sz w:val="22"/>
          <w:szCs w:val="22"/>
        </w:rPr>
      </w:pPr>
      <w:r w:rsidRPr="00521517">
        <w:rPr>
          <w:rFonts w:ascii="Verdana" w:hAnsi="Verdana"/>
          <w:sz w:val="22"/>
          <w:szCs w:val="22"/>
        </w:rPr>
        <w:t>ZALECENIA POKONTROLNE</w:t>
      </w:r>
    </w:p>
    <w:p w:rsidR="00521517" w:rsidRPr="00521517" w:rsidRDefault="00521517" w:rsidP="00521517">
      <w:pPr>
        <w:pStyle w:val="Tekstpodstawowy2"/>
        <w:suppressAutoHyphens/>
        <w:spacing w:before="240" w:after="240" w:line="276" w:lineRule="auto"/>
        <w:rPr>
          <w:rFonts w:ascii="Verdana" w:hAnsi="Verdana"/>
          <w:sz w:val="22"/>
          <w:szCs w:val="22"/>
        </w:rPr>
      </w:pPr>
      <w:r w:rsidRPr="00521517">
        <w:rPr>
          <w:rFonts w:ascii="Verdana" w:hAnsi="Verdana"/>
          <w:sz w:val="22"/>
          <w:szCs w:val="22"/>
        </w:rPr>
        <w:t xml:space="preserve">Zalecenia pokontrolne wydaje się na podstawie art. 83b ust. 2 </w:t>
      </w:r>
      <w:proofErr w:type="spellStart"/>
      <w:r w:rsidRPr="00521517">
        <w:rPr>
          <w:rFonts w:ascii="Verdana" w:hAnsi="Verdana"/>
          <w:sz w:val="22"/>
          <w:szCs w:val="22"/>
        </w:rPr>
        <w:t>pkt</w:t>
      </w:r>
      <w:proofErr w:type="spellEnd"/>
      <w:r w:rsidRPr="00521517">
        <w:rPr>
          <w:rFonts w:ascii="Verdana" w:hAnsi="Verdana"/>
          <w:sz w:val="22"/>
          <w:szCs w:val="22"/>
        </w:rPr>
        <w:t xml:space="preserve"> 2 ustawy Prawo o ruchu drogowym (</w:t>
      </w:r>
      <w:proofErr w:type="spellStart"/>
      <w:r w:rsidRPr="00521517">
        <w:rPr>
          <w:rFonts w:ascii="Verdana" w:hAnsi="Verdana"/>
          <w:sz w:val="22"/>
          <w:szCs w:val="22"/>
        </w:rPr>
        <w:t>t.j</w:t>
      </w:r>
      <w:proofErr w:type="spellEnd"/>
      <w:r w:rsidRPr="00521517">
        <w:rPr>
          <w:rFonts w:ascii="Verdana" w:hAnsi="Verdana"/>
          <w:sz w:val="22"/>
          <w:szCs w:val="22"/>
        </w:rPr>
        <w:t xml:space="preserve">. Dz. U. z 2017 r. poz. 1260 z </w:t>
      </w:r>
      <w:proofErr w:type="spellStart"/>
      <w:r w:rsidRPr="00521517">
        <w:rPr>
          <w:rFonts w:ascii="Verdana" w:hAnsi="Verdana"/>
          <w:sz w:val="22"/>
          <w:szCs w:val="22"/>
        </w:rPr>
        <w:t>późn</w:t>
      </w:r>
      <w:proofErr w:type="spellEnd"/>
      <w:r w:rsidRPr="00521517">
        <w:rPr>
          <w:rFonts w:ascii="Verdana" w:hAnsi="Verdana"/>
          <w:sz w:val="22"/>
          <w:szCs w:val="22"/>
        </w:rPr>
        <w:t>. zm.).</w:t>
      </w:r>
    </w:p>
    <w:p w:rsidR="00521517" w:rsidRPr="00521517" w:rsidRDefault="00521517" w:rsidP="00521517">
      <w:pPr>
        <w:suppressAutoHyphens/>
        <w:spacing w:before="240" w:after="240" w:line="276" w:lineRule="auto"/>
        <w:rPr>
          <w:rFonts w:ascii="Verdana" w:hAnsi="Verdana"/>
          <w:b/>
          <w:bCs/>
          <w:sz w:val="22"/>
          <w:szCs w:val="22"/>
        </w:rPr>
      </w:pPr>
      <w:r w:rsidRPr="00521517">
        <w:rPr>
          <w:rFonts w:ascii="Verdana" w:hAnsi="Verdana"/>
          <w:sz w:val="22"/>
          <w:szCs w:val="22"/>
        </w:rPr>
        <w:t xml:space="preserve">Wydział Kontroli Urzędu Miejskiego Wrocławia na podstawie art. 83b ust. 2 </w:t>
      </w:r>
      <w:proofErr w:type="spellStart"/>
      <w:r w:rsidRPr="00521517">
        <w:rPr>
          <w:rFonts w:ascii="Verdana" w:hAnsi="Verdana"/>
          <w:sz w:val="22"/>
          <w:szCs w:val="22"/>
        </w:rPr>
        <w:t>pkt</w:t>
      </w:r>
      <w:proofErr w:type="spellEnd"/>
      <w:r w:rsidRPr="00521517">
        <w:rPr>
          <w:rFonts w:ascii="Verdana" w:hAnsi="Verdana"/>
          <w:sz w:val="22"/>
          <w:szCs w:val="22"/>
        </w:rPr>
        <w:t xml:space="preserve"> 1 ustawy Prawo o ruchu drogowym (</w:t>
      </w:r>
      <w:proofErr w:type="spellStart"/>
      <w:r w:rsidRPr="00521517">
        <w:rPr>
          <w:rFonts w:ascii="Verdana" w:hAnsi="Verdana"/>
          <w:sz w:val="22"/>
          <w:szCs w:val="22"/>
        </w:rPr>
        <w:t>t.j</w:t>
      </w:r>
      <w:proofErr w:type="spellEnd"/>
      <w:r w:rsidRPr="00521517">
        <w:rPr>
          <w:rFonts w:ascii="Verdana" w:hAnsi="Verdana"/>
          <w:sz w:val="22"/>
          <w:szCs w:val="22"/>
        </w:rPr>
        <w:t xml:space="preserve">. Dz. U. z 2017 r. poz. 1260 z </w:t>
      </w:r>
      <w:proofErr w:type="spellStart"/>
      <w:r w:rsidRPr="00521517">
        <w:rPr>
          <w:rFonts w:ascii="Verdana" w:hAnsi="Verdana"/>
          <w:sz w:val="22"/>
          <w:szCs w:val="22"/>
        </w:rPr>
        <w:t>późn</w:t>
      </w:r>
      <w:proofErr w:type="spellEnd"/>
      <w:r w:rsidRPr="00521517">
        <w:rPr>
          <w:rFonts w:ascii="Verdana" w:hAnsi="Verdana"/>
          <w:sz w:val="22"/>
          <w:szCs w:val="22"/>
        </w:rPr>
        <w:t>. zm. – zwana dalej ustawą), przeprowadził kontrolę stacji kontroli pojazdów, prowadzonej pr</w:t>
      </w:r>
      <w:r>
        <w:rPr>
          <w:rFonts w:ascii="Verdana" w:hAnsi="Verdana"/>
          <w:sz w:val="22"/>
          <w:szCs w:val="22"/>
        </w:rPr>
        <w:t xml:space="preserve">zez przedsiębiorcę wpisanego do </w:t>
      </w:r>
      <w:r w:rsidRPr="00521517">
        <w:rPr>
          <w:rFonts w:ascii="Verdana" w:hAnsi="Verdana"/>
          <w:sz w:val="22"/>
          <w:szCs w:val="22"/>
        </w:rPr>
        <w:t>rejestru działalności regulowanej, prowadzonego prz</w:t>
      </w:r>
      <w:r>
        <w:rPr>
          <w:rFonts w:ascii="Verdana" w:hAnsi="Verdana"/>
          <w:sz w:val="22"/>
          <w:szCs w:val="22"/>
        </w:rPr>
        <w:t xml:space="preserve">ez Prezydenta Wrocławia, pod nr </w:t>
      </w:r>
      <w:r w:rsidRPr="00521517">
        <w:rPr>
          <w:rFonts w:ascii="Verdana" w:hAnsi="Verdana"/>
          <w:sz w:val="22"/>
          <w:szCs w:val="22"/>
        </w:rPr>
        <w:t>ewidencyjnym DW/102</w:t>
      </w:r>
      <w:r>
        <w:rPr>
          <w:rFonts w:ascii="Verdana" w:hAnsi="Verdana"/>
          <w:sz w:val="22"/>
          <w:szCs w:val="22"/>
        </w:rPr>
        <w:t xml:space="preserve"> ze </w:t>
      </w:r>
      <w:r w:rsidRPr="00521517">
        <w:rPr>
          <w:rFonts w:ascii="Verdana" w:hAnsi="Verdana"/>
          <w:sz w:val="22"/>
          <w:szCs w:val="22"/>
        </w:rPr>
        <w:t>wskazanym adresem wykonywania działalności: ul. Bierutowska nr 60, 51-317 Wrocław.</w:t>
      </w:r>
    </w:p>
    <w:p w:rsidR="00521517" w:rsidRPr="00521517" w:rsidRDefault="00521517" w:rsidP="00521517">
      <w:pPr>
        <w:pStyle w:val="Nagwektabeli"/>
        <w:suppressLineNumbers w:val="0"/>
        <w:spacing w:before="240" w:after="240" w:line="276" w:lineRule="auto"/>
        <w:jc w:val="left"/>
        <w:rPr>
          <w:b w:val="0"/>
          <w:bCs w:val="0"/>
          <w:sz w:val="22"/>
          <w:szCs w:val="22"/>
          <w:lang w:eastAsia="pl-PL"/>
        </w:rPr>
      </w:pPr>
      <w:r>
        <w:rPr>
          <w:b w:val="0"/>
          <w:bCs w:val="0"/>
          <w:sz w:val="22"/>
          <w:szCs w:val="22"/>
          <w:lang w:eastAsia="pl-PL"/>
        </w:rPr>
        <w:t>Zakresem kontroli objęto:</w:t>
      </w:r>
    </w:p>
    <w:p w:rsidR="00521517" w:rsidRPr="00521517" w:rsidRDefault="00521517" w:rsidP="00521517">
      <w:pPr>
        <w:numPr>
          <w:ilvl w:val="0"/>
          <w:numId w:val="36"/>
        </w:numPr>
        <w:tabs>
          <w:tab w:val="num" w:pos="360"/>
        </w:tabs>
        <w:suppressAutoHyphens/>
        <w:spacing w:before="240" w:after="240" w:line="276" w:lineRule="auto"/>
        <w:ind w:left="357" w:hanging="357"/>
        <w:rPr>
          <w:rFonts w:ascii="Verdana" w:hAnsi="Verdana"/>
          <w:sz w:val="22"/>
          <w:szCs w:val="22"/>
        </w:rPr>
      </w:pPr>
      <w:r w:rsidRPr="00521517">
        <w:rPr>
          <w:rFonts w:ascii="Verdana" w:hAnsi="Verdana"/>
          <w:sz w:val="22"/>
          <w:szCs w:val="22"/>
        </w:rPr>
        <w:t>Sprawdzenie zgodności stacji z wymaganiami, o których mowa w art. 83 ust. 3 ustawy.</w:t>
      </w:r>
    </w:p>
    <w:p w:rsidR="00521517" w:rsidRPr="00521517" w:rsidRDefault="00521517" w:rsidP="00521517">
      <w:pPr>
        <w:numPr>
          <w:ilvl w:val="0"/>
          <w:numId w:val="36"/>
        </w:numPr>
        <w:tabs>
          <w:tab w:val="num" w:pos="360"/>
        </w:tabs>
        <w:suppressAutoHyphens/>
        <w:spacing w:before="240" w:after="240" w:line="276" w:lineRule="auto"/>
        <w:ind w:left="357" w:hanging="357"/>
        <w:rPr>
          <w:rFonts w:ascii="Verdana" w:hAnsi="Verdana"/>
          <w:sz w:val="22"/>
          <w:szCs w:val="22"/>
        </w:rPr>
      </w:pPr>
      <w:r w:rsidRPr="00521517">
        <w:rPr>
          <w:rFonts w:ascii="Verdana" w:hAnsi="Verdana"/>
          <w:sz w:val="22"/>
          <w:szCs w:val="22"/>
        </w:rPr>
        <w:t>Sprawdzenie prawidłowości wykonywania badań technicznych pojazdów.</w:t>
      </w:r>
    </w:p>
    <w:p w:rsidR="00521517" w:rsidRPr="00521517" w:rsidRDefault="00521517" w:rsidP="00521517">
      <w:pPr>
        <w:numPr>
          <w:ilvl w:val="0"/>
          <w:numId w:val="36"/>
        </w:numPr>
        <w:tabs>
          <w:tab w:val="num" w:pos="360"/>
        </w:tabs>
        <w:suppressAutoHyphens/>
        <w:spacing w:before="240" w:after="240" w:line="276" w:lineRule="auto"/>
        <w:ind w:left="357" w:hanging="357"/>
        <w:rPr>
          <w:rFonts w:ascii="Verdana" w:hAnsi="Verdana"/>
          <w:sz w:val="22"/>
          <w:szCs w:val="22"/>
        </w:rPr>
      </w:pPr>
      <w:r w:rsidRPr="00521517">
        <w:rPr>
          <w:rFonts w:ascii="Verdana" w:hAnsi="Verdana"/>
          <w:sz w:val="22"/>
          <w:szCs w:val="22"/>
        </w:rPr>
        <w:t>Sprawdzenie prawidłowości prowadzenia wymaganej dokumentacji.</w:t>
      </w:r>
    </w:p>
    <w:p w:rsidR="00521517" w:rsidRPr="00521517" w:rsidRDefault="00521517" w:rsidP="00521517">
      <w:pPr>
        <w:pStyle w:val="Nagwektabeli"/>
        <w:suppressLineNumbers w:val="0"/>
        <w:spacing w:before="240" w:after="240" w:line="276" w:lineRule="auto"/>
        <w:jc w:val="left"/>
        <w:rPr>
          <w:b w:val="0"/>
          <w:bCs w:val="0"/>
          <w:sz w:val="22"/>
          <w:szCs w:val="22"/>
          <w:lang w:eastAsia="pl-PL"/>
        </w:rPr>
      </w:pPr>
      <w:r w:rsidRPr="00521517">
        <w:rPr>
          <w:b w:val="0"/>
          <w:bCs w:val="0"/>
          <w:sz w:val="22"/>
          <w:szCs w:val="22"/>
          <w:lang w:eastAsia="pl-PL"/>
        </w:rPr>
        <w:t>Szczegółowe ustalenia kontroli przedstawiono w protokole nr WKN-KSO.5421.2.2.2018 z dnia 9 maja 2018 r., do którego przeds</w:t>
      </w:r>
      <w:r>
        <w:rPr>
          <w:b w:val="0"/>
          <w:bCs w:val="0"/>
          <w:sz w:val="22"/>
          <w:szCs w:val="22"/>
          <w:lang w:eastAsia="pl-PL"/>
        </w:rPr>
        <w:t>iębiorca nie wniósł zastrzeżeń.</w:t>
      </w:r>
    </w:p>
    <w:p w:rsidR="00521517" w:rsidRPr="00521517" w:rsidRDefault="00521517" w:rsidP="00521517">
      <w:pPr>
        <w:pStyle w:val="Nagwektabeli"/>
        <w:suppressLineNumbers w:val="0"/>
        <w:spacing w:before="240" w:after="240" w:line="276" w:lineRule="auto"/>
        <w:jc w:val="left"/>
        <w:rPr>
          <w:b w:val="0"/>
          <w:bCs w:val="0"/>
          <w:sz w:val="22"/>
          <w:szCs w:val="22"/>
          <w:lang w:eastAsia="pl-PL"/>
        </w:rPr>
      </w:pPr>
      <w:r w:rsidRPr="00521517">
        <w:rPr>
          <w:b w:val="0"/>
          <w:bCs w:val="0"/>
          <w:sz w:val="22"/>
          <w:szCs w:val="22"/>
          <w:lang w:eastAsia="pl-PL"/>
        </w:rPr>
        <w:lastRenderedPageBreak/>
        <w:t>Na podstawie dokumentacji objętej kontrolą, wskazanej i opisanej w protokole kontroli:</w:t>
      </w:r>
    </w:p>
    <w:p w:rsidR="00521517" w:rsidRPr="00521517" w:rsidRDefault="00A50441" w:rsidP="00A50441">
      <w:pPr>
        <w:pStyle w:val="Nagwektabeli"/>
        <w:suppressLineNumbers w:val="0"/>
        <w:spacing w:before="240" w:after="240" w:line="276" w:lineRule="auto"/>
        <w:ind w:left="357"/>
        <w:jc w:val="left"/>
        <w:rPr>
          <w:b w:val="0"/>
          <w:sz w:val="22"/>
          <w:szCs w:val="22"/>
        </w:rPr>
      </w:pPr>
      <w:r>
        <w:rPr>
          <w:b w:val="0"/>
          <w:sz w:val="22"/>
          <w:szCs w:val="22"/>
        </w:rPr>
        <w:t xml:space="preserve">I. </w:t>
      </w:r>
      <w:r w:rsidR="00521517" w:rsidRPr="00521517">
        <w:rPr>
          <w:b w:val="0"/>
          <w:sz w:val="22"/>
          <w:szCs w:val="22"/>
        </w:rPr>
        <w:t>Nie stwierdzono nieprawidłowości w zakresie zgodności stacji z wymaganiami, o któryc</w:t>
      </w:r>
      <w:r w:rsidR="00521517">
        <w:rPr>
          <w:b w:val="0"/>
          <w:sz w:val="22"/>
          <w:szCs w:val="22"/>
        </w:rPr>
        <w:t>h mowa w art. 83 ust. 3 ustawy.</w:t>
      </w:r>
    </w:p>
    <w:p w:rsidR="00521517" w:rsidRDefault="00A50441" w:rsidP="00A50441">
      <w:pPr>
        <w:pStyle w:val="Nagwektabeli"/>
        <w:suppressLineNumbers w:val="0"/>
        <w:spacing w:before="240" w:after="240" w:line="276" w:lineRule="auto"/>
        <w:ind w:left="357"/>
        <w:jc w:val="left"/>
        <w:rPr>
          <w:b w:val="0"/>
          <w:sz w:val="22"/>
          <w:szCs w:val="22"/>
        </w:rPr>
      </w:pPr>
      <w:r>
        <w:rPr>
          <w:b w:val="0"/>
          <w:sz w:val="22"/>
          <w:szCs w:val="22"/>
        </w:rPr>
        <w:t xml:space="preserve">II. </w:t>
      </w:r>
      <w:r w:rsidR="00521517" w:rsidRPr="00521517">
        <w:rPr>
          <w:b w:val="0"/>
          <w:sz w:val="22"/>
          <w:szCs w:val="22"/>
        </w:rPr>
        <w:t>Nie stwierdzono nieprawidłowości w zakresie wykonywania badań technicznych pojazdów.</w:t>
      </w:r>
    </w:p>
    <w:p w:rsidR="00521517" w:rsidRPr="00521517" w:rsidRDefault="00A50441" w:rsidP="00A50441">
      <w:pPr>
        <w:pStyle w:val="Nagwektabeli"/>
        <w:suppressLineNumbers w:val="0"/>
        <w:spacing w:before="240" w:after="240" w:line="276" w:lineRule="auto"/>
        <w:ind w:left="357"/>
        <w:jc w:val="left"/>
        <w:rPr>
          <w:b w:val="0"/>
          <w:sz w:val="22"/>
          <w:szCs w:val="22"/>
        </w:rPr>
      </w:pPr>
      <w:r>
        <w:rPr>
          <w:b w:val="0"/>
          <w:sz w:val="22"/>
          <w:szCs w:val="22"/>
        </w:rPr>
        <w:t xml:space="preserve">III. </w:t>
      </w:r>
      <w:r w:rsidR="00521517" w:rsidRPr="00521517">
        <w:rPr>
          <w:b w:val="0"/>
          <w:sz w:val="22"/>
          <w:szCs w:val="22"/>
        </w:rPr>
        <w:t>Stwierdzono nieprawidłowości w zakresie prowadzenia wymaganej dokumentacji:</w:t>
      </w:r>
    </w:p>
    <w:p w:rsidR="00521517" w:rsidRPr="00521517" w:rsidRDefault="00521517" w:rsidP="00A50441">
      <w:pPr>
        <w:pStyle w:val="Nagwektabeli"/>
        <w:numPr>
          <w:ilvl w:val="0"/>
          <w:numId w:val="38"/>
        </w:numPr>
        <w:suppressLineNumbers w:val="0"/>
        <w:tabs>
          <w:tab w:val="num" w:pos="360"/>
        </w:tabs>
        <w:spacing w:before="240" w:after="240" w:line="276" w:lineRule="auto"/>
        <w:ind w:left="357" w:hanging="357"/>
        <w:jc w:val="left"/>
        <w:rPr>
          <w:b w:val="0"/>
          <w:sz w:val="22"/>
          <w:szCs w:val="22"/>
        </w:rPr>
      </w:pPr>
      <w:r w:rsidRPr="00521517">
        <w:rPr>
          <w:b w:val="0"/>
          <w:sz w:val="22"/>
          <w:szCs w:val="22"/>
        </w:rPr>
        <w:t>W rejestrze badań technicznych pojazdów pod pozycją o nr 01597/DW/102/2018, w zaświadczeniu o przeprowadzonym badaniu technicznym pojazdu o tym samym numerze wpisano błędną datę wystawienia decyzji dopuszczającej urządzenie techniczne do eksploatacji wydanej przez właściwy organ dozoru technicznego, co stanowi naruszenie § 6 ust. 7 rozporządzenia Ministra Transportu, Budownictwa i Gospodarki Morskiej z dnia 26 czerwca 2012 r. w sprawie zakresu i sposobu przeprowadzania badań technicznych pojazdów oraz wzorów dokumentów stosowanych przy tych badaniach (</w:t>
      </w:r>
      <w:proofErr w:type="spellStart"/>
      <w:r w:rsidRPr="00521517">
        <w:rPr>
          <w:b w:val="0"/>
          <w:sz w:val="22"/>
          <w:szCs w:val="22"/>
        </w:rPr>
        <w:t>t.j</w:t>
      </w:r>
      <w:proofErr w:type="spellEnd"/>
      <w:r w:rsidRPr="00521517">
        <w:rPr>
          <w:b w:val="0"/>
          <w:sz w:val="22"/>
          <w:szCs w:val="22"/>
        </w:rPr>
        <w:t xml:space="preserve">. Dz. U. z 2015 r. poz. 776 z </w:t>
      </w:r>
      <w:proofErr w:type="spellStart"/>
      <w:r w:rsidRPr="00521517">
        <w:rPr>
          <w:b w:val="0"/>
          <w:sz w:val="22"/>
          <w:szCs w:val="22"/>
        </w:rPr>
        <w:t>późn</w:t>
      </w:r>
      <w:proofErr w:type="spellEnd"/>
      <w:r w:rsidRPr="00521517">
        <w:rPr>
          <w:b w:val="0"/>
          <w:sz w:val="22"/>
          <w:szCs w:val="22"/>
        </w:rPr>
        <w:t xml:space="preserve">. zm. - zwane dalej rozporządzeniem </w:t>
      </w:r>
      <w:proofErr w:type="spellStart"/>
      <w:r w:rsidRPr="00521517">
        <w:rPr>
          <w:b w:val="0"/>
          <w:sz w:val="22"/>
          <w:szCs w:val="22"/>
        </w:rPr>
        <w:t>MTBiG</w:t>
      </w:r>
      <w:proofErr w:type="spellEnd"/>
      <w:r w:rsidRPr="00521517">
        <w:rPr>
          <w:b w:val="0"/>
          <w:sz w:val="22"/>
          <w:szCs w:val="22"/>
        </w:rPr>
        <w:t xml:space="preserve">), </w:t>
      </w:r>
      <w:proofErr w:type="spellStart"/>
      <w:r w:rsidRPr="00521517">
        <w:rPr>
          <w:b w:val="0"/>
          <w:sz w:val="22"/>
          <w:szCs w:val="22"/>
        </w:rPr>
        <w:t>pkt</w:t>
      </w:r>
      <w:proofErr w:type="spellEnd"/>
      <w:r w:rsidRPr="00521517">
        <w:rPr>
          <w:b w:val="0"/>
          <w:sz w:val="22"/>
          <w:szCs w:val="22"/>
        </w:rPr>
        <w:t xml:space="preserve"> 8 objaśnień zawartych w załączniku nr 3 do rozporządzenia </w:t>
      </w:r>
      <w:proofErr w:type="spellStart"/>
      <w:r w:rsidRPr="00521517">
        <w:rPr>
          <w:b w:val="0"/>
          <w:sz w:val="22"/>
          <w:szCs w:val="22"/>
        </w:rPr>
        <w:t>MTBiG</w:t>
      </w:r>
      <w:proofErr w:type="spellEnd"/>
      <w:r w:rsidRPr="00521517">
        <w:rPr>
          <w:b w:val="0"/>
          <w:sz w:val="22"/>
          <w:szCs w:val="22"/>
        </w:rPr>
        <w:t xml:space="preserve"> oraz ust. 4 załącznika nr 8 do rozporządzenia </w:t>
      </w:r>
      <w:proofErr w:type="spellStart"/>
      <w:r w:rsidRPr="00521517">
        <w:rPr>
          <w:b w:val="0"/>
          <w:sz w:val="22"/>
          <w:szCs w:val="22"/>
        </w:rPr>
        <w:t>MTBiG</w:t>
      </w:r>
      <w:proofErr w:type="spellEnd"/>
      <w:r w:rsidRPr="00521517">
        <w:rPr>
          <w:b w:val="0"/>
          <w:sz w:val="22"/>
          <w:szCs w:val="22"/>
        </w:rPr>
        <w:t>.</w:t>
      </w:r>
    </w:p>
    <w:p w:rsidR="00521517" w:rsidRPr="00521517" w:rsidRDefault="00521517" w:rsidP="00A50441">
      <w:pPr>
        <w:pStyle w:val="Nagwektabeli"/>
        <w:numPr>
          <w:ilvl w:val="0"/>
          <w:numId w:val="38"/>
        </w:numPr>
        <w:suppressLineNumbers w:val="0"/>
        <w:tabs>
          <w:tab w:val="num" w:pos="360"/>
        </w:tabs>
        <w:spacing w:before="240" w:after="240" w:line="276" w:lineRule="auto"/>
        <w:ind w:left="357" w:hanging="357"/>
        <w:jc w:val="left"/>
        <w:rPr>
          <w:b w:val="0"/>
          <w:sz w:val="22"/>
          <w:szCs w:val="22"/>
        </w:rPr>
      </w:pPr>
      <w:r w:rsidRPr="00521517">
        <w:rPr>
          <w:b w:val="0"/>
          <w:sz w:val="22"/>
          <w:szCs w:val="22"/>
        </w:rPr>
        <w:t xml:space="preserve">W rejestrze badań technicznych pojazdów pod pozycją o nr 01118/DW/102/2018, w zaświadczeniu o przeprowadzonym badaniu technicznym pojazdu oraz w dokumencie indentyfikacyjnym pojazdu (zwanym dalej dokumentem DIP), o tym samym numerze potwierdzono przeprowadzenie badania okresowego pojazdu przed pierwszą rejestracją na terytorium Rzeczypospolitej Polskiej oraz dokonano czynności sprawdzających czy przedmiotowy pojazd odpowiada dodatkowym warunkom technicznym dla pojazdów przeznaczonych do wykonywania czynności na drodze. W zaświadczeniu o przeprowadzonym badaniu technicznym pojazdu brak jest informacji, że przedmiotowy pojazd odpowiada dodatkowym warunkom technicznym przewidzianym dla pojazdów przeznaczonych do wykonywania czynności na drodze, co stanowi naruszenie § 2 ust. 9 rozporządzenia </w:t>
      </w:r>
      <w:proofErr w:type="spellStart"/>
      <w:r w:rsidRPr="00521517">
        <w:rPr>
          <w:b w:val="0"/>
          <w:sz w:val="22"/>
          <w:szCs w:val="22"/>
        </w:rPr>
        <w:t>MTBiG</w:t>
      </w:r>
      <w:proofErr w:type="spellEnd"/>
      <w:r w:rsidRPr="00521517">
        <w:rPr>
          <w:b w:val="0"/>
          <w:sz w:val="22"/>
          <w:szCs w:val="22"/>
        </w:rPr>
        <w:t xml:space="preserve"> oraz </w:t>
      </w:r>
      <w:proofErr w:type="spellStart"/>
      <w:r w:rsidRPr="00521517">
        <w:rPr>
          <w:b w:val="0"/>
          <w:sz w:val="22"/>
          <w:szCs w:val="22"/>
        </w:rPr>
        <w:t>pkt</w:t>
      </w:r>
      <w:proofErr w:type="spellEnd"/>
      <w:r w:rsidRPr="00521517">
        <w:rPr>
          <w:b w:val="0"/>
          <w:sz w:val="22"/>
          <w:szCs w:val="22"/>
        </w:rPr>
        <w:t xml:space="preserve"> 9 objaśnień zawartych w załączniku nr 3 do rozporządzenia </w:t>
      </w:r>
      <w:proofErr w:type="spellStart"/>
      <w:r w:rsidRPr="00521517">
        <w:rPr>
          <w:b w:val="0"/>
          <w:sz w:val="22"/>
          <w:szCs w:val="22"/>
        </w:rPr>
        <w:t>MTBiG</w:t>
      </w:r>
      <w:proofErr w:type="spellEnd"/>
      <w:r w:rsidRPr="00521517">
        <w:rPr>
          <w:b w:val="0"/>
          <w:sz w:val="22"/>
          <w:szCs w:val="22"/>
        </w:rPr>
        <w:t>.</w:t>
      </w:r>
    </w:p>
    <w:p w:rsidR="00521517" w:rsidRPr="00521517" w:rsidRDefault="00521517" w:rsidP="00A50441">
      <w:pPr>
        <w:pStyle w:val="Nagwektabeli"/>
        <w:numPr>
          <w:ilvl w:val="0"/>
          <w:numId w:val="38"/>
        </w:numPr>
        <w:suppressLineNumbers w:val="0"/>
        <w:tabs>
          <w:tab w:val="num" w:pos="360"/>
        </w:tabs>
        <w:spacing w:before="240" w:after="240" w:line="276" w:lineRule="auto"/>
        <w:ind w:left="357" w:hanging="357"/>
        <w:jc w:val="left"/>
        <w:rPr>
          <w:b w:val="0"/>
          <w:sz w:val="22"/>
          <w:szCs w:val="22"/>
        </w:rPr>
      </w:pPr>
      <w:r w:rsidRPr="00521517">
        <w:rPr>
          <w:b w:val="0"/>
          <w:sz w:val="22"/>
          <w:szCs w:val="22"/>
        </w:rPr>
        <w:t xml:space="preserve">W rejestrze badań technicznych pojazdów pod pozycją o nr 00699/DW/102/2018 oraz w zaświadczeniu o przeprowadzonym badaniu technicznym pojazdu o tym samym numerze potwierdzono przeprowadzenie dodatkowego badania technicznego pojazdu zgodnie z § 3 ust. 1 </w:t>
      </w:r>
      <w:proofErr w:type="spellStart"/>
      <w:r w:rsidRPr="00521517">
        <w:rPr>
          <w:b w:val="0"/>
          <w:sz w:val="22"/>
          <w:szCs w:val="22"/>
        </w:rPr>
        <w:t>pkt</w:t>
      </w:r>
      <w:proofErr w:type="spellEnd"/>
      <w:r w:rsidRPr="00521517">
        <w:rPr>
          <w:b w:val="0"/>
          <w:sz w:val="22"/>
          <w:szCs w:val="22"/>
        </w:rPr>
        <w:t xml:space="preserve"> 5 rozporządzenia </w:t>
      </w:r>
      <w:proofErr w:type="spellStart"/>
      <w:r w:rsidRPr="00521517">
        <w:rPr>
          <w:b w:val="0"/>
          <w:sz w:val="22"/>
          <w:szCs w:val="22"/>
        </w:rPr>
        <w:t>MTBiG</w:t>
      </w:r>
      <w:proofErr w:type="spellEnd"/>
      <w:r w:rsidRPr="00521517">
        <w:rPr>
          <w:b w:val="0"/>
          <w:sz w:val="22"/>
          <w:szCs w:val="22"/>
        </w:rPr>
        <w:t xml:space="preserve">. Diagnosta sporządził opis zmian dokonanych w pojeździe, zgodnie z załącznikiem nr 5 do rozporządzenia </w:t>
      </w:r>
      <w:proofErr w:type="spellStart"/>
      <w:r w:rsidRPr="00521517">
        <w:rPr>
          <w:b w:val="0"/>
          <w:sz w:val="22"/>
          <w:szCs w:val="22"/>
        </w:rPr>
        <w:t>MTBiG</w:t>
      </w:r>
      <w:proofErr w:type="spellEnd"/>
      <w:r w:rsidRPr="00521517">
        <w:rPr>
          <w:b w:val="0"/>
          <w:sz w:val="22"/>
          <w:szCs w:val="22"/>
        </w:rPr>
        <w:t xml:space="preserve">, w którym błędnie ustalił liczbę miejsc, co spowodowało </w:t>
      </w:r>
      <w:r w:rsidRPr="00521517">
        <w:rPr>
          <w:b w:val="0"/>
          <w:sz w:val="22"/>
          <w:szCs w:val="22"/>
        </w:rPr>
        <w:lastRenderedPageBreak/>
        <w:t xml:space="preserve">przekroczenie dopuszczalnej masy całkowitej pojazdu oraz nie wpisał treści opinii rzeczoznawcy samochodowego. Wykazane nieprawidłowości stanowią naruszenie § 3 ust. 2 w związku z § 3 ust. 1 </w:t>
      </w:r>
      <w:proofErr w:type="spellStart"/>
      <w:r w:rsidRPr="00521517">
        <w:rPr>
          <w:b w:val="0"/>
          <w:sz w:val="22"/>
          <w:szCs w:val="22"/>
        </w:rPr>
        <w:t>pkt</w:t>
      </w:r>
      <w:proofErr w:type="spellEnd"/>
      <w:r w:rsidRPr="00521517">
        <w:rPr>
          <w:b w:val="0"/>
          <w:sz w:val="22"/>
          <w:szCs w:val="22"/>
        </w:rPr>
        <w:t xml:space="preserve"> 5 rozporządzenia </w:t>
      </w:r>
      <w:proofErr w:type="spellStart"/>
      <w:r w:rsidRPr="00521517">
        <w:rPr>
          <w:b w:val="0"/>
          <w:sz w:val="22"/>
          <w:szCs w:val="22"/>
        </w:rPr>
        <w:t>MTBiG</w:t>
      </w:r>
      <w:proofErr w:type="spellEnd"/>
      <w:r w:rsidRPr="00521517">
        <w:rPr>
          <w:b w:val="0"/>
          <w:sz w:val="22"/>
          <w:szCs w:val="22"/>
        </w:rPr>
        <w:t xml:space="preserve">, § 3 ust. 2, § 5 ust. 1 </w:t>
      </w:r>
      <w:proofErr w:type="spellStart"/>
      <w:r w:rsidRPr="00521517">
        <w:rPr>
          <w:b w:val="0"/>
          <w:sz w:val="22"/>
          <w:szCs w:val="22"/>
        </w:rPr>
        <w:t>pkt</w:t>
      </w:r>
      <w:proofErr w:type="spellEnd"/>
      <w:r w:rsidRPr="00521517">
        <w:rPr>
          <w:b w:val="0"/>
          <w:sz w:val="22"/>
          <w:szCs w:val="22"/>
        </w:rPr>
        <w:t xml:space="preserve"> 1 działu II załącznika nr 2 do rozporządzenia </w:t>
      </w:r>
      <w:proofErr w:type="spellStart"/>
      <w:r w:rsidRPr="00521517">
        <w:rPr>
          <w:b w:val="0"/>
          <w:sz w:val="22"/>
          <w:szCs w:val="22"/>
        </w:rPr>
        <w:t>MTBiG</w:t>
      </w:r>
      <w:proofErr w:type="spellEnd"/>
      <w:r w:rsidRPr="00521517">
        <w:rPr>
          <w:b w:val="0"/>
          <w:sz w:val="22"/>
          <w:szCs w:val="22"/>
        </w:rPr>
        <w:t xml:space="preserve"> oraz </w:t>
      </w:r>
      <w:proofErr w:type="spellStart"/>
      <w:r w:rsidRPr="00521517">
        <w:rPr>
          <w:b w:val="0"/>
          <w:sz w:val="22"/>
          <w:szCs w:val="22"/>
        </w:rPr>
        <w:t>pkt</w:t>
      </w:r>
      <w:proofErr w:type="spellEnd"/>
      <w:r w:rsidRPr="00521517">
        <w:rPr>
          <w:b w:val="0"/>
          <w:sz w:val="22"/>
          <w:szCs w:val="22"/>
        </w:rPr>
        <w:t xml:space="preserve"> IV załącznika nr 5 do rozporządzenia </w:t>
      </w:r>
      <w:proofErr w:type="spellStart"/>
      <w:r w:rsidRPr="00521517">
        <w:rPr>
          <w:b w:val="0"/>
          <w:sz w:val="22"/>
          <w:szCs w:val="22"/>
        </w:rPr>
        <w:t>MTBiG</w:t>
      </w:r>
      <w:proofErr w:type="spellEnd"/>
      <w:r w:rsidRPr="00521517">
        <w:rPr>
          <w:b w:val="0"/>
          <w:sz w:val="22"/>
          <w:szCs w:val="22"/>
        </w:rPr>
        <w:t>.</w:t>
      </w:r>
    </w:p>
    <w:p w:rsidR="00521517" w:rsidRPr="00521517" w:rsidRDefault="00521517" w:rsidP="00A50441">
      <w:pPr>
        <w:pStyle w:val="Bezodstpw"/>
        <w:suppressAutoHyphens/>
        <w:spacing w:before="240" w:after="240" w:line="276" w:lineRule="auto"/>
        <w:ind w:left="357"/>
        <w:rPr>
          <w:rFonts w:ascii="Verdana" w:hAnsi="Verdana"/>
          <w:bCs/>
          <w:sz w:val="22"/>
          <w:szCs w:val="22"/>
        </w:rPr>
      </w:pPr>
      <w:r w:rsidRPr="00521517">
        <w:rPr>
          <w:rFonts w:ascii="Verdana" w:hAnsi="Verdana"/>
          <w:sz w:val="22"/>
          <w:szCs w:val="22"/>
        </w:rPr>
        <w:t xml:space="preserve">W rejestrze badań technicznych pojazdów oraz w zaświadczeniu o przeprowadzonym badaniu technicznym pojazdu, diagnosta nie zamieścił informacji dotyczącej numeru i daty wystawienia protokołu oraz decyzji dopuszczającej urządzenie techniczne (zbiornik LPG) do eksploatacji wydanej przez właściwy organ dozoru technicznego. W zaświadczeniu o przeprowadzonym badaniu diagnosta nie potwierdził, że przedmiotowy pojazd spełnia warunki dodatkowe dla pojazdu zasilanego gazem. Stwierdzone nieprawidłowości stanowią naruszenie § 2 ust. 9, § 5 ust. 2, § 6 ust. 7 rozporządzenia </w:t>
      </w:r>
      <w:proofErr w:type="spellStart"/>
      <w:r w:rsidRPr="00521517">
        <w:rPr>
          <w:rFonts w:ascii="Verdana" w:hAnsi="Verdana"/>
          <w:sz w:val="22"/>
          <w:szCs w:val="22"/>
        </w:rPr>
        <w:t>MTBiG</w:t>
      </w:r>
      <w:proofErr w:type="spellEnd"/>
      <w:r w:rsidRPr="00521517">
        <w:rPr>
          <w:rFonts w:ascii="Verdana" w:hAnsi="Verdana"/>
          <w:sz w:val="22"/>
          <w:szCs w:val="22"/>
        </w:rPr>
        <w:t xml:space="preserve">, </w:t>
      </w:r>
      <w:proofErr w:type="spellStart"/>
      <w:r w:rsidRPr="00521517">
        <w:rPr>
          <w:rFonts w:ascii="Verdana" w:hAnsi="Verdana"/>
          <w:sz w:val="22"/>
          <w:szCs w:val="22"/>
        </w:rPr>
        <w:t>pkt</w:t>
      </w:r>
      <w:proofErr w:type="spellEnd"/>
      <w:r w:rsidRPr="00521517">
        <w:rPr>
          <w:rFonts w:ascii="Verdana" w:hAnsi="Verdana"/>
          <w:sz w:val="22"/>
          <w:szCs w:val="22"/>
        </w:rPr>
        <w:t xml:space="preserve"> 8 i </w:t>
      </w:r>
      <w:proofErr w:type="spellStart"/>
      <w:r w:rsidRPr="00521517">
        <w:rPr>
          <w:rFonts w:ascii="Verdana" w:hAnsi="Verdana"/>
          <w:sz w:val="22"/>
          <w:szCs w:val="22"/>
        </w:rPr>
        <w:t>pkt</w:t>
      </w:r>
      <w:proofErr w:type="spellEnd"/>
      <w:r w:rsidRPr="00521517">
        <w:rPr>
          <w:rFonts w:ascii="Verdana" w:hAnsi="Verdana"/>
          <w:sz w:val="22"/>
          <w:szCs w:val="22"/>
        </w:rPr>
        <w:t xml:space="preserve"> 9 objaśnień zawartych w załączniku nr 3 oraz ust. 2 </w:t>
      </w:r>
      <w:proofErr w:type="spellStart"/>
      <w:r w:rsidRPr="00521517">
        <w:rPr>
          <w:rFonts w:ascii="Verdana" w:hAnsi="Verdana"/>
          <w:sz w:val="22"/>
          <w:szCs w:val="22"/>
        </w:rPr>
        <w:t>pkt</w:t>
      </w:r>
      <w:proofErr w:type="spellEnd"/>
      <w:r w:rsidRPr="00521517">
        <w:rPr>
          <w:rFonts w:ascii="Verdana" w:hAnsi="Verdana"/>
          <w:sz w:val="22"/>
          <w:szCs w:val="22"/>
        </w:rPr>
        <w:t xml:space="preserve"> 13 oraz ust. 4 załącznika nr 8 do rozporządzenia </w:t>
      </w:r>
      <w:proofErr w:type="spellStart"/>
      <w:r w:rsidRPr="00521517">
        <w:rPr>
          <w:rFonts w:ascii="Verdana" w:hAnsi="Verdana"/>
          <w:sz w:val="22"/>
          <w:szCs w:val="22"/>
        </w:rPr>
        <w:t>MTBiG</w:t>
      </w:r>
      <w:proofErr w:type="spellEnd"/>
      <w:r w:rsidRPr="00521517">
        <w:rPr>
          <w:rFonts w:ascii="Verdana" w:hAnsi="Verdana"/>
          <w:sz w:val="22"/>
          <w:szCs w:val="22"/>
        </w:rPr>
        <w:t xml:space="preserve"> w związku z art. 81 ust. 12 ustawy.</w:t>
      </w:r>
    </w:p>
    <w:p w:rsidR="00521517" w:rsidRPr="00521517" w:rsidRDefault="00521517" w:rsidP="00A50441">
      <w:pPr>
        <w:pStyle w:val="Bezodstpw"/>
        <w:suppressAutoHyphens/>
        <w:spacing w:before="240" w:after="240" w:line="276" w:lineRule="auto"/>
        <w:ind w:left="357"/>
        <w:rPr>
          <w:rFonts w:ascii="Verdana" w:hAnsi="Verdana"/>
          <w:sz w:val="22"/>
          <w:szCs w:val="22"/>
        </w:rPr>
      </w:pPr>
      <w:r w:rsidRPr="00521517">
        <w:rPr>
          <w:rFonts w:ascii="Verdana" w:hAnsi="Verdana"/>
          <w:sz w:val="22"/>
          <w:szCs w:val="22"/>
        </w:rPr>
        <w:t xml:space="preserve">W rejestrze badań technicznych pojazdów stwierdzono brak dodatkowego symbolu rodzaju paliwa tj. gazu, co stanowi naruszenie § 5 ust. 2 rozporządzenia </w:t>
      </w:r>
      <w:proofErr w:type="spellStart"/>
      <w:r w:rsidRPr="00521517">
        <w:rPr>
          <w:rFonts w:ascii="Verdana" w:hAnsi="Verdana"/>
          <w:sz w:val="22"/>
          <w:szCs w:val="22"/>
        </w:rPr>
        <w:t>MTBiG</w:t>
      </w:r>
      <w:proofErr w:type="spellEnd"/>
      <w:r w:rsidRPr="00521517">
        <w:rPr>
          <w:rFonts w:ascii="Verdana" w:hAnsi="Verdana"/>
          <w:sz w:val="22"/>
          <w:szCs w:val="22"/>
        </w:rPr>
        <w:t xml:space="preserve"> oraz ust. 2 </w:t>
      </w:r>
      <w:proofErr w:type="spellStart"/>
      <w:r w:rsidRPr="00521517">
        <w:rPr>
          <w:rFonts w:ascii="Verdana" w:hAnsi="Verdana"/>
          <w:sz w:val="22"/>
          <w:szCs w:val="22"/>
        </w:rPr>
        <w:t>pkt</w:t>
      </w:r>
      <w:proofErr w:type="spellEnd"/>
      <w:r w:rsidRPr="00521517">
        <w:rPr>
          <w:rFonts w:ascii="Verdana" w:hAnsi="Verdana"/>
          <w:sz w:val="22"/>
          <w:szCs w:val="22"/>
        </w:rPr>
        <w:t xml:space="preserve"> 12 załącznik</w:t>
      </w:r>
      <w:r>
        <w:rPr>
          <w:rFonts w:ascii="Verdana" w:hAnsi="Verdana"/>
          <w:sz w:val="22"/>
          <w:szCs w:val="22"/>
        </w:rPr>
        <w:t xml:space="preserve">a nr 8 do rozporządzenia </w:t>
      </w:r>
      <w:proofErr w:type="spellStart"/>
      <w:r>
        <w:rPr>
          <w:rFonts w:ascii="Verdana" w:hAnsi="Verdana"/>
          <w:sz w:val="22"/>
          <w:szCs w:val="22"/>
        </w:rPr>
        <w:t>MTBiG</w:t>
      </w:r>
      <w:proofErr w:type="spellEnd"/>
      <w:r>
        <w:rPr>
          <w:rFonts w:ascii="Verdana" w:hAnsi="Verdana"/>
          <w:sz w:val="22"/>
          <w:szCs w:val="22"/>
        </w:rPr>
        <w:t>.</w:t>
      </w:r>
    </w:p>
    <w:p w:rsidR="00521517" w:rsidRPr="00521517" w:rsidRDefault="00521517" w:rsidP="00A50441">
      <w:pPr>
        <w:pStyle w:val="Bezodstpw"/>
        <w:spacing w:before="240" w:after="240" w:line="276" w:lineRule="auto"/>
        <w:ind w:firstLine="357"/>
        <w:rPr>
          <w:rFonts w:ascii="Verdana" w:hAnsi="Verdana"/>
          <w:sz w:val="22"/>
          <w:szCs w:val="22"/>
        </w:rPr>
      </w:pPr>
      <w:r w:rsidRPr="00521517">
        <w:rPr>
          <w:rFonts w:ascii="Verdana" w:hAnsi="Verdana"/>
          <w:sz w:val="22"/>
          <w:szCs w:val="22"/>
        </w:rPr>
        <w:t>Mając na uwadze stwierdzone powyżej nieprawidłowości zaleca się na bieżąco:</w:t>
      </w:r>
    </w:p>
    <w:p w:rsidR="00521517" w:rsidRPr="00521517" w:rsidRDefault="00521517" w:rsidP="00A50441">
      <w:pPr>
        <w:numPr>
          <w:ilvl w:val="0"/>
          <w:numId w:val="39"/>
        </w:numPr>
        <w:suppressAutoHyphens/>
        <w:spacing w:before="240" w:after="240" w:line="276" w:lineRule="auto"/>
        <w:ind w:left="646" w:hanging="720"/>
        <w:rPr>
          <w:rFonts w:ascii="Verdana" w:hAnsi="Verdana"/>
          <w:sz w:val="22"/>
          <w:szCs w:val="22"/>
        </w:rPr>
      </w:pPr>
      <w:r w:rsidRPr="00521517">
        <w:rPr>
          <w:rFonts w:ascii="Verdana" w:hAnsi="Verdana"/>
          <w:sz w:val="22"/>
          <w:szCs w:val="22"/>
        </w:rPr>
        <w:t>Zamieszczać prawidłową datę wystawienia protokołu wystawionego przez organ dozoru technicznego w rejestrze badań technicznych pojazdów oraz w zaświadczeniu o przeprowadzonym badaniu technicznym pojazdu.</w:t>
      </w:r>
    </w:p>
    <w:p w:rsidR="00521517" w:rsidRPr="00521517" w:rsidRDefault="00521517" w:rsidP="00A50441">
      <w:pPr>
        <w:numPr>
          <w:ilvl w:val="0"/>
          <w:numId w:val="39"/>
        </w:numPr>
        <w:suppressAutoHyphens/>
        <w:spacing w:before="240" w:after="240" w:line="276" w:lineRule="auto"/>
        <w:ind w:left="646" w:hanging="720"/>
        <w:rPr>
          <w:rFonts w:ascii="Verdana" w:hAnsi="Verdana"/>
          <w:sz w:val="22"/>
          <w:szCs w:val="22"/>
        </w:rPr>
      </w:pPr>
      <w:r w:rsidRPr="00521517">
        <w:rPr>
          <w:rFonts w:ascii="Verdana" w:hAnsi="Verdana"/>
          <w:sz w:val="22"/>
          <w:szCs w:val="22"/>
        </w:rPr>
        <w:t>Zamieszczać w zaświadczeniu o przeprowadzonym badaniu technicznym pojazdu informacje potwierdzające, że badany pojazd odpowiada dodatkowym warunkom technicznym przewidzianym dla pojazdów przeznaczonych do w</w:t>
      </w:r>
      <w:r>
        <w:rPr>
          <w:rFonts w:ascii="Verdana" w:hAnsi="Verdana"/>
          <w:sz w:val="22"/>
          <w:szCs w:val="22"/>
        </w:rPr>
        <w:t>ykonywania czynności na drodze.</w:t>
      </w:r>
    </w:p>
    <w:p w:rsidR="00521517" w:rsidRPr="00521517" w:rsidRDefault="00521517" w:rsidP="00A50441">
      <w:pPr>
        <w:numPr>
          <w:ilvl w:val="0"/>
          <w:numId w:val="39"/>
        </w:numPr>
        <w:suppressAutoHyphens/>
        <w:spacing w:before="240" w:after="240" w:line="276" w:lineRule="auto"/>
        <w:ind w:left="646" w:hanging="720"/>
        <w:rPr>
          <w:rFonts w:ascii="Verdana" w:hAnsi="Verdana"/>
          <w:sz w:val="22"/>
          <w:szCs w:val="22"/>
        </w:rPr>
      </w:pPr>
      <w:r w:rsidRPr="00521517">
        <w:rPr>
          <w:rFonts w:ascii="Verdana" w:hAnsi="Verdana"/>
          <w:sz w:val="22"/>
          <w:szCs w:val="22"/>
        </w:rPr>
        <w:t>Prawidłowo ustalać liczbę miejsc w pojeździe tak aby łączna masa osób znajdujących się w pojeździe nie powodowała przekroczenia dopuszczalnej masy całkowitej pojazdu.</w:t>
      </w:r>
    </w:p>
    <w:p w:rsidR="00521517" w:rsidRPr="00521517" w:rsidRDefault="00521517" w:rsidP="00A50441">
      <w:pPr>
        <w:suppressAutoHyphens/>
        <w:spacing w:before="240" w:after="240" w:line="276" w:lineRule="auto"/>
        <w:ind w:left="709"/>
        <w:rPr>
          <w:rFonts w:ascii="Verdana" w:hAnsi="Verdana"/>
          <w:sz w:val="22"/>
          <w:szCs w:val="22"/>
        </w:rPr>
      </w:pPr>
      <w:r w:rsidRPr="00521517">
        <w:rPr>
          <w:rFonts w:ascii="Verdana" w:hAnsi="Verdana"/>
          <w:sz w:val="22"/>
          <w:szCs w:val="22"/>
        </w:rPr>
        <w:t>Zamieszczać w „Opisie zmian dokonanych w pojeździe” treść opi</w:t>
      </w:r>
      <w:r>
        <w:rPr>
          <w:rFonts w:ascii="Verdana" w:hAnsi="Verdana"/>
          <w:sz w:val="22"/>
          <w:szCs w:val="22"/>
        </w:rPr>
        <w:t>nii rzeczoznawcy samochodowego.</w:t>
      </w:r>
    </w:p>
    <w:p w:rsidR="00521517" w:rsidRPr="00521517" w:rsidRDefault="00521517" w:rsidP="00A50441">
      <w:pPr>
        <w:suppressAutoHyphens/>
        <w:spacing w:before="240" w:after="240" w:line="276" w:lineRule="auto"/>
        <w:ind w:left="709"/>
        <w:rPr>
          <w:rFonts w:ascii="Verdana" w:hAnsi="Verdana"/>
          <w:sz w:val="22"/>
          <w:szCs w:val="22"/>
        </w:rPr>
      </w:pPr>
      <w:r w:rsidRPr="00521517">
        <w:rPr>
          <w:rFonts w:ascii="Verdana" w:hAnsi="Verdana"/>
          <w:sz w:val="22"/>
          <w:szCs w:val="22"/>
        </w:rPr>
        <w:t xml:space="preserve">Zamieszczać informacje o dopuszczeniu urządzenia technicznego pojazdu do eksploatacji, podając numer i datę wystawienia decyzji wydanej przez organ dozoru technicznego w rejestrze badań </w:t>
      </w:r>
      <w:r w:rsidRPr="00521517">
        <w:rPr>
          <w:rFonts w:ascii="Verdana" w:hAnsi="Verdana"/>
          <w:sz w:val="22"/>
          <w:szCs w:val="22"/>
        </w:rPr>
        <w:lastRenderedPageBreak/>
        <w:t>technicznych pojazdów oraz w zaświadczeniu o przeprowadzonym badaniu technicznym pojazdu.</w:t>
      </w:r>
    </w:p>
    <w:p w:rsidR="00521517" w:rsidRPr="00521517" w:rsidRDefault="00521517" w:rsidP="00A50441">
      <w:pPr>
        <w:suppressAutoHyphens/>
        <w:spacing w:before="240" w:after="240" w:line="276" w:lineRule="auto"/>
        <w:ind w:left="709"/>
        <w:rPr>
          <w:rFonts w:ascii="Verdana" w:hAnsi="Verdana"/>
          <w:sz w:val="22"/>
          <w:szCs w:val="22"/>
        </w:rPr>
      </w:pPr>
      <w:r w:rsidRPr="00521517">
        <w:rPr>
          <w:rFonts w:ascii="Verdana" w:hAnsi="Verdana"/>
          <w:sz w:val="22"/>
          <w:szCs w:val="22"/>
        </w:rPr>
        <w:t>Zamieszczać w rejestrze badań technicznych pojazdów właściwy symbol rodzaju paliwa (gazu).</w:t>
      </w:r>
    </w:p>
    <w:p w:rsidR="00521517" w:rsidRPr="00521517" w:rsidRDefault="00521517" w:rsidP="00A50441">
      <w:pPr>
        <w:pStyle w:val="Bezodstpw"/>
        <w:spacing w:before="240" w:after="240" w:line="276" w:lineRule="auto"/>
        <w:rPr>
          <w:rFonts w:ascii="Verdana" w:hAnsi="Verdana"/>
          <w:sz w:val="22"/>
          <w:szCs w:val="22"/>
        </w:rPr>
      </w:pPr>
      <w:r w:rsidRPr="00521517">
        <w:rPr>
          <w:rFonts w:ascii="Verdana" w:hAnsi="Verdana"/>
          <w:sz w:val="22"/>
          <w:szCs w:val="22"/>
        </w:rPr>
        <w:t>Ponadto zaleca się poinformować zatrudnionych diagnostów o stwierdz</w:t>
      </w:r>
      <w:r w:rsidRPr="00521517">
        <w:rPr>
          <w:rFonts w:ascii="Verdana" w:hAnsi="Verdana"/>
          <w:sz w:val="22"/>
          <w:szCs w:val="22"/>
        </w:rPr>
        <w:t>o</w:t>
      </w:r>
      <w:r w:rsidRPr="00521517">
        <w:rPr>
          <w:rFonts w:ascii="Verdana" w:hAnsi="Verdana"/>
          <w:sz w:val="22"/>
          <w:szCs w:val="22"/>
        </w:rPr>
        <w:t>nych nieprawidłowościach i sformułowanych zaleceniach.</w:t>
      </w:r>
    </w:p>
    <w:p w:rsidR="00521517" w:rsidRPr="00521517" w:rsidRDefault="00521517" w:rsidP="00A50441">
      <w:pPr>
        <w:suppressAutoHyphens/>
        <w:spacing w:before="240" w:after="240" w:line="276" w:lineRule="auto"/>
        <w:rPr>
          <w:rFonts w:ascii="Verdana" w:hAnsi="Verdana"/>
          <w:sz w:val="22"/>
          <w:szCs w:val="22"/>
        </w:rPr>
      </w:pPr>
      <w:r w:rsidRPr="00521517">
        <w:rPr>
          <w:rFonts w:ascii="Verdana" w:hAnsi="Verdana"/>
          <w:sz w:val="22"/>
          <w:szCs w:val="22"/>
        </w:rPr>
        <w:t>W związku z wydanymi zaleceniami, proszę o pisemną informację o podjętych środkach zmierzających do poprawy działalno</w:t>
      </w:r>
      <w:r>
        <w:rPr>
          <w:rFonts w:ascii="Verdana" w:hAnsi="Verdana"/>
          <w:sz w:val="22"/>
          <w:szCs w:val="22"/>
        </w:rPr>
        <w:t xml:space="preserve">ści Stacji Kontroli Pojazdów, w </w:t>
      </w:r>
      <w:r w:rsidRPr="00521517">
        <w:rPr>
          <w:rFonts w:ascii="Verdana" w:hAnsi="Verdana"/>
          <w:sz w:val="22"/>
          <w:szCs w:val="22"/>
        </w:rPr>
        <w:t>terminie 14 dni od daty otrzymania niniejszych zaleceń.</w:t>
      </w:r>
    </w:p>
    <w:p w:rsidR="00722372" w:rsidRPr="00521517" w:rsidRDefault="00722372" w:rsidP="00521517">
      <w:pPr>
        <w:suppressAutoHyphens/>
        <w:snapToGrid w:val="0"/>
        <w:spacing w:before="360" w:after="120" w:line="276" w:lineRule="auto"/>
        <w:rPr>
          <w:rFonts w:ascii="Verdana" w:hAnsi="Verdana"/>
          <w:sz w:val="22"/>
          <w:szCs w:val="22"/>
        </w:rPr>
      </w:pPr>
      <w:r w:rsidRPr="00521517">
        <w:rPr>
          <w:rFonts w:ascii="Verdana" w:hAnsi="Verdana"/>
          <w:sz w:val="22"/>
          <w:szCs w:val="22"/>
        </w:rPr>
        <w:t>Dokument podpisała z upoważnienia Prezydenta</w:t>
      </w:r>
    </w:p>
    <w:p w:rsidR="00722372" w:rsidRPr="00521517" w:rsidRDefault="00887F59" w:rsidP="00521517">
      <w:pPr>
        <w:suppressAutoHyphens/>
        <w:snapToGrid w:val="0"/>
        <w:spacing w:before="120" w:after="120" w:line="276" w:lineRule="auto"/>
        <w:rPr>
          <w:rFonts w:ascii="Verdana" w:hAnsi="Verdana"/>
          <w:bCs/>
          <w:sz w:val="22"/>
          <w:szCs w:val="22"/>
        </w:rPr>
      </w:pPr>
      <w:r w:rsidRPr="00521517">
        <w:rPr>
          <w:rFonts w:ascii="Verdana" w:hAnsi="Verdana"/>
          <w:bCs/>
          <w:sz w:val="22"/>
          <w:szCs w:val="22"/>
        </w:rPr>
        <w:t>Ma</w:t>
      </w:r>
      <w:r w:rsidR="00521517">
        <w:rPr>
          <w:rFonts w:ascii="Verdana" w:hAnsi="Verdana"/>
          <w:bCs/>
          <w:sz w:val="22"/>
          <w:szCs w:val="22"/>
        </w:rPr>
        <w:t xml:space="preserve">rta </w:t>
      </w:r>
      <w:proofErr w:type="spellStart"/>
      <w:r w:rsidR="00521517">
        <w:rPr>
          <w:rFonts w:ascii="Verdana" w:hAnsi="Verdana"/>
          <w:bCs/>
          <w:sz w:val="22"/>
          <w:szCs w:val="22"/>
        </w:rPr>
        <w:t>Kalicińska</w:t>
      </w:r>
      <w:proofErr w:type="spellEnd"/>
    </w:p>
    <w:p w:rsidR="00722372" w:rsidRPr="00521517" w:rsidRDefault="00722372" w:rsidP="00521517">
      <w:pPr>
        <w:suppressAutoHyphens/>
        <w:snapToGrid w:val="0"/>
        <w:spacing w:before="120" w:after="360" w:line="276" w:lineRule="auto"/>
        <w:rPr>
          <w:rFonts w:ascii="Verdana" w:hAnsi="Verdana"/>
          <w:bCs/>
          <w:sz w:val="22"/>
          <w:szCs w:val="22"/>
        </w:rPr>
      </w:pPr>
      <w:r w:rsidRPr="00521517">
        <w:rPr>
          <w:rFonts w:ascii="Verdana" w:hAnsi="Verdana"/>
          <w:bCs/>
          <w:sz w:val="22"/>
          <w:szCs w:val="22"/>
        </w:rPr>
        <w:t>Dyrektor Wydziału Kontroli</w:t>
      </w:r>
    </w:p>
    <w:sectPr w:rsidR="00722372" w:rsidRPr="00521517"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3FE" w:rsidRDefault="001A23FE">
      <w:r>
        <w:separator/>
      </w:r>
    </w:p>
  </w:endnote>
  <w:endnote w:type="continuationSeparator" w:id="0">
    <w:p w:rsidR="001A23FE" w:rsidRDefault="001A23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4753B0" w:rsidRPr="004D6885">
      <w:rPr>
        <w:sz w:val="14"/>
        <w:szCs w:val="14"/>
      </w:rPr>
      <w:fldChar w:fldCharType="begin"/>
    </w:r>
    <w:r w:rsidRPr="004D6885">
      <w:rPr>
        <w:sz w:val="14"/>
        <w:szCs w:val="14"/>
      </w:rPr>
      <w:instrText xml:space="preserve"> PAGE </w:instrText>
    </w:r>
    <w:r w:rsidR="004753B0" w:rsidRPr="004D6885">
      <w:rPr>
        <w:sz w:val="14"/>
        <w:szCs w:val="14"/>
      </w:rPr>
      <w:fldChar w:fldCharType="separate"/>
    </w:r>
    <w:r w:rsidR="00F931BA">
      <w:rPr>
        <w:noProof/>
        <w:sz w:val="14"/>
        <w:szCs w:val="14"/>
      </w:rPr>
      <w:t>4</w:t>
    </w:r>
    <w:r w:rsidR="004753B0" w:rsidRPr="004D6885">
      <w:rPr>
        <w:sz w:val="14"/>
        <w:szCs w:val="14"/>
      </w:rPr>
      <w:fldChar w:fldCharType="end"/>
    </w:r>
    <w:r w:rsidRPr="004D6885">
      <w:rPr>
        <w:sz w:val="14"/>
        <w:szCs w:val="14"/>
      </w:rPr>
      <w:t>/</w:t>
    </w:r>
    <w:r w:rsidR="004753B0" w:rsidRPr="004D6885">
      <w:rPr>
        <w:sz w:val="14"/>
        <w:szCs w:val="14"/>
      </w:rPr>
      <w:fldChar w:fldCharType="begin"/>
    </w:r>
    <w:r w:rsidRPr="004D6885">
      <w:rPr>
        <w:sz w:val="14"/>
        <w:szCs w:val="14"/>
      </w:rPr>
      <w:instrText xml:space="preserve"> NUMPAGES </w:instrText>
    </w:r>
    <w:r w:rsidR="004753B0" w:rsidRPr="004D6885">
      <w:rPr>
        <w:sz w:val="14"/>
        <w:szCs w:val="14"/>
      </w:rPr>
      <w:fldChar w:fldCharType="separate"/>
    </w:r>
    <w:r w:rsidR="00F931BA">
      <w:rPr>
        <w:noProof/>
        <w:sz w:val="14"/>
        <w:szCs w:val="14"/>
      </w:rPr>
      <w:t>4</w:t>
    </w:r>
    <w:r w:rsidR="004753B0"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3FE" w:rsidRDefault="001A23FE">
      <w:r>
        <w:separator/>
      </w:r>
    </w:p>
  </w:footnote>
  <w:footnote w:type="continuationSeparator" w:id="0">
    <w:p w:rsidR="001A23FE" w:rsidRDefault="001A2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4753B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455621"/>
    <w:multiLevelType w:val="hybridMultilevel"/>
    <w:tmpl w:val="7F0EA5D4"/>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67520A18">
      <w:start w:val="1"/>
      <w:numFmt w:val="decimal"/>
      <w:lvlText w:val="Ad %3."/>
      <w:lvlJc w:val="left"/>
      <w:pPr>
        <w:tabs>
          <w:tab w:val="num" w:pos="5880"/>
        </w:tabs>
        <w:ind w:left="5520" w:hanging="360"/>
      </w:pPr>
      <w:rPr>
        <w:rFonts w:ascii="Verdana" w:hAnsi="Verdana" w:cs="Times New Roman" w:hint="default"/>
        <w:sz w:val="18"/>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ABA0443"/>
    <w:multiLevelType w:val="hybridMultilevel"/>
    <w:tmpl w:val="3A10F3BC"/>
    <w:lvl w:ilvl="0" w:tplc="3A78926E">
      <w:start w:val="1"/>
      <w:numFmt w:val="upperRoman"/>
      <w:lvlText w:val="%1."/>
      <w:lvlJc w:val="left"/>
      <w:pPr>
        <w:tabs>
          <w:tab w:val="num" w:pos="1080"/>
        </w:tabs>
        <w:ind w:left="720" w:hanging="360"/>
      </w:pPr>
      <w:rPr>
        <w:b w:val="0"/>
        <w:i w:val="0"/>
      </w:rPr>
    </w:lvl>
    <w:lvl w:ilvl="1" w:tplc="FAD214EA">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31A12623"/>
    <w:multiLevelType w:val="hybridMultilevel"/>
    <w:tmpl w:val="96441876"/>
    <w:lvl w:ilvl="0" w:tplc="E1643F6A">
      <w:start w:val="1"/>
      <w:numFmt w:val="decimal"/>
      <w:lvlText w:val="Ad %1."/>
      <w:lvlJc w:val="left"/>
      <w:pPr>
        <w:ind w:left="644" w:hanging="360"/>
      </w:pPr>
      <w:rPr>
        <w:rFonts w:ascii="Verdana" w:hAnsi="Verdana" w:hint="default"/>
        <w:sz w:val="22"/>
        <w:szCs w:val="22"/>
      </w:rPr>
    </w:lvl>
    <w:lvl w:ilvl="1" w:tplc="04150019">
      <w:start w:val="1"/>
      <w:numFmt w:val="decimal"/>
      <w:lvlText w:val="%2."/>
      <w:lvlJc w:val="left"/>
      <w:pPr>
        <w:tabs>
          <w:tab w:val="num" w:pos="1364"/>
        </w:tabs>
        <w:ind w:left="1364" w:hanging="360"/>
      </w:pPr>
    </w:lvl>
    <w:lvl w:ilvl="2" w:tplc="67520A18">
      <w:start w:val="1"/>
      <w:numFmt w:val="decimal"/>
      <w:lvlText w:val="Ad %3."/>
      <w:lvlJc w:val="left"/>
      <w:pPr>
        <w:ind w:left="2084" w:hanging="180"/>
      </w:pPr>
      <w:rPr>
        <w:rFonts w:ascii="Verdana" w:hAnsi="Verdana" w:hint="default"/>
        <w:sz w:val="18"/>
      </w:rPr>
    </w:lvl>
    <w:lvl w:ilvl="3" w:tplc="0415000F">
      <w:start w:val="1"/>
      <w:numFmt w:val="decimal"/>
      <w:lvlText w:val="%4."/>
      <w:lvlJc w:val="left"/>
      <w:pPr>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26">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7F5FBC"/>
    <w:multiLevelType w:val="hybridMultilevel"/>
    <w:tmpl w:val="5F84B6F8"/>
    <w:lvl w:ilvl="0" w:tplc="4BE03A92">
      <w:start w:val="1"/>
      <w:numFmt w:val="decimal"/>
      <w:lvlText w:val="%1."/>
      <w:lvlJc w:val="left"/>
      <w:pPr>
        <w:tabs>
          <w:tab w:val="num" w:pos="720"/>
        </w:tabs>
        <w:ind w:left="720" w:hanging="360"/>
      </w:pPr>
    </w:lvl>
    <w:lvl w:ilvl="1" w:tplc="6A68839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2"/>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7"/>
  </w:num>
  <w:num w:numId="17">
    <w:abstractNumId w:val="29"/>
  </w:num>
  <w:num w:numId="18">
    <w:abstractNumId w:val="26"/>
  </w:num>
  <w:num w:numId="19">
    <w:abstractNumId w:val="34"/>
  </w:num>
  <w:num w:numId="20">
    <w:abstractNumId w:val="10"/>
  </w:num>
  <w:num w:numId="21">
    <w:abstractNumId w:val="32"/>
  </w:num>
  <w:num w:numId="22">
    <w:abstractNumId w:val="12"/>
  </w:num>
  <w:num w:numId="23">
    <w:abstractNumId w:val="35"/>
  </w:num>
  <w:num w:numId="24">
    <w:abstractNumId w:val="21"/>
  </w:num>
  <w:num w:numId="25">
    <w:abstractNumId w:val="23"/>
  </w:num>
  <w:num w:numId="26">
    <w:abstractNumId w:val="18"/>
  </w:num>
  <w:num w:numId="27">
    <w:abstractNumId w:val="18"/>
    <w:lvlOverride w:ilvl="0">
      <w:startOverride w:val="1"/>
    </w:lvlOverride>
  </w:num>
  <w:num w:numId="28">
    <w:abstractNumId w:val="24"/>
  </w:num>
  <w:num w:numId="29">
    <w:abstractNumId w:val="20"/>
  </w:num>
  <w:num w:numId="30">
    <w:abstractNumId w:val="28"/>
  </w:num>
  <w:num w:numId="31">
    <w:abstractNumId w:val="36"/>
  </w:num>
  <w:num w:numId="32">
    <w:abstractNumId w:val="19"/>
  </w:num>
  <w:num w:numId="33">
    <w:abstractNumId w:val="33"/>
  </w:num>
  <w:num w:numId="34">
    <w:abstractNumId w:val="30"/>
  </w:num>
  <w:num w:numId="35">
    <w:abstractNumId w:val="15"/>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stylePaneFormatFilter w:val="3F01"/>
  <w:defaultTabStop w:val="708"/>
  <w:autoHyphenation/>
  <w:hyphenationZone w:val="425"/>
  <w:noPunctuationKerning/>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34465B"/>
    <w:rsid w:val="000049D9"/>
    <w:rsid w:val="00022A1D"/>
    <w:rsid w:val="000825F9"/>
    <w:rsid w:val="00097AEF"/>
    <w:rsid w:val="000C744E"/>
    <w:rsid w:val="000E2359"/>
    <w:rsid w:val="00143A44"/>
    <w:rsid w:val="00180DF6"/>
    <w:rsid w:val="00190D4E"/>
    <w:rsid w:val="001A23FE"/>
    <w:rsid w:val="002018DC"/>
    <w:rsid w:val="00256655"/>
    <w:rsid w:val="002654C8"/>
    <w:rsid w:val="00277701"/>
    <w:rsid w:val="002814F7"/>
    <w:rsid w:val="002853C6"/>
    <w:rsid w:val="002970A6"/>
    <w:rsid w:val="002B6140"/>
    <w:rsid w:val="002B7EEC"/>
    <w:rsid w:val="002D67D8"/>
    <w:rsid w:val="002F292D"/>
    <w:rsid w:val="002F445D"/>
    <w:rsid w:val="002F6B3E"/>
    <w:rsid w:val="0032025E"/>
    <w:rsid w:val="00323052"/>
    <w:rsid w:val="00331E60"/>
    <w:rsid w:val="0034465B"/>
    <w:rsid w:val="00345256"/>
    <w:rsid w:val="003854FD"/>
    <w:rsid w:val="003B0F52"/>
    <w:rsid w:val="003B4793"/>
    <w:rsid w:val="003D7DFA"/>
    <w:rsid w:val="003E5063"/>
    <w:rsid w:val="003F20D6"/>
    <w:rsid w:val="0040017D"/>
    <w:rsid w:val="00410A92"/>
    <w:rsid w:val="004508B6"/>
    <w:rsid w:val="00457491"/>
    <w:rsid w:val="004753B0"/>
    <w:rsid w:val="00476291"/>
    <w:rsid w:val="004A21ED"/>
    <w:rsid w:val="004D6885"/>
    <w:rsid w:val="004E5C8D"/>
    <w:rsid w:val="00521517"/>
    <w:rsid w:val="00540D73"/>
    <w:rsid w:val="005A3893"/>
    <w:rsid w:val="005A4FF1"/>
    <w:rsid w:val="005B71F2"/>
    <w:rsid w:val="005C5E14"/>
    <w:rsid w:val="005D18D1"/>
    <w:rsid w:val="00627135"/>
    <w:rsid w:val="006B3F3E"/>
    <w:rsid w:val="006E16BD"/>
    <w:rsid w:val="006E1D59"/>
    <w:rsid w:val="006F70B4"/>
    <w:rsid w:val="00701FA2"/>
    <w:rsid w:val="00716AEC"/>
    <w:rsid w:val="00722372"/>
    <w:rsid w:val="00730C63"/>
    <w:rsid w:val="00751955"/>
    <w:rsid w:val="00767A08"/>
    <w:rsid w:val="007878BA"/>
    <w:rsid w:val="00797419"/>
    <w:rsid w:val="007D3FF5"/>
    <w:rsid w:val="007E7508"/>
    <w:rsid w:val="007F1692"/>
    <w:rsid w:val="007F1B42"/>
    <w:rsid w:val="007F2789"/>
    <w:rsid w:val="00814071"/>
    <w:rsid w:val="00821C49"/>
    <w:rsid w:val="0088160D"/>
    <w:rsid w:val="00886BBE"/>
    <w:rsid w:val="00887F59"/>
    <w:rsid w:val="008955F9"/>
    <w:rsid w:val="008963E0"/>
    <w:rsid w:val="008A00E4"/>
    <w:rsid w:val="008A40C4"/>
    <w:rsid w:val="008F7D65"/>
    <w:rsid w:val="00916B2A"/>
    <w:rsid w:val="00922B9F"/>
    <w:rsid w:val="00944243"/>
    <w:rsid w:val="0096490C"/>
    <w:rsid w:val="009765D0"/>
    <w:rsid w:val="00984F47"/>
    <w:rsid w:val="00A005FB"/>
    <w:rsid w:val="00A04E3A"/>
    <w:rsid w:val="00A27F20"/>
    <w:rsid w:val="00A50441"/>
    <w:rsid w:val="00A816F2"/>
    <w:rsid w:val="00A86D58"/>
    <w:rsid w:val="00AB56BE"/>
    <w:rsid w:val="00AB60B5"/>
    <w:rsid w:val="00AF094C"/>
    <w:rsid w:val="00B02AD0"/>
    <w:rsid w:val="00B14A5E"/>
    <w:rsid w:val="00B73AF4"/>
    <w:rsid w:val="00B81B31"/>
    <w:rsid w:val="00B906E7"/>
    <w:rsid w:val="00BB389F"/>
    <w:rsid w:val="00BD035E"/>
    <w:rsid w:val="00BD5CC3"/>
    <w:rsid w:val="00BE2F8B"/>
    <w:rsid w:val="00BE55DF"/>
    <w:rsid w:val="00C01F45"/>
    <w:rsid w:val="00C2127D"/>
    <w:rsid w:val="00C31A87"/>
    <w:rsid w:val="00C53C41"/>
    <w:rsid w:val="00C93054"/>
    <w:rsid w:val="00CA563F"/>
    <w:rsid w:val="00CB3B21"/>
    <w:rsid w:val="00CB45F2"/>
    <w:rsid w:val="00CC1016"/>
    <w:rsid w:val="00CD26BE"/>
    <w:rsid w:val="00CD4AC9"/>
    <w:rsid w:val="00D05152"/>
    <w:rsid w:val="00D13459"/>
    <w:rsid w:val="00D23966"/>
    <w:rsid w:val="00D33992"/>
    <w:rsid w:val="00D35A1A"/>
    <w:rsid w:val="00D627A1"/>
    <w:rsid w:val="00D81AFC"/>
    <w:rsid w:val="00D8547D"/>
    <w:rsid w:val="00DB4778"/>
    <w:rsid w:val="00DB725D"/>
    <w:rsid w:val="00DC191D"/>
    <w:rsid w:val="00E13808"/>
    <w:rsid w:val="00E25E6A"/>
    <w:rsid w:val="00E35A19"/>
    <w:rsid w:val="00E52576"/>
    <w:rsid w:val="00E622D0"/>
    <w:rsid w:val="00ED3E79"/>
    <w:rsid w:val="00F222E4"/>
    <w:rsid w:val="00F261E5"/>
    <w:rsid w:val="00F40755"/>
    <w:rsid w:val="00F426EA"/>
    <w:rsid w:val="00F46D51"/>
    <w:rsid w:val="00F8165E"/>
    <w:rsid w:val="00F931BA"/>
    <w:rsid w:val="00FB2F82"/>
    <w:rsid w:val="00FB68B6"/>
    <w:rsid w:val="00FB7E24"/>
    <w:rsid w:val="00FD177D"/>
    <w:rsid w:val="00FD3125"/>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rsid w:val="005B71F2"/>
    <w:rPr>
      <w:sz w:val="24"/>
    </w:rPr>
  </w:style>
  <w:style w:type="character" w:customStyle="1" w:styleId="NagwekZnak">
    <w:name w:val="Nagłówek Znak"/>
    <w:basedOn w:val="Domylnaczcionkaakapitu"/>
    <w:link w:val="Nagwek"/>
    <w:locked/>
    <w:rsid w:val="005B71F2"/>
    <w:rPr>
      <w:sz w:val="24"/>
      <w:szCs w:val="24"/>
    </w:rPr>
  </w:style>
  <w:style w:type="paragraph" w:styleId="Bezodstpw">
    <w:name w:val="No Spacing"/>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customStyle="1" w:styleId="Nagwektabeli">
    <w:name w:val="Nagłówek tabeli"/>
    <w:basedOn w:val="Normalny"/>
    <w:rsid w:val="00521517"/>
    <w:pPr>
      <w:suppressLineNumbers/>
      <w:suppressAutoHyphens/>
      <w:jc w:val="center"/>
    </w:pPr>
    <w:rPr>
      <w:rFonts w:ascii="Verdana" w:hAnsi="Verdana"/>
      <w:b/>
      <w:bCs/>
      <w:sz w:val="20"/>
      <w:szCs w:val="16"/>
      <w:lang w:eastAsia="ar-SA"/>
    </w:rPr>
  </w:style>
</w:styles>
</file>

<file path=word/webSettings.xml><?xml version="1.0" encoding="utf-8"?>
<w:webSettings xmlns:r="http://schemas.openxmlformats.org/officeDocument/2006/relationships" xmlns:w="http://schemas.openxmlformats.org/wordprocessingml/2006/main">
  <w:divs>
    <w:div w:id="207777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5574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2</cp:revision>
  <cp:lastPrinted>2022-01-20T12:19:00Z</cp:lastPrinted>
  <dcterms:created xsi:type="dcterms:W3CDTF">2022-07-12T10:44:00Z</dcterms:created>
  <dcterms:modified xsi:type="dcterms:W3CDTF">2022-07-12T10:44:00Z</dcterms:modified>
</cp:coreProperties>
</file>