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70E" w:rsidRDefault="007C75FA" w:rsidP="005A370E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02559E">
        <w:rPr>
          <w:rFonts w:ascii="Verdana" w:hAnsi="Verdana"/>
          <w:bCs/>
          <w:sz w:val="22"/>
          <w:szCs w:val="22"/>
        </w:rPr>
        <w:t xml:space="preserve">"TUBEK SPÓŁKA Z OGRANICZONĄ ODPOWIEDZIALNOŚCIĄ" W UPADŁOŚCI LIKWIDACYJNEJ </w:t>
      </w:r>
    </w:p>
    <w:p w:rsidR="005A370E" w:rsidRDefault="007C75FA" w:rsidP="005A370E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02559E">
        <w:rPr>
          <w:rFonts w:ascii="Verdana" w:hAnsi="Verdana"/>
          <w:bCs/>
          <w:sz w:val="22"/>
          <w:szCs w:val="22"/>
        </w:rPr>
        <w:t>ul.</w:t>
      </w:r>
      <w:r w:rsidR="005A370E">
        <w:rPr>
          <w:rFonts w:ascii="Verdana" w:hAnsi="Verdana"/>
          <w:bCs/>
          <w:sz w:val="22"/>
          <w:szCs w:val="22"/>
        </w:rPr>
        <w:t xml:space="preserve"> Powstańców Śląskich nr 211/217</w:t>
      </w:r>
    </w:p>
    <w:p w:rsidR="007C75FA" w:rsidRPr="0002559E" w:rsidRDefault="007C75FA" w:rsidP="005A370E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02559E">
        <w:rPr>
          <w:rFonts w:ascii="Verdana" w:hAnsi="Verdana"/>
          <w:bCs/>
          <w:sz w:val="22"/>
          <w:szCs w:val="22"/>
        </w:rPr>
        <w:t>53-140 Wrocław</w:t>
      </w:r>
    </w:p>
    <w:p w:rsidR="007C75FA" w:rsidRPr="0002559E" w:rsidRDefault="007C75FA" w:rsidP="0002559E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 w:rsidRPr="0002559E">
        <w:rPr>
          <w:rFonts w:ascii="Verdana" w:hAnsi="Verdana"/>
          <w:sz w:val="22"/>
          <w:szCs w:val="22"/>
        </w:rPr>
        <w:t>WKN-KSO.5421.2.57.2019</w:t>
      </w:r>
    </w:p>
    <w:p w:rsidR="007C75FA" w:rsidRPr="0002559E" w:rsidRDefault="005A370E" w:rsidP="0002559E">
      <w:pPr>
        <w:pStyle w:val="Nagwek"/>
        <w:tabs>
          <w:tab w:val="left" w:pos="708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00162365/2019/W</w:t>
      </w:r>
    </w:p>
    <w:p w:rsidR="007C75FA" w:rsidRPr="0002559E" w:rsidRDefault="007C75FA" w:rsidP="005A370E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  <w:highlight w:val="yellow"/>
        </w:rPr>
      </w:pPr>
      <w:r w:rsidRPr="0002559E">
        <w:rPr>
          <w:sz w:val="22"/>
          <w:szCs w:val="22"/>
        </w:rPr>
        <w:t>Wrocław, dnia 24 stycznia 2020 r.</w:t>
      </w:r>
    </w:p>
    <w:p w:rsidR="007C75FA" w:rsidRPr="0002559E" w:rsidRDefault="007C75FA" w:rsidP="005A370E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02559E">
        <w:rPr>
          <w:rFonts w:ascii="Verdana" w:hAnsi="Verdana"/>
          <w:sz w:val="22"/>
          <w:szCs w:val="22"/>
        </w:rPr>
        <w:t>ZALECENIA POKONTROLNE</w:t>
      </w:r>
    </w:p>
    <w:p w:rsidR="007C75FA" w:rsidRPr="0002559E" w:rsidRDefault="007C75FA" w:rsidP="005A370E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02559E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02559E">
        <w:rPr>
          <w:rFonts w:ascii="Verdana" w:hAnsi="Verdana"/>
          <w:sz w:val="22"/>
          <w:szCs w:val="22"/>
        </w:rPr>
        <w:t>pkt</w:t>
      </w:r>
      <w:proofErr w:type="spellEnd"/>
      <w:r w:rsidRPr="0002559E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02559E">
        <w:rPr>
          <w:rFonts w:ascii="Verdana" w:hAnsi="Verdana"/>
          <w:sz w:val="22"/>
          <w:szCs w:val="22"/>
        </w:rPr>
        <w:t>t.j</w:t>
      </w:r>
      <w:proofErr w:type="spellEnd"/>
      <w:r w:rsidRPr="0002559E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02559E">
        <w:rPr>
          <w:rFonts w:ascii="Verdana" w:hAnsi="Verdana"/>
          <w:sz w:val="22"/>
          <w:szCs w:val="22"/>
        </w:rPr>
        <w:t>późn</w:t>
      </w:r>
      <w:proofErr w:type="spellEnd"/>
      <w:r w:rsidRPr="0002559E">
        <w:rPr>
          <w:rFonts w:ascii="Verdana" w:hAnsi="Verdana"/>
          <w:sz w:val="22"/>
          <w:szCs w:val="22"/>
        </w:rPr>
        <w:t>. zm. – zwanej dalej ustawą).</w:t>
      </w:r>
    </w:p>
    <w:p w:rsidR="007C75FA" w:rsidRPr="0002559E" w:rsidRDefault="007C75FA" w:rsidP="005A370E">
      <w:pPr>
        <w:pStyle w:val="Bezodstpw"/>
        <w:suppressAutoHyphens/>
        <w:spacing w:before="240" w:after="240" w:line="276" w:lineRule="auto"/>
        <w:rPr>
          <w:rFonts w:ascii="Verdana" w:hAnsi="Verdana"/>
          <w:sz w:val="22"/>
          <w:szCs w:val="22"/>
          <w:highlight w:val="yellow"/>
        </w:rPr>
      </w:pPr>
      <w:r w:rsidRPr="0002559E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02559E">
        <w:rPr>
          <w:rFonts w:ascii="Verdana" w:hAnsi="Verdana"/>
          <w:sz w:val="22"/>
          <w:szCs w:val="22"/>
        </w:rPr>
        <w:t>pkt</w:t>
      </w:r>
      <w:proofErr w:type="spellEnd"/>
      <w:r w:rsidRPr="0002559E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"TUBEK SPÓŁKA Z OGRANICZONĄ ODPOWIEDZIALNOŚCIĄ" W UPADŁOŚCI LIKWIDACYJNEJ, wpisanego do rejestru działalności regulowanej prowadzonego przez Prezydenta Wrocławia pod nr ewidencyjnym DW/009/P, ze wskazanym adresem wykonywania działalności: ul. Powstańców Śląskich nr 211/217, 53-140 Wrocław.</w:t>
      </w:r>
    </w:p>
    <w:p w:rsidR="007C75FA" w:rsidRPr="0002559E" w:rsidRDefault="007C75FA" w:rsidP="005A370E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02559E">
        <w:rPr>
          <w:rFonts w:ascii="Verdana" w:hAnsi="Verdana"/>
          <w:sz w:val="22"/>
          <w:szCs w:val="22"/>
        </w:rPr>
        <w:t>Zakresem kontroli objęto:</w:t>
      </w:r>
    </w:p>
    <w:p w:rsidR="007C75FA" w:rsidRPr="0002559E" w:rsidRDefault="007C75FA" w:rsidP="005A370E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02559E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7C75FA" w:rsidRPr="0002559E" w:rsidRDefault="007C75FA" w:rsidP="005A370E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02559E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7C75FA" w:rsidRPr="0002559E" w:rsidRDefault="007C75FA" w:rsidP="005A370E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02559E">
        <w:rPr>
          <w:rFonts w:ascii="Verdana" w:hAnsi="Verdana"/>
          <w:sz w:val="22"/>
          <w:szCs w:val="22"/>
        </w:rPr>
        <w:t>Sprawdzenie prawidłowości prowadzenia dokumentacji.</w:t>
      </w:r>
    </w:p>
    <w:p w:rsidR="007C75FA" w:rsidRPr="0002559E" w:rsidRDefault="007C75FA" w:rsidP="005A370E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02559E">
        <w:rPr>
          <w:rFonts w:ascii="Verdana" w:hAnsi="Verdana"/>
          <w:sz w:val="22"/>
          <w:szCs w:val="22"/>
        </w:rPr>
        <w:t>Szczegółowe ustalenia kontroli przedstawiono w protokole nr WKN-KSO.5421.2.57.2019 z dnia 18 grudnia 2019 r., do którego przedsiębiorca nie wniósł zastrzeżeń.</w:t>
      </w:r>
    </w:p>
    <w:p w:rsidR="007C75FA" w:rsidRPr="0002559E" w:rsidRDefault="007C75FA" w:rsidP="005A370E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02559E">
        <w:rPr>
          <w:rFonts w:ascii="Verdana" w:hAnsi="Verdana"/>
          <w:sz w:val="22"/>
          <w:szCs w:val="22"/>
        </w:rPr>
        <w:lastRenderedPageBreak/>
        <w:t>Na podstawie dokumentacji objętej kontrolą, wskazanej i opisanej w protokole kontroli:</w:t>
      </w:r>
    </w:p>
    <w:p w:rsidR="007C75FA" w:rsidRPr="0002559E" w:rsidRDefault="007C75FA" w:rsidP="005A370E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02559E">
        <w:rPr>
          <w:rFonts w:ascii="Verdana" w:hAnsi="Verdana"/>
          <w:sz w:val="22"/>
          <w:szCs w:val="22"/>
        </w:rPr>
        <w:t>Nie stwierdzono nieprawidłowośc</w:t>
      </w:r>
      <w:r w:rsidR="005A370E">
        <w:rPr>
          <w:rFonts w:ascii="Verdana" w:hAnsi="Verdana"/>
          <w:sz w:val="22"/>
          <w:szCs w:val="22"/>
        </w:rPr>
        <w:t xml:space="preserve">i w zakresie zgodności stacji z </w:t>
      </w:r>
      <w:r w:rsidRPr="0002559E">
        <w:rPr>
          <w:rFonts w:ascii="Verdana" w:hAnsi="Verdana"/>
          <w:sz w:val="22"/>
          <w:szCs w:val="22"/>
        </w:rPr>
        <w:t>wymaganiami, o których mowa w art. 83 ust. 3 ustawy.</w:t>
      </w:r>
    </w:p>
    <w:p w:rsidR="007C75FA" w:rsidRPr="0002559E" w:rsidRDefault="007C75FA" w:rsidP="005A370E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02559E">
        <w:rPr>
          <w:rFonts w:ascii="Verdana" w:hAnsi="Verdana"/>
          <w:sz w:val="22"/>
          <w:szCs w:val="22"/>
        </w:rPr>
        <w:t>Stwierdzono nieprawidłowości w zakresie wykonywania badania technicznego pojazdu.</w:t>
      </w:r>
    </w:p>
    <w:p w:rsidR="007C75FA" w:rsidRPr="0002559E" w:rsidRDefault="007C75FA" w:rsidP="005A370E">
      <w:pPr>
        <w:pStyle w:val="Bezodstpw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02559E">
        <w:rPr>
          <w:rFonts w:ascii="Verdana" w:hAnsi="Verdana"/>
          <w:sz w:val="22"/>
          <w:szCs w:val="22"/>
        </w:rPr>
        <w:t xml:space="preserve">W czasie kontroli zespół kontrolujący obserwował przebieg okresowego badania technicznego pojazdu marki RENAULT. Rejestr badań technicznych pojazdów w pozycji o nr 05553/DW/009/P/2019 oraz zaświadczenie o przeprowadzonym badaniu technicznym pojazdu o tym samym numerze potwierdzają przeprowadzenie badania okresowego pojazdu, które </w:t>
      </w:r>
      <w:r w:rsidR="005A370E">
        <w:rPr>
          <w:rFonts w:ascii="Verdana" w:hAnsi="Verdana"/>
          <w:sz w:val="22"/>
          <w:szCs w:val="22"/>
        </w:rPr>
        <w:t>zakończono wynikiem negatywnym.</w:t>
      </w:r>
    </w:p>
    <w:p w:rsidR="007C75FA" w:rsidRPr="0002559E" w:rsidRDefault="007C75FA" w:rsidP="005A370E">
      <w:pPr>
        <w:pStyle w:val="Bezodstpw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02559E">
        <w:rPr>
          <w:rFonts w:ascii="Verdana" w:hAnsi="Verdana"/>
          <w:sz w:val="22"/>
          <w:szCs w:val="22"/>
        </w:rPr>
        <w:t xml:space="preserve">Przeprowadzając badanie okresowe pojazdu diagnosta nie sprawdził ustawienia przednich świateł przeciwmgłowych, dokonał sprawdzenia świateł mijania i stwierdził usterkę istotną, której nie wpisał w rejestrze i w zaświadczeniu, co stanowi naruszenie odpowiednio § 2 ust. 1 </w:t>
      </w:r>
      <w:proofErr w:type="spellStart"/>
      <w:r w:rsidRPr="0002559E">
        <w:rPr>
          <w:rFonts w:ascii="Verdana" w:hAnsi="Verdana"/>
          <w:sz w:val="22"/>
          <w:szCs w:val="22"/>
        </w:rPr>
        <w:t>pkt</w:t>
      </w:r>
      <w:proofErr w:type="spellEnd"/>
      <w:r w:rsidRPr="0002559E">
        <w:rPr>
          <w:rFonts w:ascii="Verdana" w:hAnsi="Verdana"/>
          <w:sz w:val="22"/>
          <w:szCs w:val="22"/>
        </w:rPr>
        <w:t xml:space="preserve"> 3 lit. b) 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02559E">
        <w:rPr>
          <w:rFonts w:ascii="Verdana" w:hAnsi="Verdana"/>
          <w:sz w:val="22"/>
          <w:szCs w:val="22"/>
        </w:rPr>
        <w:t>t.j</w:t>
      </w:r>
      <w:proofErr w:type="spellEnd"/>
      <w:r w:rsidRPr="0002559E">
        <w:rPr>
          <w:rFonts w:ascii="Verdana" w:hAnsi="Verdana"/>
          <w:sz w:val="22"/>
          <w:szCs w:val="22"/>
        </w:rPr>
        <w:t xml:space="preserve">. Dz. U. z 2015 r. poz. 776 z </w:t>
      </w:r>
      <w:proofErr w:type="spellStart"/>
      <w:r w:rsidRPr="0002559E">
        <w:rPr>
          <w:rFonts w:ascii="Verdana" w:hAnsi="Verdana"/>
          <w:sz w:val="22"/>
          <w:szCs w:val="22"/>
        </w:rPr>
        <w:t>późn</w:t>
      </w:r>
      <w:proofErr w:type="spellEnd"/>
      <w:r w:rsidRPr="0002559E">
        <w:rPr>
          <w:rFonts w:ascii="Verdana" w:hAnsi="Verdana"/>
          <w:sz w:val="22"/>
          <w:szCs w:val="22"/>
        </w:rPr>
        <w:t xml:space="preserve">. zm. – zwanego dalej rozporządzeniem </w:t>
      </w:r>
      <w:proofErr w:type="spellStart"/>
      <w:r w:rsidRPr="0002559E">
        <w:rPr>
          <w:rFonts w:ascii="Verdana" w:hAnsi="Verdana"/>
          <w:sz w:val="22"/>
          <w:szCs w:val="22"/>
        </w:rPr>
        <w:t>MTBiG</w:t>
      </w:r>
      <w:proofErr w:type="spellEnd"/>
      <w:r w:rsidRPr="0002559E">
        <w:rPr>
          <w:rFonts w:ascii="Verdana" w:hAnsi="Verdana"/>
          <w:sz w:val="22"/>
          <w:szCs w:val="22"/>
        </w:rPr>
        <w:t xml:space="preserve">) i </w:t>
      </w:r>
      <w:proofErr w:type="spellStart"/>
      <w:r w:rsidRPr="0002559E">
        <w:rPr>
          <w:rFonts w:ascii="Verdana" w:hAnsi="Verdana"/>
          <w:sz w:val="22"/>
          <w:szCs w:val="22"/>
        </w:rPr>
        <w:t>pkt</w:t>
      </w:r>
      <w:proofErr w:type="spellEnd"/>
      <w:r w:rsidRPr="0002559E">
        <w:rPr>
          <w:rFonts w:ascii="Verdana" w:hAnsi="Verdana"/>
          <w:sz w:val="22"/>
          <w:szCs w:val="22"/>
        </w:rPr>
        <w:t xml:space="preserve"> 4.5.2. działu I załącznika nr 1 oraz </w:t>
      </w:r>
      <w:proofErr w:type="spellStart"/>
      <w:r w:rsidRPr="0002559E">
        <w:rPr>
          <w:rFonts w:ascii="Verdana" w:hAnsi="Verdana"/>
          <w:sz w:val="22"/>
          <w:szCs w:val="22"/>
        </w:rPr>
        <w:t>pkt</w:t>
      </w:r>
      <w:proofErr w:type="spellEnd"/>
      <w:r w:rsidRPr="0002559E">
        <w:rPr>
          <w:rFonts w:ascii="Verdana" w:hAnsi="Verdana"/>
          <w:sz w:val="22"/>
          <w:szCs w:val="22"/>
        </w:rPr>
        <w:t xml:space="preserve"> I) objaśnień zawartych w załączniku nr 3 i ust. 2 </w:t>
      </w:r>
      <w:proofErr w:type="spellStart"/>
      <w:r w:rsidRPr="0002559E">
        <w:rPr>
          <w:rFonts w:ascii="Verdana" w:hAnsi="Verdana"/>
          <w:sz w:val="22"/>
          <w:szCs w:val="22"/>
        </w:rPr>
        <w:t>pkt</w:t>
      </w:r>
      <w:proofErr w:type="spellEnd"/>
      <w:r w:rsidRPr="0002559E">
        <w:rPr>
          <w:rFonts w:ascii="Verdana" w:hAnsi="Verdana"/>
          <w:sz w:val="22"/>
          <w:szCs w:val="22"/>
        </w:rPr>
        <w:t xml:space="preserve"> 16 załącznika nr 8 do rozporządzenia </w:t>
      </w:r>
      <w:proofErr w:type="spellStart"/>
      <w:r w:rsidRPr="0002559E">
        <w:rPr>
          <w:rFonts w:ascii="Verdana" w:hAnsi="Verdana"/>
          <w:sz w:val="22"/>
          <w:szCs w:val="22"/>
        </w:rPr>
        <w:t>MTBiG</w:t>
      </w:r>
      <w:proofErr w:type="spellEnd"/>
      <w:r w:rsidRPr="0002559E">
        <w:rPr>
          <w:rFonts w:ascii="Verdana" w:hAnsi="Verdana"/>
          <w:sz w:val="22"/>
          <w:szCs w:val="22"/>
        </w:rPr>
        <w:t>.</w:t>
      </w:r>
    </w:p>
    <w:p w:rsidR="007C75FA" w:rsidRPr="0002559E" w:rsidRDefault="007C75FA" w:rsidP="005A370E">
      <w:pPr>
        <w:suppressAutoHyphens/>
        <w:autoSpaceDE w:val="0"/>
        <w:autoSpaceDN w:val="0"/>
        <w:adjustRightInd w:val="0"/>
        <w:spacing w:before="240" w:after="240" w:line="276" w:lineRule="auto"/>
        <w:rPr>
          <w:rFonts w:ascii="Verdana" w:hAnsi="Verdana"/>
          <w:sz w:val="22"/>
          <w:szCs w:val="22"/>
        </w:rPr>
      </w:pPr>
      <w:r w:rsidRPr="0002559E">
        <w:rPr>
          <w:rFonts w:ascii="Verdana" w:hAnsi="Verdana"/>
          <w:sz w:val="22"/>
          <w:szCs w:val="22"/>
        </w:rPr>
        <w:t xml:space="preserve">Mając na uwadze stwierdzone powyżej nieprawidłowości zaleca się wykonywać okresowe badanie techniczne pojazdu zgodnie z zakresem i sposobem określonym w załączniku nr 1 do rozporządzenia oraz wpisywać w rejestrze i w zaświadczeniu stwierdzone w trakcie badania usterki. </w:t>
      </w:r>
    </w:p>
    <w:p w:rsidR="007C75FA" w:rsidRPr="0002559E" w:rsidRDefault="007C75FA" w:rsidP="005A370E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02559E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7C75FA" w:rsidRPr="0002559E" w:rsidRDefault="007C75FA" w:rsidP="005A370E">
      <w:pPr>
        <w:pStyle w:val="Nagwektabeli"/>
        <w:numPr>
          <w:ilvl w:val="0"/>
          <w:numId w:val="41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02559E">
        <w:rPr>
          <w:b w:val="0"/>
          <w:sz w:val="22"/>
          <w:szCs w:val="22"/>
        </w:rPr>
        <w:t>W rejestrze badań technicznych pojazdów pod pozycją o nr 00469/DW/009/P/2019, w zaświadczeniu o przeprowadzonym badaniu technicznym pojazdu oraz w dokumencie identyfikacyjnym pojazdu (zwanym dalej dokumentem DIP) o tym samym numerze potwierdzono przeprowadzenie okresowego badania technicznego pojazdu przed pierwszą rejestracją na terytorium Rzeczypospolitej Polskiej.</w:t>
      </w:r>
    </w:p>
    <w:p w:rsidR="007C75FA" w:rsidRPr="0002559E" w:rsidRDefault="007C75FA" w:rsidP="005A370E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sz w:val="22"/>
          <w:szCs w:val="22"/>
        </w:rPr>
      </w:pPr>
      <w:r w:rsidRPr="0002559E">
        <w:rPr>
          <w:b w:val="0"/>
          <w:sz w:val="22"/>
          <w:szCs w:val="22"/>
        </w:rPr>
        <w:t xml:space="preserve">W dokumencie DIP diagnosta nie dokonał wpisu danych dotyczących liczby kół oraz nośności opon, co stanowi naruszenie </w:t>
      </w:r>
      <w:proofErr w:type="spellStart"/>
      <w:r w:rsidRPr="0002559E">
        <w:rPr>
          <w:b w:val="0"/>
          <w:sz w:val="22"/>
          <w:szCs w:val="22"/>
        </w:rPr>
        <w:t>pkt</w:t>
      </w:r>
      <w:proofErr w:type="spellEnd"/>
      <w:r w:rsidRPr="0002559E">
        <w:rPr>
          <w:b w:val="0"/>
          <w:sz w:val="22"/>
          <w:szCs w:val="22"/>
        </w:rPr>
        <w:t xml:space="preserve"> 21 i 25 załącznika nr 4 do rozporządzenia </w:t>
      </w:r>
      <w:proofErr w:type="spellStart"/>
      <w:r w:rsidRPr="0002559E">
        <w:rPr>
          <w:b w:val="0"/>
          <w:sz w:val="22"/>
          <w:szCs w:val="22"/>
        </w:rPr>
        <w:t>MTBiG</w:t>
      </w:r>
      <w:proofErr w:type="spellEnd"/>
      <w:r w:rsidRPr="0002559E">
        <w:rPr>
          <w:b w:val="0"/>
          <w:sz w:val="22"/>
          <w:szCs w:val="22"/>
        </w:rPr>
        <w:t>.</w:t>
      </w:r>
    </w:p>
    <w:p w:rsidR="007C75FA" w:rsidRPr="0002559E" w:rsidRDefault="007C75FA" w:rsidP="005A370E">
      <w:pPr>
        <w:suppressAutoHyphens/>
        <w:spacing w:before="240" w:after="240" w:line="276" w:lineRule="auto"/>
        <w:ind w:left="425"/>
        <w:rPr>
          <w:rFonts w:ascii="Verdana" w:hAnsi="Verdana"/>
          <w:bCs/>
          <w:sz w:val="22"/>
          <w:szCs w:val="22"/>
          <w:lang w:eastAsia="ar-SA"/>
        </w:rPr>
      </w:pPr>
      <w:r w:rsidRPr="0002559E">
        <w:rPr>
          <w:rFonts w:ascii="Verdana" w:hAnsi="Verdana"/>
          <w:bCs/>
          <w:sz w:val="22"/>
          <w:szCs w:val="22"/>
          <w:lang w:eastAsia="ar-SA"/>
        </w:rPr>
        <w:t xml:space="preserve">W zaświadczeniu oraz w rejestrze diagnosta błędnie wypełnił rubryki dotyczące daty pierwszej rejestracji za granicą i daty pierwszej </w:t>
      </w:r>
      <w:r w:rsidRPr="0002559E">
        <w:rPr>
          <w:rFonts w:ascii="Verdana" w:hAnsi="Verdana"/>
          <w:bCs/>
          <w:sz w:val="22"/>
          <w:szCs w:val="22"/>
          <w:lang w:eastAsia="ar-SA"/>
        </w:rPr>
        <w:lastRenderedPageBreak/>
        <w:t xml:space="preserve">rejestracji w kraju, co stanowi naruszenie </w:t>
      </w:r>
      <w:proofErr w:type="spellStart"/>
      <w:r w:rsidRPr="0002559E">
        <w:rPr>
          <w:rFonts w:ascii="Verdana" w:hAnsi="Verdana"/>
          <w:bCs/>
          <w:sz w:val="22"/>
          <w:szCs w:val="22"/>
          <w:lang w:eastAsia="ar-SA"/>
        </w:rPr>
        <w:t>pkt</w:t>
      </w:r>
      <w:proofErr w:type="spellEnd"/>
      <w:r w:rsidRPr="0002559E">
        <w:rPr>
          <w:rFonts w:ascii="Verdana" w:hAnsi="Verdana"/>
          <w:bCs/>
          <w:sz w:val="22"/>
          <w:szCs w:val="22"/>
          <w:lang w:eastAsia="ar-SA"/>
        </w:rPr>
        <w:t xml:space="preserve"> 5) i 6) objaśnień zawartych w załączniku nr 3 i ust. 2 </w:t>
      </w:r>
      <w:proofErr w:type="spellStart"/>
      <w:r w:rsidRPr="0002559E">
        <w:rPr>
          <w:rFonts w:ascii="Verdana" w:hAnsi="Verdana"/>
          <w:bCs/>
          <w:sz w:val="22"/>
          <w:szCs w:val="22"/>
          <w:lang w:eastAsia="ar-SA"/>
        </w:rPr>
        <w:t>pkt</w:t>
      </w:r>
      <w:proofErr w:type="spellEnd"/>
      <w:r w:rsidRPr="0002559E">
        <w:rPr>
          <w:rFonts w:ascii="Verdana" w:hAnsi="Verdana"/>
          <w:bCs/>
          <w:sz w:val="22"/>
          <w:szCs w:val="22"/>
          <w:lang w:eastAsia="ar-SA"/>
        </w:rPr>
        <w:t xml:space="preserve"> 7 załącznika nr 8 do rozporządzenia </w:t>
      </w:r>
      <w:proofErr w:type="spellStart"/>
      <w:r w:rsidRPr="0002559E">
        <w:rPr>
          <w:rFonts w:ascii="Verdana" w:hAnsi="Verdana"/>
          <w:bCs/>
          <w:sz w:val="22"/>
          <w:szCs w:val="22"/>
          <w:lang w:eastAsia="ar-SA"/>
        </w:rPr>
        <w:t>MTBiG</w:t>
      </w:r>
      <w:proofErr w:type="spellEnd"/>
      <w:r w:rsidRPr="0002559E">
        <w:rPr>
          <w:rFonts w:ascii="Verdana" w:hAnsi="Verdana"/>
          <w:bCs/>
          <w:sz w:val="22"/>
          <w:szCs w:val="22"/>
          <w:lang w:eastAsia="ar-SA"/>
        </w:rPr>
        <w:t>.</w:t>
      </w:r>
    </w:p>
    <w:p w:rsidR="007C75FA" w:rsidRPr="0002559E" w:rsidRDefault="007C75FA" w:rsidP="005A370E">
      <w:pPr>
        <w:pStyle w:val="Nagwektabeli"/>
        <w:numPr>
          <w:ilvl w:val="0"/>
          <w:numId w:val="41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02559E">
        <w:rPr>
          <w:b w:val="0"/>
          <w:sz w:val="22"/>
          <w:szCs w:val="22"/>
        </w:rPr>
        <w:t xml:space="preserve">Na podstawie dokumentów potwierdzających wykonanie operacji z rachunku bankowego przedsiębiorcy stwierdzono przypadek nieterminowego przekazania należności z tytułu opłat ewidencyjnych na rachunek bankowy Funduszu – Centralna Ewidencja Pojazdów i Kierowców, co stanowiło naruszenie § 5 rozporządzenia Ministra Cyfryzacji z dnia 30 sierpnia 2016 r. w sprawie opłaty ewidencyjnej stanowiącej przychód Funduszu - Centralna Ewidencja Pojazdów i Kierowców (Dz. U. z 2016 r. poz. 1377 z </w:t>
      </w:r>
      <w:proofErr w:type="spellStart"/>
      <w:r w:rsidRPr="0002559E">
        <w:rPr>
          <w:b w:val="0"/>
          <w:sz w:val="22"/>
          <w:szCs w:val="22"/>
        </w:rPr>
        <w:t>późn</w:t>
      </w:r>
      <w:proofErr w:type="spellEnd"/>
      <w:r w:rsidRPr="0002559E">
        <w:rPr>
          <w:b w:val="0"/>
          <w:sz w:val="22"/>
          <w:szCs w:val="22"/>
        </w:rPr>
        <w:t>. zm.).</w:t>
      </w:r>
    </w:p>
    <w:p w:rsidR="007C75FA" w:rsidRPr="0002559E" w:rsidRDefault="007C75FA" w:rsidP="005A370E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</w:rPr>
      </w:pPr>
      <w:r w:rsidRPr="0002559E">
        <w:rPr>
          <w:sz w:val="22"/>
          <w:szCs w:val="22"/>
        </w:rPr>
        <w:t>Mając na uwadze stwierdzone powyżej nieprawidłowości zaleca się na bieżąco:</w:t>
      </w:r>
    </w:p>
    <w:p w:rsidR="007C75FA" w:rsidRPr="0002559E" w:rsidRDefault="005A370E" w:rsidP="005A370E">
      <w:pPr>
        <w:pStyle w:val="Nagwektabeli"/>
        <w:suppressLineNumbers w:val="0"/>
        <w:spacing w:before="240" w:after="240" w:line="276" w:lineRule="auto"/>
        <w:ind w:left="703" w:hanging="703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Ad 1. </w:t>
      </w:r>
      <w:r w:rsidR="007C75FA" w:rsidRPr="0002559E">
        <w:rPr>
          <w:b w:val="0"/>
          <w:sz w:val="22"/>
          <w:szCs w:val="22"/>
        </w:rPr>
        <w:t>Wpisywać w dokumencie DIP dane dotyczące liczby kół oraz nośności opon.</w:t>
      </w:r>
    </w:p>
    <w:p w:rsidR="007C75FA" w:rsidRPr="0002559E" w:rsidRDefault="007C75FA" w:rsidP="005A370E">
      <w:pPr>
        <w:pStyle w:val="Nagwektabeli"/>
        <w:suppressLineNumbers w:val="0"/>
        <w:spacing w:before="240" w:after="240" w:line="276" w:lineRule="auto"/>
        <w:ind w:left="703" w:hanging="703"/>
        <w:jc w:val="left"/>
        <w:rPr>
          <w:b w:val="0"/>
          <w:sz w:val="22"/>
          <w:szCs w:val="22"/>
        </w:rPr>
      </w:pPr>
      <w:r w:rsidRPr="0002559E">
        <w:rPr>
          <w:b w:val="0"/>
          <w:sz w:val="22"/>
          <w:szCs w:val="22"/>
        </w:rPr>
        <w:t xml:space="preserve">Wpisywać prawidłowo w zaświadczeniu oraz w rejestrze </w:t>
      </w:r>
      <w:r w:rsidRPr="0002559E">
        <w:rPr>
          <w:b w:val="0"/>
          <w:bCs w:val="0"/>
          <w:sz w:val="22"/>
          <w:szCs w:val="22"/>
        </w:rPr>
        <w:t>datę pierwszej rejestracji za granicą oraz datę pierwszej rejestracji w kraju</w:t>
      </w:r>
      <w:r w:rsidRPr="0002559E">
        <w:rPr>
          <w:b w:val="0"/>
          <w:sz w:val="22"/>
          <w:szCs w:val="22"/>
        </w:rPr>
        <w:t>.</w:t>
      </w:r>
    </w:p>
    <w:p w:rsidR="007C75FA" w:rsidRPr="0002559E" w:rsidRDefault="005A370E" w:rsidP="005A370E">
      <w:pPr>
        <w:pStyle w:val="Nagwektabeli"/>
        <w:suppressLineNumbers w:val="0"/>
        <w:spacing w:before="240" w:after="240" w:line="276" w:lineRule="auto"/>
        <w:ind w:left="703" w:hanging="703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Ad 2. </w:t>
      </w:r>
      <w:r w:rsidR="007C75FA" w:rsidRPr="0002559E">
        <w:rPr>
          <w:b w:val="0"/>
          <w:sz w:val="22"/>
          <w:szCs w:val="22"/>
        </w:rPr>
        <w:t>Przekazywać, w terminie do 10 dnia każdego miesią</w:t>
      </w:r>
      <w:r>
        <w:rPr>
          <w:b w:val="0"/>
          <w:sz w:val="22"/>
          <w:szCs w:val="22"/>
        </w:rPr>
        <w:t xml:space="preserve">ca opłaty ewidencyjne pobrane w </w:t>
      </w:r>
      <w:r w:rsidR="007C75FA" w:rsidRPr="0002559E">
        <w:rPr>
          <w:b w:val="0"/>
          <w:sz w:val="22"/>
          <w:szCs w:val="22"/>
        </w:rPr>
        <w:t>miesiącu poprzedzającym, na rachunek bankowy Funduszu – Centralna Ewidencja Pojazdów i Kierowców, zgodnie z rozporządzeniem Ministra Cyfryzacji z dnia 30 grudnia 2019 r. w sprawie opłaty ewidencyjnej stanowiącej przychód Funduszu - Centralna Ewidencja Pojazdów i Kierowców (Dz. U. z 2019 r. poz. 2546).</w:t>
      </w:r>
    </w:p>
    <w:p w:rsidR="007C75FA" w:rsidRPr="0002559E" w:rsidRDefault="007C75FA" w:rsidP="009C54D6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02559E">
        <w:rPr>
          <w:rFonts w:ascii="Verdana" w:hAnsi="Verdana"/>
          <w:sz w:val="22"/>
          <w:szCs w:val="22"/>
        </w:rPr>
        <w:t>Ponadto zaleca się poinformować zatrudnionych diagnostów o stwierdzonych nieprawidłowościach i sformułowanych zaleceniach.</w:t>
      </w:r>
    </w:p>
    <w:p w:rsidR="007C75FA" w:rsidRPr="0002559E" w:rsidRDefault="007C75FA" w:rsidP="009C54D6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02559E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 w:rsidR="005A370E">
        <w:rPr>
          <w:rFonts w:ascii="Verdana" w:hAnsi="Verdana"/>
          <w:sz w:val="22"/>
          <w:szCs w:val="22"/>
        </w:rPr>
        <w:t xml:space="preserve">ści Stacji Kontroli Pojazdów, w </w:t>
      </w:r>
      <w:r w:rsidRPr="0002559E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02559E" w:rsidRDefault="00722372" w:rsidP="0002559E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02559E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02559E" w:rsidRDefault="00887F59" w:rsidP="0002559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02559E">
        <w:rPr>
          <w:rFonts w:ascii="Verdana" w:hAnsi="Verdana"/>
          <w:bCs/>
          <w:sz w:val="22"/>
          <w:szCs w:val="22"/>
        </w:rPr>
        <w:t>Małgorzata Fronia</w:t>
      </w:r>
    </w:p>
    <w:p w:rsidR="00722372" w:rsidRPr="0002559E" w:rsidRDefault="00887F59" w:rsidP="0002559E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02559E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02559E">
        <w:rPr>
          <w:rFonts w:ascii="Verdana" w:hAnsi="Verdana"/>
          <w:bCs/>
          <w:sz w:val="22"/>
          <w:szCs w:val="22"/>
        </w:rPr>
        <w:t>Dyrektor</w:t>
      </w:r>
      <w:r w:rsidRPr="0002559E">
        <w:rPr>
          <w:rFonts w:ascii="Verdana" w:hAnsi="Verdana"/>
          <w:bCs/>
          <w:sz w:val="22"/>
          <w:szCs w:val="22"/>
        </w:rPr>
        <w:t>a</w:t>
      </w:r>
      <w:r w:rsidR="00722372" w:rsidRPr="0002559E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02559E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510C" w:rsidRDefault="00CD510C">
      <w:r>
        <w:separator/>
      </w:r>
    </w:p>
  </w:endnote>
  <w:endnote w:type="continuationSeparator" w:id="0">
    <w:p w:rsidR="00CD510C" w:rsidRDefault="00CD51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973A3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973A36" w:rsidRPr="004D6885">
      <w:rPr>
        <w:sz w:val="14"/>
        <w:szCs w:val="14"/>
      </w:rPr>
      <w:fldChar w:fldCharType="separate"/>
    </w:r>
    <w:r w:rsidR="008D02D6">
      <w:rPr>
        <w:noProof/>
        <w:sz w:val="14"/>
        <w:szCs w:val="14"/>
      </w:rPr>
      <w:t>3</w:t>
    </w:r>
    <w:r w:rsidR="00973A36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973A3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973A36" w:rsidRPr="004D6885">
      <w:rPr>
        <w:sz w:val="14"/>
        <w:szCs w:val="14"/>
      </w:rPr>
      <w:fldChar w:fldCharType="separate"/>
    </w:r>
    <w:r w:rsidR="008D02D6">
      <w:rPr>
        <w:noProof/>
        <w:sz w:val="14"/>
        <w:szCs w:val="14"/>
      </w:rPr>
      <w:t>3</w:t>
    </w:r>
    <w:r w:rsidR="00973A36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510C" w:rsidRDefault="00CD510C">
      <w:r>
        <w:separator/>
      </w:r>
    </w:p>
  </w:footnote>
  <w:footnote w:type="continuationSeparator" w:id="0">
    <w:p w:rsidR="00CD510C" w:rsidRDefault="00CD51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973A3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3"/>
  </w:num>
  <w:num w:numId="20">
    <w:abstractNumId w:val="10"/>
  </w:num>
  <w:num w:numId="21">
    <w:abstractNumId w:val="31"/>
  </w:num>
  <w:num w:numId="22">
    <w:abstractNumId w:val="12"/>
  </w:num>
  <w:num w:numId="23">
    <w:abstractNumId w:val="34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5"/>
  </w:num>
  <w:num w:numId="32">
    <w:abstractNumId w:val="19"/>
  </w:num>
  <w:num w:numId="33">
    <w:abstractNumId w:val="32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358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2559E"/>
    <w:rsid w:val="00030EF3"/>
    <w:rsid w:val="000825F9"/>
    <w:rsid w:val="00097AEF"/>
    <w:rsid w:val="000C653F"/>
    <w:rsid w:val="000C744E"/>
    <w:rsid w:val="000E2359"/>
    <w:rsid w:val="000E449C"/>
    <w:rsid w:val="000F199B"/>
    <w:rsid w:val="00143A44"/>
    <w:rsid w:val="00180DF6"/>
    <w:rsid w:val="00186B3E"/>
    <w:rsid w:val="00190D4E"/>
    <w:rsid w:val="002018DC"/>
    <w:rsid w:val="00203734"/>
    <w:rsid w:val="00241EB7"/>
    <w:rsid w:val="00256655"/>
    <w:rsid w:val="002654C8"/>
    <w:rsid w:val="00277701"/>
    <w:rsid w:val="002814F7"/>
    <w:rsid w:val="002853C6"/>
    <w:rsid w:val="002970A6"/>
    <w:rsid w:val="002B5F90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914E1"/>
    <w:rsid w:val="004A21ED"/>
    <w:rsid w:val="004D6885"/>
    <w:rsid w:val="004E5C8D"/>
    <w:rsid w:val="0052572B"/>
    <w:rsid w:val="00540D73"/>
    <w:rsid w:val="005A370E"/>
    <w:rsid w:val="005A3893"/>
    <w:rsid w:val="005A4FF1"/>
    <w:rsid w:val="005B71F2"/>
    <w:rsid w:val="005B7501"/>
    <w:rsid w:val="005C5E14"/>
    <w:rsid w:val="005D18D1"/>
    <w:rsid w:val="0060130A"/>
    <w:rsid w:val="00627135"/>
    <w:rsid w:val="0063337A"/>
    <w:rsid w:val="00681331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C75FA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D02D6"/>
    <w:rsid w:val="008F7D65"/>
    <w:rsid w:val="00916B2A"/>
    <w:rsid w:val="00922B9F"/>
    <w:rsid w:val="0092577D"/>
    <w:rsid w:val="00944243"/>
    <w:rsid w:val="0096490C"/>
    <w:rsid w:val="00973A36"/>
    <w:rsid w:val="009765D0"/>
    <w:rsid w:val="00980520"/>
    <w:rsid w:val="00984F47"/>
    <w:rsid w:val="009C54D6"/>
    <w:rsid w:val="00A005FB"/>
    <w:rsid w:val="00A04E3A"/>
    <w:rsid w:val="00A277F9"/>
    <w:rsid w:val="00A27F20"/>
    <w:rsid w:val="00A816F2"/>
    <w:rsid w:val="00A86D58"/>
    <w:rsid w:val="00AB56BE"/>
    <w:rsid w:val="00AB60B5"/>
    <w:rsid w:val="00AF094C"/>
    <w:rsid w:val="00B02AD0"/>
    <w:rsid w:val="00B14A5E"/>
    <w:rsid w:val="00B22C99"/>
    <w:rsid w:val="00B512D5"/>
    <w:rsid w:val="00B51EEF"/>
    <w:rsid w:val="00B73AF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2627E"/>
    <w:rsid w:val="00C306E8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CD510C"/>
    <w:rsid w:val="00D05152"/>
    <w:rsid w:val="00D05890"/>
    <w:rsid w:val="00D13459"/>
    <w:rsid w:val="00D23966"/>
    <w:rsid w:val="00D33992"/>
    <w:rsid w:val="00D35A1A"/>
    <w:rsid w:val="00D627A1"/>
    <w:rsid w:val="00D7788A"/>
    <w:rsid w:val="00D81AFC"/>
    <w:rsid w:val="00D844BB"/>
    <w:rsid w:val="00D8547D"/>
    <w:rsid w:val="00DB4778"/>
    <w:rsid w:val="00DB725D"/>
    <w:rsid w:val="00DC191D"/>
    <w:rsid w:val="00E02A4A"/>
    <w:rsid w:val="00E13808"/>
    <w:rsid w:val="00E25E6A"/>
    <w:rsid w:val="00E35A19"/>
    <w:rsid w:val="00E52576"/>
    <w:rsid w:val="00E622D0"/>
    <w:rsid w:val="00E70C94"/>
    <w:rsid w:val="00E94885"/>
    <w:rsid w:val="00EA1E6E"/>
    <w:rsid w:val="00ED3E79"/>
    <w:rsid w:val="00F1603F"/>
    <w:rsid w:val="00F222E4"/>
    <w:rsid w:val="00F261E5"/>
    <w:rsid w:val="00F40755"/>
    <w:rsid w:val="00F426EA"/>
    <w:rsid w:val="00F8165E"/>
    <w:rsid w:val="00FA5C31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769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2022-07-05T11:53:00Z</dcterms:created>
  <dcterms:modified xsi:type="dcterms:W3CDTF">2022-07-05T11:53:00Z</dcterms:modified>
</cp:coreProperties>
</file>