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AE" w:rsidRPr="00AA7DC6" w:rsidRDefault="00463FAE" w:rsidP="004D6653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Pan Jakub Posłuszny</w:t>
      </w:r>
    </w:p>
    <w:p w:rsidR="00463FAE" w:rsidRPr="00AA7DC6" w:rsidRDefault="00463FAE" w:rsidP="004D6653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JAKUB POSŁUSZNY POLSKIE SMAKI</w:t>
      </w:r>
    </w:p>
    <w:p w:rsidR="00463FAE" w:rsidRPr="00AA7DC6" w:rsidRDefault="00463FAE" w:rsidP="004D6653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ul. marsz. Józefa Piłsudskiego nr 74</w:t>
      </w:r>
    </w:p>
    <w:p w:rsidR="00463FAE" w:rsidRPr="00AA7DC6" w:rsidRDefault="00463FAE" w:rsidP="004D6653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50-020 Wrocław</w:t>
      </w:r>
    </w:p>
    <w:p w:rsidR="00463FAE" w:rsidRPr="00AA7DC6" w:rsidRDefault="00463FAE" w:rsidP="00AA7DC6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WKN-KSO.5421.2.60.2019</w:t>
      </w:r>
    </w:p>
    <w:p w:rsidR="00463FAE" w:rsidRPr="00AA7DC6" w:rsidRDefault="004D6653" w:rsidP="00AA7DC6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00162370/2019/W</w:t>
      </w:r>
    </w:p>
    <w:p w:rsidR="00463FAE" w:rsidRPr="00AA7DC6" w:rsidRDefault="00463FAE" w:rsidP="004D6653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  <w:highlight w:val="yellow"/>
        </w:rPr>
      </w:pPr>
      <w:r w:rsidRPr="00AA7DC6">
        <w:rPr>
          <w:sz w:val="22"/>
          <w:szCs w:val="22"/>
        </w:rPr>
        <w:t>Wrocław, dnia 27 stycznia 2020 r.</w:t>
      </w:r>
    </w:p>
    <w:p w:rsidR="00463FAE" w:rsidRPr="00AA7DC6" w:rsidRDefault="00463FAE" w:rsidP="004D6653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ZALECENIA POKONTROLNE</w:t>
      </w:r>
    </w:p>
    <w:p w:rsidR="00463FAE" w:rsidRPr="00AA7DC6" w:rsidRDefault="00463FAE" w:rsidP="004D665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A7DC6">
        <w:rPr>
          <w:rFonts w:ascii="Verdana" w:hAnsi="Verdana"/>
          <w:sz w:val="22"/>
          <w:szCs w:val="22"/>
        </w:rPr>
        <w:t>pkt</w:t>
      </w:r>
      <w:proofErr w:type="spellEnd"/>
      <w:r w:rsidRPr="00AA7DC6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A7DC6">
        <w:rPr>
          <w:rFonts w:ascii="Verdana" w:hAnsi="Verdana"/>
          <w:sz w:val="22"/>
          <w:szCs w:val="22"/>
        </w:rPr>
        <w:t>t.j</w:t>
      </w:r>
      <w:proofErr w:type="spellEnd"/>
      <w:r w:rsidRPr="00AA7DC6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AA7DC6">
        <w:rPr>
          <w:rFonts w:ascii="Verdana" w:hAnsi="Verdana"/>
          <w:sz w:val="22"/>
          <w:szCs w:val="22"/>
        </w:rPr>
        <w:t>późn</w:t>
      </w:r>
      <w:proofErr w:type="spellEnd"/>
      <w:r w:rsidRPr="00AA7DC6">
        <w:rPr>
          <w:rFonts w:ascii="Verdana" w:hAnsi="Verdana"/>
          <w:sz w:val="22"/>
          <w:szCs w:val="22"/>
        </w:rPr>
        <w:t>. zm. – zwanej dalej ustawą).</w:t>
      </w:r>
    </w:p>
    <w:p w:rsidR="00463FAE" w:rsidRPr="00AA7DC6" w:rsidRDefault="00463FAE" w:rsidP="004D665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A7DC6">
        <w:rPr>
          <w:rFonts w:ascii="Verdana" w:hAnsi="Verdana"/>
          <w:sz w:val="22"/>
          <w:szCs w:val="22"/>
        </w:rPr>
        <w:t>pkt</w:t>
      </w:r>
      <w:proofErr w:type="spellEnd"/>
      <w:r w:rsidRPr="00AA7DC6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JAKUB POSŁUSZNY POLSKIE SMAKI, wpisanego do rejestru działalności regulowanej prowadzonego przez Prezydenta Wrocławia pod nr ewidencyjnym DW/108/P, ze wskazanym adresem wykonywania działalności: ul. marsz. Józefa Piłsudskiego nr 74, 50-020 Wrocław.</w:t>
      </w:r>
    </w:p>
    <w:p w:rsidR="00463FAE" w:rsidRPr="00AA7DC6" w:rsidRDefault="00463FAE" w:rsidP="004D665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Zakresem kontroli objęto:</w:t>
      </w:r>
    </w:p>
    <w:p w:rsidR="00463FAE" w:rsidRPr="00AA7DC6" w:rsidRDefault="00463FAE" w:rsidP="004D665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463FAE" w:rsidRPr="00AA7DC6" w:rsidRDefault="00463FAE" w:rsidP="004D665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463FAE" w:rsidRPr="00AA7DC6" w:rsidRDefault="00463FAE" w:rsidP="004D6653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Sprawdzenie prawidłowości prowadzenia dokumentacji.</w:t>
      </w:r>
    </w:p>
    <w:p w:rsidR="00463FAE" w:rsidRPr="00AA7DC6" w:rsidRDefault="00463FAE" w:rsidP="004D665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Szczegółowe ustalenia kontroli przedstawiono w protokole nr WKN-KSO.5421.2.60.2019 z dnia 29 listopada 2019 r., do którego przedsiębiorca nie wniósł zastrzeżeń.</w:t>
      </w:r>
    </w:p>
    <w:p w:rsidR="00463FAE" w:rsidRPr="00AA7DC6" w:rsidRDefault="00463FAE" w:rsidP="004D6653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463FAE" w:rsidRPr="00AA7DC6" w:rsidRDefault="00463FAE" w:rsidP="004D665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Nie stwierdzono nieprawidłowośc</w:t>
      </w:r>
      <w:r w:rsidR="004D6653">
        <w:rPr>
          <w:rFonts w:ascii="Verdana" w:hAnsi="Verdana"/>
          <w:sz w:val="22"/>
          <w:szCs w:val="22"/>
        </w:rPr>
        <w:t xml:space="preserve">i w zakresie zgodności stacji z </w:t>
      </w:r>
      <w:r w:rsidRPr="00AA7DC6">
        <w:rPr>
          <w:rFonts w:ascii="Verdana" w:hAnsi="Verdana"/>
          <w:sz w:val="22"/>
          <w:szCs w:val="22"/>
        </w:rPr>
        <w:t>wymaganiami, o których mowa w art. 83 ust. 3 ustawy.</w:t>
      </w:r>
    </w:p>
    <w:p w:rsidR="00463FAE" w:rsidRPr="00AA7DC6" w:rsidRDefault="00463FAE" w:rsidP="004D6653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463FAE" w:rsidRPr="00AA7DC6" w:rsidRDefault="00463FAE" w:rsidP="004D6653">
      <w:pPr>
        <w:pStyle w:val="Bezodstpw"/>
        <w:suppressAutoHyphens/>
        <w:spacing w:before="240" w:after="240" w:line="276" w:lineRule="auto"/>
        <w:ind w:left="11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W czasie kontroli zespół kontrolujący obserwował przebieg okresowego badania technicznego pojazdu marki VOLKSWAGEN. Diagnosta zakończył wykonywanie badania wpisem do rejestru badań technicznych pod pozycją nr 00223/DW/108/P/2019 oraz wydaniem zaświadczenia o tym samym</w:t>
      </w:r>
      <w:r w:rsidR="004D6653">
        <w:rPr>
          <w:rFonts w:ascii="Verdana" w:hAnsi="Verdana"/>
          <w:sz w:val="22"/>
          <w:szCs w:val="22"/>
        </w:rPr>
        <w:t xml:space="preserve"> numerze z wynikiem negatywnym.</w:t>
      </w:r>
    </w:p>
    <w:p w:rsidR="00463FAE" w:rsidRPr="00AA7DC6" w:rsidRDefault="00463FAE" w:rsidP="004D665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 xml:space="preserve">Diagnosta nie dokonał oględzin uszkodzonych znaków legalizacyjnych znajdujących się na tablicach rejestracyjnych pojazdu oraz nie wpisał w zaświadczeniu i w rejestrze usterki istotnej w związku z uszkodzeniem znaków, co stanowi naruszenie odpowiednio </w:t>
      </w:r>
      <w:proofErr w:type="spellStart"/>
      <w:r w:rsidRPr="00AA7DC6">
        <w:rPr>
          <w:rFonts w:ascii="Verdana" w:hAnsi="Verdana"/>
          <w:sz w:val="22"/>
          <w:szCs w:val="22"/>
        </w:rPr>
        <w:t>pkt</w:t>
      </w:r>
      <w:proofErr w:type="spellEnd"/>
      <w:r w:rsidRPr="00AA7DC6">
        <w:rPr>
          <w:rFonts w:ascii="Verdana" w:hAnsi="Verdana"/>
          <w:sz w:val="22"/>
          <w:szCs w:val="22"/>
        </w:rPr>
        <w:t xml:space="preserve"> 0.1. Działu I załącznika nr 1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AA7DC6">
        <w:rPr>
          <w:rFonts w:ascii="Verdana" w:hAnsi="Verdana"/>
          <w:sz w:val="22"/>
          <w:szCs w:val="22"/>
        </w:rPr>
        <w:t>t.j</w:t>
      </w:r>
      <w:proofErr w:type="spellEnd"/>
      <w:r w:rsidRPr="00AA7DC6">
        <w:rPr>
          <w:rFonts w:ascii="Verdana" w:hAnsi="Verdana"/>
          <w:sz w:val="22"/>
          <w:szCs w:val="22"/>
        </w:rPr>
        <w:t xml:space="preserve">. Dz. U. z 2015 r. </w:t>
      </w:r>
      <w:proofErr w:type="spellStart"/>
      <w:r w:rsidRPr="00AA7DC6">
        <w:rPr>
          <w:rFonts w:ascii="Verdana" w:hAnsi="Verdana"/>
          <w:sz w:val="22"/>
          <w:szCs w:val="22"/>
        </w:rPr>
        <w:t>poz</w:t>
      </w:r>
      <w:proofErr w:type="spellEnd"/>
      <w:r w:rsidRPr="00AA7DC6">
        <w:rPr>
          <w:rFonts w:ascii="Verdana" w:hAnsi="Verdana"/>
          <w:sz w:val="22"/>
          <w:szCs w:val="22"/>
        </w:rPr>
        <w:t xml:space="preserve"> 776 z </w:t>
      </w:r>
      <w:proofErr w:type="spellStart"/>
      <w:r w:rsidRPr="00AA7DC6">
        <w:rPr>
          <w:rFonts w:ascii="Verdana" w:hAnsi="Verdana"/>
          <w:sz w:val="22"/>
          <w:szCs w:val="22"/>
        </w:rPr>
        <w:t>późn</w:t>
      </w:r>
      <w:proofErr w:type="spellEnd"/>
      <w:r w:rsidRPr="00AA7DC6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AA7DC6">
        <w:rPr>
          <w:rFonts w:ascii="Verdana" w:hAnsi="Verdana"/>
          <w:sz w:val="22"/>
          <w:szCs w:val="22"/>
        </w:rPr>
        <w:t>MTBiG</w:t>
      </w:r>
      <w:proofErr w:type="spellEnd"/>
      <w:r w:rsidRPr="00AA7DC6">
        <w:rPr>
          <w:rFonts w:ascii="Verdana" w:hAnsi="Verdana"/>
          <w:sz w:val="22"/>
          <w:szCs w:val="22"/>
        </w:rPr>
        <w:t xml:space="preserve">), </w:t>
      </w:r>
      <w:proofErr w:type="spellStart"/>
      <w:r w:rsidRPr="00AA7DC6">
        <w:rPr>
          <w:rFonts w:ascii="Verdana" w:hAnsi="Verdana"/>
          <w:sz w:val="22"/>
          <w:szCs w:val="22"/>
        </w:rPr>
        <w:t>pkt</w:t>
      </w:r>
      <w:proofErr w:type="spellEnd"/>
      <w:r w:rsidRPr="00AA7DC6">
        <w:rPr>
          <w:rFonts w:ascii="Verdana" w:hAnsi="Verdana"/>
          <w:sz w:val="22"/>
          <w:szCs w:val="22"/>
        </w:rPr>
        <w:t xml:space="preserve"> I) objaśnień zawartych w załączniku nr 3 i ust. 2 </w:t>
      </w:r>
      <w:proofErr w:type="spellStart"/>
      <w:r w:rsidRPr="00AA7DC6">
        <w:rPr>
          <w:rFonts w:ascii="Verdana" w:hAnsi="Verdana"/>
          <w:sz w:val="22"/>
          <w:szCs w:val="22"/>
        </w:rPr>
        <w:t>pkt</w:t>
      </w:r>
      <w:proofErr w:type="spellEnd"/>
      <w:r w:rsidRPr="00AA7DC6">
        <w:rPr>
          <w:rFonts w:ascii="Verdana" w:hAnsi="Verdana"/>
          <w:sz w:val="22"/>
          <w:szCs w:val="22"/>
        </w:rPr>
        <w:t xml:space="preserve"> 16 załącznika nr 8 do rozporządzenia </w:t>
      </w:r>
      <w:proofErr w:type="spellStart"/>
      <w:r w:rsidRPr="00AA7DC6">
        <w:rPr>
          <w:rFonts w:ascii="Verdana" w:hAnsi="Verdana"/>
          <w:sz w:val="22"/>
          <w:szCs w:val="22"/>
        </w:rPr>
        <w:t>MTBiG</w:t>
      </w:r>
      <w:proofErr w:type="spellEnd"/>
      <w:r w:rsidRPr="00AA7DC6">
        <w:rPr>
          <w:rFonts w:ascii="Verdana" w:hAnsi="Verdana"/>
          <w:sz w:val="22"/>
          <w:szCs w:val="22"/>
        </w:rPr>
        <w:t>.</w:t>
      </w:r>
    </w:p>
    <w:p w:rsidR="00463FAE" w:rsidRPr="00AA7DC6" w:rsidRDefault="00463FAE" w:rsidP="004D6653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Mając na uwadze stwierdzone powyżej nieprawidłowości zaleca się wykonywać okresowe badanie  techniczne pojazdu zgodnie z zakresem i sposobem określonym w załączniku nr 1 do rozporządzenia oraz wpisywać w rejestrze i w zaświadczeniu stwierdzone w trakcie badania usterki.</w:t>
      </w:r>
    </w:p>
    <w:p w:rsidR="00463FAE" w:rsidRPr="00AA7DC6" w:rsidRDefault="00463FAE" w:rsidP="004D6653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Stwierdzono nieprawidłowość w zakresie prowadzenia wymaganej dokumentacji:</w:t>
      </w:r>
    </w:p>
    <w:p w:rsidR="00463FAE" w:rsidRPr="00AA7DC6" w:rsidRDefault="00463FAE" w:rsidP="004D6653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 xml:space="preserve">W rejestrze pod pozycją o nr 00026/DW/108/P/2019 wpisano nieprawidłowy symbolu rodzaju paliwa, co stanowi naruszenie ust. 2 </w:t>
      </w:r>
      <w:proofErr w:type="spellStart"/>
      <w:r w:rsidRPr="00AA7DC6">
        <w:rPr>
          <w:rFonts w:ascii="Verdana" w:hAnsi="Verdana"/>
          <w:sz w:val="22"/>
          <w:szCs w:val="22"/>
        </w:rPr>
        <w:t>pkt</w:t>
      </w:r>
      <w:proofErr w:type="spellEnd"/>
      <w:r w:rsidRPr="00AA7DC6">
        <w:rPr>
          <w:rFonts w:ascii="Verdana" w:hAnsi="Verdana"/>
          <w:sz w:val="22"/>
          <w:szCs w:val="22"/>
        </w:rPr>
        <w:t xml:space="preserve"> 12 i objaśnień do załącznika nr 8 do rozporządzenia </w:t>
      </w:r>
      <w:proofErr w:type="spellStart"/>
      <w:r w:rsidRPr="00AA7DC6">
        <w:rPr>
          <w:rFonts w:ascii="Verdana" w:hAnsi="Verdana"/>
          <w:sz w:val="22"/>
          <w:szCs w:val="22"/>
        </w:rPr>
        <w:t>MTBiG</w:t>
      </w:r>
      <w:proofErr w:type="spellEnd"/>
      <w:r w:rsidRPr="00AA7DC6">
        <w:rPr>
          <w:rFonts w:ascii="Verdana" w:hAnsi="Verdana"/>
          <w:sz w:val="22"/>
          <w:szCs w:val="22"/>
        </w:rPr>
        <w:t>.</w:t>
      </w:r>
    </w:p>
    <w:p w:rsidR="00463FAE" w:rsidRPr="00AA7DC6" w:rsidRDefault="00463FAE" w:rsidP="004D6653">
      <w:pPr>
        <w:suppressAutoHyphens/>
        <w:autoSpaceDE w:val="0"/>
        <w:autoSpaceDN w:val="0"/>
        <w:adjustRightIn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Mając na uwadze stwierdzoną powyżej nieprawidłowość zaleca się wpisywać w rejestrze pr</w:t>
      </w:r>
      <w:r w:rsidR="004D6653">
        <w:rPr>
          <w:rFonts w:ascii="Verdana" w:hAnsi="Verdana"/>
          <w:sz w:val="22"/>
          <w:szCs w:val="22"/>
        </w:rPr>
        <w:t>awidłowy symbol rodzaju paliwa.</w:t>
      </w:r>
    </w:p>
    <w:p w:rsidR="00463FAE" w:rsidRPr="00AA7DC6" w:rsidRDefault="00463FAE" w:rsidP="004D665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463FAE" w:rsidRPr="00AA7DC6" w:rsidRDefault="00463FAE" w:rsidP="004D665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4D6653">
        <w:rPr>
          <w:rFonts w:ascii="Verdana" w:hAnsi="Verdana"/>
          <w:sz w:val="22"/>
          <w:szCs w:val="22"/>
        </w:rPr>
        <w:t xml:space="preserve">ści Stacji Kontroli Pojazdów, w </w:t>
      </w:r>
      <w:r w:rsidRPr="00AA7DC6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AA7DC6" w:rsidRDefault="00722372" w:rsidP="00AA7DC6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AA7DC6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AA7DC6" w:rsidRDefault="00887F59" w:rsidP="00AA7DC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A7DC6">
        <w:rPr>
          <w:rFonts w:ascii="Verdana" w:hAnsi="Verdana"/>
          <w:bCs/>
          <w:sz w:val="22"/>
          <w:szCs w:val="22"/>
        </w:rPr>
        <w:lastRenderedPageBreak/>
        <w:t>Małgorzata Fronia</w:t>
      </w:r>
    </w:p>
    <w:p w:rsidR="00722372" w:rsidRPr="00AA7DC6" w:rsidRDefault="00887F59" w:rsidP="00AA7DC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A7DC6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AA7DC6">
        <w:rPr>
          <w:rFonts w:ascii="Verdana" w:hAnsi="Verdana"/>
          <w:bCs/>
          <w:sz w:val="22"/>
          <w:szCs w:val="22"/>
        </w:rPr>
        <w:t>Dyrektor</w:t>
      </w:r>
      <w:r w:rsidRPr="00AA7DC6">
        <w:rPr>
          <w:rFonts w:ascii="Verdana" w:hAnsi="Verdana"/>
          <w:bCs/>
          <w:sz w:val="22"/>
          <w:szCs w:val="22"/>
        </w:rPr>
        <w:t>a</w:t>
      </w:r>
      <w:r w:rsidR="00722372" w:rsidRPr="00AA7DC6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AA7DC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926" w:rsidRDefault="006D5926">
      <w:r>
        <w:separator/>
      </w:r>
    </w:p>
  </w:endnote>
  <w:endnote w:type="continuationSeparator" w:id="0">
    <w:p w:rsidR="006D5926" w:rsidRDefault="006D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0A7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0A7A" w:rsidRPr="004D6885">
      <w:rPr>
        <w:sz w:val="14"/>
        <w:szCs w:val="14"/>
      </w:rPr>
      <w:fldChar w:fldCharType="separate"/>
    </w:r>
    <w:r w:rsidR="002162B5">
      <w:rPr>
        <w:noProof/>
        <w:sz w:val="14"/>
        <w:szCs w:val="14"/>
      </w:rPr>
      <w:t>3</w:t>
    </w:r>
    <w:r w:rsidR="00DD0A7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0A7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0A7A" w:rsidRPr="004D6885">
      <w:rPr>
        <w:sz w:val="14"/>
        <w:szCs w:val="14"/>
      </w:rPr>
      <w:fldChar w:fldCharType="separate"/>
    </w:r>
    <w:r w:rsidR="002162B5">
      <w:rPr>
        <w:noProof/>
        <w:sz w:val="14"/>
        <w:szCs w:val="14"/>
      </w:rPr>
      <w:t>3</w:t>
    </w:r>
    <w:r w:rsidR="00DD0A7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926" w:rsidRDefault="006D5926">
      <w:r>
        <w:separator/>
      </w:r>
    </w:p>
  </w:footnote>
  <w:footnote w:type="continuationSeparator" w:id="0">
    <w:p w:rsidR="006D5926" w:rsidRDefault="006D5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D0A7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0F92"/>
    <w:rsid w:val="00186B3E"/>
    <w:rsid w:val="00190D4E"/>
    <w:rsid w:val="002018DC"/>
    <w:rsid w:val="00203734"/>
    <w:rsid w:val="002162B5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C30E3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63FAE"/>
    <w:rsid w:val="00476291"/>
    <w:rsid w:val="004A21ED"/>
    <w:rsid w:val="004D6653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60823"/>
    <w:rsid w:val="006B3F3E"/>
    <w:rsid w:val="006D5926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A7DC6"/>
    <w:rsid w:val="00AB56BE"/>
    <w:rsid w:val="00AB60B5"/>
    <w:rsid w:val="00AF094C"/>
    <w:rsid w:val="00B02AD0"/>
    <w:rsid w:val="00B122AE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157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DD0A7A"/>
    <w:rsid w:val="00E02A4A"/>
    <w:rsid w:val="00E13808"/>
    <w:rsid w:val="00E25E6A"/>
    <w:rsid w:val="00E35A19"/>
    <w:rsid w:val="00E52576"/>
    <w:rsid w:val="00E622D0"/>
    <w:rsid w:val="00E70C94"/>
    <w:rsid w:val="00E75707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text-justify">
    <w:name w:val="text-justify"/>
    <w:basedOn w:val="Domylnaczcionkaakapitu"/>
    <w:rsid w:val="00463FA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2022-07-05T11:54:00Z</dcterms:created>
  <dcterms:modified xsi:type="dcterms:W3CDTF">2022-07-05T11:54:00Z</dcterms:modified>
</cp:coreProperties>
</file>