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3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0412DD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0412DD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0412DD">
        <w:rPr>
          <w:rFonts w:ascii="Verdana" w:hAnsi="Verdana" w:cs="Arial"/>
        </w:rPr>
        <w:t>Pzp</w:t>
      </w:r>
      <w:proofErr w:type="spellEnd"/>
      <w:r w:rsidRPr="000412DD">
        <w:rPr>
          <w:rFonts w:ascii="Verdana" w:hAnsi="Verdana" w:cs="Arial"/>
        </w:rPr>
        <w:t xml:space="preserve">) na potrzeby postępowania o udzielenie zamówienia publicznego </w:t>
      </w:r>
      <w:r w:rsidR="000412DD" w:rsidRPr="000412DD">
        <w:rPr>
          <w:rFonts w:ascii="Verdana" w:hAnsi="Verdana"/>
          <w:bCs/>
        </w:rPr>
        <w:t>Wykonanie remontów bieżących w zakresie instalacji elektrycznych oraz usuwanie awarii elektrycznych w obiektach Urzędu Miejskiego Wrocławia</w:t>
      </w:r>
      <w:r w:rsidR="00B2440A" w:rsidRPr="000412DD">
        <w:rPr>
          <w:rFonts w:ascii="Verdana" w:hAnsi="Verdana" w:cs="Calibri"/>
          <w:b/>
          <w:bCs/>
        </w:rPr>
        <w:t xml:space="preserve">, </w:t>
      </w:r>
      <w:r w:rsidR="00B2440A" w:rsidRPr="000412DD">
        <w:rPr>
          <w:rFonts w:ascii="Verdana" w:hAnsi="Verdana" w:cs="Calibri"/>
          <w:bCs/>
        </w:rPr>
        <w:t xml:space="preserve">o znaku </w:t>
      </w:r>
      <w:r w:rsidR="000412DD" w:rsidRPr="000412DD">
        <w:rPr>
          <w:rFonts w:ascii="Verdana" w:hAnsi="Verdana"/>
          <w:iCs/>
        </w:rPr>
        <w:t>ZP/TP/47</w:t>
      </w:r>
      <w:r w:rsidR="00B2440A" w:rsidRPr="000412DD">
        <w:rPr>
          <w:rFonts w:ascii="Verdana" w:hAnsi="Verdana"/>
          <w:iCs/>
        </w:rPr>
        <w:t>/2022/WOU</w:t>
      </w:r>
      <w:r w:rsidRPr="000412DD">
        <w:rPr>
          <w:rFonts w:ascii="Verdana" w:hAnsi="Verdana" w:cs="Arial"/>
        </w:rPr>
        <w:t>,</w:t>
      </w:r>
      <w:r w:rsidR="00B2440A" w:rsidRPr="000412DD">
        <w:rPr>
          <w:rFonts w:ascii="Verdana" w:hAnsi="Verdana" w:cs="Arial"/>
        </w:rPr>
        <w:t xml:space="preserve"> </w:t>
      </w:r>
      <w:r w:rsidRPr="000412DD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art. 109 ust. 1 pkt  8 </w:t>
      </w:r>
      <w:r w:rsidRPr="008C22A8">
        <w:rPr>
          <w:rFonts w:ascii="Verdana" w:hAnsi="Verdana" w:cs="Arial"/>
          <w:sz w:val="24"/>
          <w:szCs w:val="24"/>
        </w:rPr>
        <w:t xml:space="preserve">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="00D55872" w:rsidRPr="008C22A8">
        <w:rPr>
          <w:rFonts w:ascii="Verdana" w:hAnsi="Verdana" w:cs="Arial"/>
          <w:sz w:val="24"/>
          <w:szCs w:val="24"/>
        </w:rPr>
        <w:t xml:space="preserve"> oraz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i art. 109 ust. 1 pkt  8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FF7A36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8C22A8">
        <w:rPr>
          <w:rFonts w:ascii="Verdana" w:hAnsi="Verdana"/>
          <w:sz w:val="24"/>
          <w:szCs w:val="24"/>
        </w:rPr>
        <w:t xml:space="preserve">  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</w:t>
      </w:r>
      <w:r w:rsidRPr="0030029A">
        <w:rPr>
          <w:rFonts w:ascii="Verdana" w:hAnsi="Verdana"/>
          <w:sz w:val="24"/>
          <w:szCs w:val="24"/>
        </w:rPr>
        <w:lastRenderedPageBreak/>
        <w:t>prawdą 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FD6ED7"/>
    <w:rsid w:val="00024B1E"/>
    <w:rsid w:val="000412DD"/>
    <w:rsid w:val="001245AA"/>
    <w:rsid w:val="00141F74"/>
    <w:rsid w:val="00271DCE"/>
    <w:rsid w:val="0037544B"/>
    <w:rsid w:val="003E2FDA"/>
    <w:rsid w:val="00425C63"/>
    <w:rsid w:val="004A70A2"/>
    <w:rsid w:val="005975CC"/>
    <w:rsid w:val="0060120F"/>
    <w:rsid w:val="006A6DBF"/>
    <w:rsid w:val="00846241"/>
    <w:rsid w:val="008C22A8"/>
    <w:rsid w:val="009F2D04"/>
    <w:rsid w:val="00A45699"/>
    <w:rsid w:val="00B2440A"/>
    <w:rsid w:val="00B679D4"/>
    <w:rsid w:val="00B7018F"/>
    <w:rsid w:val="00D55872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umpiku02</cp:lastModifiedBy>
  <cp:revision>4</cp:revision>
  <dcterms:created xsi:type="dcterms:W3CDTF">2022-05-30T09:28:00Z</dcterms:created>
  <dcterms:modified xsi:type="dcterms:W3CDTF">2022-07-01T07:52:00Z</dcterms:modified>
</cp:coreProperties>
</file>