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A8" w:rsidRPr="007306A8" w:rsidRDefault="007306A8" w:rsidP="00342F53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POLSKI ZWIĄZEK MOTOROWY</w:t>
      </w:r>
    </w:p>
    <w:p w:rsidR="007306A8" w:rsidRPr="007306A8" w:rsidRDefault="007306A8" w:rsidP="00342F5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OKRĘGOWY ZESPÓŁ</w:t>
      </w:r>
    </w:p>
    <w:p w:rsidR="007306A8" w:rsidRPr="007306A8" w:rsidRDefault="007306A8" w:rsidP="00342F5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 xml:space="preserve">DZIAŁALNOŚCI GOSPODARCZEJ </w:t>
      </w:r>
    </w:p>
    <w:p w:rsidR="007306A8" w:rsidRPr="007306A8" w:rsidRDefault="007306A8" w:rsidP="00342F5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 xml:space="preserve">SPÓŁKA Z OGRANICZONĄ ODPOWIEDZIALNOŚCIĄ </w:t>
      </w:r>
    </w:p>
    <w:p w:rsidR="007306A8" w:rsidRPr="007306A8" w:rsidRDefault="007306A8" w:rsidP="00342F5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 xml:space="preserve">ul. Na Niskich Łąkach nr 4 </w:t>
      </w:r>
    </w:p>
    <w:p w:rsidR="007306A8" w:rsidRPr="007306A8" w:rsidRDefault="007306A8" w:rsidP="00342F5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50-422 Wrocław</w:t>
      </w:r>
    </w:p>
    <w:p w:rsidR="007306A8" w:rsidRPr="007306A8" w:rsidRDefault="007306A8" w:rsidP="007306A8">
      <w:pPr>
        <w:pStyle w:val="08Sygnaturapisma"/>
        <w:spacing w:before="0" w:after="0" w:line="276" w:lineRule="auto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>WKN-KSO.5421.2.51.2019</w:t>
      </w:r>
    </w:p>
    <w:p w:rsidR="007306A8" w:rsidRPr="007306A8" w:rsidRDefault="007306A8" w:rsidP="007306A8">
      <w:pPr>
        <w:pStyle w:val="08Sygnaturapisma"/>
        <w:spacing w:before="0" w:after="0" w:line="276" w:lineRule="auto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>00133512/2019/W</w:t>
      </w:r>
    </w:p>
    <w:p w:rsidR="007306A8" w:rsidRPr="007306A8" w:rsidRDefault="007306A8" w:rsidP="00342F53">
      <w:pPr>
        <w:pStyle w:val="07Datapisma"/>
        <w:spacing w:before="240" w:after="240" w:line="276" w:lineRule="auto"/>
        <w:ind w:right="-11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>Wrocław, dnia 21 listopada 2019 r.</w:t>
      </w:r>
    </w:p>
    <w:p w:rsidR="007306A8" w:rsidRPr="007306A8" w:rsidRDefault="007306A8" w:rsidP="00342F53">
      <w:pPr>
        <w:pStyle w:val="Bezodstpw"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ZALECENIA POKONTROLNE</w:t>
      </w:r>
    </w:p>
    <w:p w:rsidR="007306A8" w:rsidRPr="007306A8" w:rsidRDefault="007306A8" w:rsidP="00342F5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 xml:space="preserve">Zalecenia pokontrolne wydaje się na podstawie art. 83b ust. 2 </w:t>
      </w:r>
      <w:proofErr w:type="spellStart"/>
      <w:r w:rsidRPr="007306A8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7306A8">
        <w:rPr>
          <w:rFonts w:ascii="Verdana" w:hAnsi="Verdana"/>
          <w:color w:val="000000" w:themeColor="text1"/>
          <w:sz w:val="22"/>
          <w:szCs w:val="22"/>
        </w:rPr>
        <w:t xml:space="preserve"> 2 ustawy Prawo o ruchu drogowym (</w:t>
      </w:r>
      <w:proofErr w:type="spellStart"/>
      <w:r w:rsidRPr="007306A8">
        <w:rPr>
          <w:rFonts w:ascii="Verdana" w:hAnsi="Verdana"/>
          <w:color w:val="000000" w:themeColor="text1"/>
          <w:sz w:val="22"/>
          <w:szCs w:val="22"/>
        </w:rPr>
        <w:t>t.j</w:t>
      </w:r>
      <w:proofErr w:type="spellEnd"/>
      <w:r w:rsidRPr="007306A8">
        <w:rPr>
          <w:rFonts w:ascii="Verdana" w:hAnsi="Verdana"/>
          <w:color w:val="000000" w:themeColor="text1"/>
          <w:sz w:val="22"/>
          <w:szCs w:val="22"/>
        </w:rPr>
        <w:t xml:space="preserve">. Dz. U. z 2018 r. poz. 1990 z </w:t>
      </w:r>
      <w:proofErr w:type="spellStart"/>
      <w:r w:rsidRPr="007306A8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7306A8">
        <w:rPr>
          <w:rFonts w:ascii="Verdana" w:hAnsi="Verdana"/>
          <w:color w:val="000000" w:themeColor="text1"/>
          <w:sz w:val="22"/>
          <w:szCs w:val="22"/>
        </w:rPr>
        <w:t>. zm. – zwanej dalej ustawą).</w:t>
      </w:r>
    </w:p>
    <w:p w:rsidR="007306A8" w:rsidRPr="007306A8" w:rsidRDefault="007306A8" w:rsidP="00342F5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 xml:space="preserve">Wydział Kontroli Urzędu Miejskiego Wrocławia na podstawie art. 83b ust. 2 </w:t>
      </w:r>
      <w:proofErr w:type="spellStart"/>
      <w:r w:rsidRPr="007306A8">
        <w:rPr>
          <w:rFonts w:ascii="Verdana" w:hAnsi="Verdana"/>
          <w:color w:val="000000" w:themeColor="text1"/>
          <w:sz w:val="22"/>
          <w:szCs w:val="22"/>
        </w:rPr>
        <w:t>pkt</w:t>
      </w:r>
      <w:proofErr w:type="spellEnd"/>
      <w:r w:rsidRPr="007306A8">
        <w:rPr>
          <w:rFonts w:ascii="Verdana" w:hAnsi="Verdana"/>
          <w:color w:val="000000" w:themeColor="text1"/>
          <w:sz w:val="22"/>
          <w:szCs w:val="22"/>
        </w:rPr>
        <w:t xml:space="preserve"> 1 ustawy, przeprowadził kontrolę stacji kontroli pojazdów prowadzonej przez przedsiębiorcę, POLSKI ZWIĄZEK MOTOROWY OKRĘGOWY ZESPÓŁ DZIAŁALNOŚCI GOSPODARCZEJ SPÓŁKA Z OGRANICZONĄ ODPOWIEDZIALNOŚCIĄ wpisanego do rejestru działalności regulowanej, prowadzonego przez Prezydenta Wrocławia pod nr ewidencyjnym DW/036/P, ze wskazanym adresem wykonywania działalności: ul. Na Niskich Łąkach nr 4, 50-422 Wrocław.</w:t>
      </w:r>
    </w:p>
    <w:p w:rsidR="007306A8" w:rsidRPr="007306A8" w:rsidRDefault="007306A8" w:rsidP="00342F5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Zakresem kontroli objęto:</w:t>
      </w:r>
    </w:p>
    <w:p w:rsidR="007306A8" w:rsidRPr="007306A8" w:rsidRDefault="007306A8" w:rsidP="00342F5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Sprawdzenie zgodności stacji z wymaganiami, o których mowa w art. 83 ust. 3 ustawy.</w:t>
      </w:r>
    </w:p>
    <w:p w:rsidR="007306A8" w:rsidRPr="007306A8" w:rsidRDefault="007306A8" w:rsidP="00342F5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Sprawdzenie prawidłowości wykonywania badań technicznych pojazdów.</w:t>
      </w:r>
    </w:p>
    <w:p w:rsidR="007306A8" w:rsidRPr="007306A8" w:rsidRDefault="007306A8" w:rsidP="00342F5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Sprawdzenie prawidłowości prowadzenia dokumentacji.</w:t>
      </w:r>
    </w:p>
    <w:p w:rsidR="007306A8" w:rsidRPr="007306A8" w:rsidRDefault="007306A8" w:rsidP="00342F53">
      <w:pPr>
        <w:suppressAutoHyphens/>
        <w:spacing w:before="240" w:after="24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lastRenderedPageBreak/>
        <w:t>Szczegółowe ustalenia kontroli przedstawiono w protokole nr WKN-KSO.5421.2.51.2019 z dnia 23 października 2019 r., do którego przeds</w:t>
      </w:r>
      <w:r>
        <w:rPr>
          <w:rFonts w:ascii="Verdana" w:hAnsi="Verdana"/>
          <w:color w:val="000000" w:themeColor="text1"/>
          <w:sz w:val="22"/>
          <w:szCs w:val="22"/>
        </w:rPr>
        <w:t>iębiorca nie wniósł zastrzeżeń.</w:t>
      </w:r>
    </w:p>
    <w:p w:rsidR="007306A8" w:rsidRPr="007306A8" w:rsidRDefault="007306A8" w:rsidP="00342F5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Na podstawie dokumentacji objętej kontrolą, wskazanej i opisanej w protokole kontroli:</w:t>
      </w:r>
    </w:p>
    <w:p w:rsidR="007306A8" w:rsidRPr="007306A8" w:rsidRDefault="007306A8" w:rsidP="00342F5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Nie stwierdzono nieprawidłowośc</w:t>
      </w:r>
      <w:r>
        <w:rPr>
          <w:rFonts w:ascii="Verdana" w:hAnsi="Verdana"/>
          <w:color w:val="000000" w:themeColor="text1"/>
          <w:sz w:val="22"/>
          <w:szCs w:val="22"/>
        </w:rPr>
        <w:t xml:space="preserve">i w zakresie zgodności stacji z </w:t>
      </w:r>
      <w:r w:rsidRPr="007306A8">
        <w:rPr>
          <w:rFonts w:ascii="Verdana" w:hAnsi="Verdana"/>
          <w:color w:val="000000" w:themeColor="text1"/>
          <w:sz w:val="22"/>
          <w:szCs w:val="22"/>
        </w:rPr>
        <w:t>wymaganiami, o których mowa w art. 83 ust. 3 ustawy.</w:t>
      </w:r>
    </w:p>
    <w:p w:rsidR="007306A8" w:rsidRPr="007306A8" w:rsidRDefault="007306A8" w:rsidP="00342F53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Nie stwierdzono nieprawidłowości w zakresie wykonywania badania technicznego pojazdu.</w:t>
      </w:r>
    </w:p>
    <w:p w:rsidR="007306A8" w:rsidRPr="007306A8" w:rsidRDefault="007306A8" w:rsidP="00342F53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Stwierdzono nieprawidłowości w zakresie prow</w:t>
      </w:r>
      <w:bookmarkStart w:id="0" w:name="OLE_LINK5"/>
      <w:r w:rsidRPr="007306A8">
        <w:rPr>
          <w:rFonts w:ascii="Verdana" w:hAnsi="Verdana"/>
          <w:color w:val="000000" w:themeColor="text1"/>
          <w:sz w:val="22"/>
          <w:szCs w:val="22"/>
        </w:rPr>
        <w:t>adzenia wymaganej dokumentacji:</w:t>
      </w:r>
      <w:bookmarkEnd w:id="0"/>
    </w:p>
    <w:p w:rsidR="007306A8" w:rsidRPr="007306A8" w:rsidRDefault="007306A8" w:rsidP="00342F53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 xml:space="preserve">W rejestrze badań technicznych pojazdów pod pozycjami nr 00016/DW/036/P/2019, 00056/DW/036/P/2019, 00158/DW/036/P/2019, 00321/DW/036/P/2019 w zaświadczeniach </w:t>
      </w:r>
      <w:r w:rsidRPr="007306A8">
        <w:rPr>
          <w:color w:val="000000" w:themeColor="text1"/>
          <w:sz w:val="22"/>
          <w:szCs w:val="22"/>
        </w:rPr>
        <w:br/>
        <w:t xml:space="preserve">o przeprowadzonych badaniach technicznych pojazdu oraz w dokumentach identyfikacyjnych pojazdów (zwanych dalej dokumentami DIP) odpowiednio o tych samych numerach potwierdzono przeprowadzenie okresowych badań technicznych pojazdów przed pierwszą rejestracją na terytorium Rzeczpospolitej Polskiej. </w:t>
      </w:r>
    </w:p>
    <w:p w:rsidR="007306A8" w:rsidRPr="007306A8" w:rsidRDefault="007306A8" w:rsidP="00342F53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425" w:hanging="425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>W dokumencie DIP o nr 00056/DW/036/P/2019 brak jest informacji o dodatkowym wyposażeniu badanego pojazdu w hak, co stanowi naruszenie objaśnień do rubryki odnoszącej się do dodatkowych informacji załącznika nr 4 do rozporządzenia Ministra Transportu, Budownictwa i Gospodarki Morskiej z dnia 26 czerwca 2012 r. w sprawie zakresu i sposobu przeprowadzania badań technicznych pojazdów oraz wzorów dokumentów stosowanych przy tych  badaniach (</w:t>
      </w:r>
      <w:proofErr w:type="spellStart"/>
      <w:r w:rsidRPr="007306A8">
        <w:rPr>
          <w:color w:val="000000" w:themeColor="text1"/>
          <w:sz w:val="22"/>
          <w:szCs w:val="22"/>
        </w:rPr>
        <w:t>t.j</w:t>
      </w:r>
      <w:proofErr w:type="spellEnd"/>
      <w:r w:rsidRPr="007306A8">
        <w:rPr>
          <w:color w:val="000000" w:themeColor="text1"/>
          <w:sz w:val="22"/>
          <w:szCs w:val="22"/>
        </w:rPr>
        <w:t xml:space="preserve">. Dz. U. z 2015 r. poz. 776 z </w:t>
      </w:r>
      <w:proofErr w:type="spellStart"/>
      <w:r w:rsidRPr="007306A8">
        <w:rPr>
          <w:color w:val="000000" w:themeColor="text1"/>
          <w:sz w:val="22"/>
          <w:szCs w:val="22"/>
        </w:rPr>
        <w:t>późn</w:t>
      </w:r>
      <w:proofErr w:type="spellEnd"/>
      <w:r w:rsidRPr="007306A8">
        <w:rPr>
          <w:color w:val="000000" w:themeColor="text1"/>
          <w:sz w:val="22"/>
          <w:szCs w:val="22"/>
        </w:rPr>
        <w:t xml:space="preserve">. zm. – zwanego dalej rozporządzeniem </w:t>
      </w:r>
      <w:proofErr w:type="spellStart"/>
      <w:r w:rsidRPr="007306A8">
        <w:rPr>
          <w:color w:val="000000" w:themeColor="text1"/>
          <w:sz w:val="22"/>
          <w:szCs w:val="22"/>
        </w:rPr>
        <w:t>MTBiG</w:t>
      </w:r>
      <w:proofErr w:type="spellEnd"/>
      <w:r w:rsidRPr="007306A8">
        <w:rPr>
          <w:color w:val="000000" w:themeColor="text1"/>
          <w:sz w:val="22"/>
          <w:szCs w:val="22"/>
        </w:rPr>
        <w:t>).</w:t>
      </w:r>
    </w:p>
    <w:p w:rsidR="007306A8" w:rsidRPr="007306A8" w:rsidRDefault="007306A8" w:rsidP="00342F53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425" w:hanging="425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 xml:space="preserve">W zaświadczeniu o nr 00321/DW/036/P/2019 oraz w dokumencie DIP o tym samym numerze nie potwierdzono, czy pojazd spełnia dodatkowe warunki techniczne dla pojazdu zasilanego gazem, co stanowi naruszenie objaśnień </w:t>
      </w:r>
      <w:proofErr w:type="spellStart"/>
      <w:r w:rsidRPr="007306A8">
        <w:rPr>
          <w:color w:val="000000" w:themeColor="text1"/>
          <w:sz w:val="22"/>
          <w:szCs w:val="22"/>
        </w:rPr>
        <w:t>pkt</w:t>
      </w:r>
      <w:proofErr w:type="spellEnd"/>
      <w:r w:rsidRPr="007306A8">
        <w:rPr>
          <w:color w:val="000000" w:themeColor="text1"/>
          <w:sz w:val="22"/>
          <w:szCs w:val="22"/>
        </w:rPr>
        <w:t xml:space="preserve"> nr 9 do załącznika nr 3 oraz objaśnień do rubryki „Dodatkowe informacje:” załącznika nr 4 do rozporządzenia </w:t>
      </w:r>
      <w:proofErr w:type="spellStart"/>
      <w:r w:rsidRPr="007306A8">
        <w:rPr>
          <w:color w:val="000000" w:themeColor="text1"/>
          <w:sz w:val="22"/>
          <w:szCs w:val="22"/>
        </w:rPr>
        <w:t>MTBiG</w:t>
      </w:r>
      <w:proofErr w:type="spellEnd"/>
      <w:r w:rsidRPr="007306A8">
        <w:rPr>
          <w:color w:val="000000" w:themeColor="text1"/>
          <w:sz w:val="22"/>
          <w:szCs w:val="22"/>
        </w:rPr>
        <w:t>.</w:t>
      </w:r>
    </w:p>
    <w:p w:rsidR="007306A8" w:rsidRPr="007306A8" w:rsidRDefault="007306A8" w:rsidP="00342F53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425" w:hanging="425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 xml:space="preserve">W dokumencie DIP o nr 00158/DW/036/P/2019 wpisano rok produkcji pojazdu 2003. W toku kontroli ustalono, że prawidłowym rokiem produkcji jest 2002. Diagnosta błędnie określił rok produkcji, co stanowi naruszenie </w:t>
      </w:r>
      <w:proofErr w:type="spellStart"/>
      <w:r w:rsidRPr="007306A8">
        <w:rPr>
          <w:color w:val="000000" w:themeColor="text1"/>
          <w:sz w:val="22"/>
          <w:szCs w:val="22"/>
        </w:rPr>
        <w:t>pkt</w:t>
      </w:r>
      <w:proofErr w:type="spellEnd"/>
      <w:r w:rsidRPr="007306A8">
        <w:rPr>
          <w:color w:val="000000" w:themeColor="text1"/>
          <w:sz w:val="22"/>
          <w:szCs w:val="22"/>
        </w:rPr>
        <w:t xml:space="preserve"> 43 załącznika nr 4 do rozporządzenia </w:t>
      </w:r>
      <w:proofErr w:type="spellStart"/>
      <w:r w:rsidRPr="007306A8">
        <w:rPr>
          <w:color w:val="000000" w:themeColor="text1"/>
          <w:sz w:val="22"/>
          <w:szCs w:val="22"/>
        </w:rPr>
        <w:t>MTBiG</w:t>
      </w:r>
      <w:proofErr w:type="spellEnd"/>
      <w:r w:rsidRPr="007306A8">
        <w:rPr>
          <w:color w:val="000000" w:themeColor="text1"/>
          <w:sz w:val="22"/>
          <w:szCs w:val="22"/>
        </w:rPr>
        <w:t>.</w:t>
      </w:r>
    </w:p>
    <w:p w:rsidR="007306A8" w:rsidRPr="007306A8" w:rsidRDefault="007306A8" w:rsidP="00342F53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425" w:hanging="425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 xml:space="preserve">W pozycji rejestru nr 00016/DW/036/P/2019 oraz w zaświadczeniu o tym samym numerze nieprawidłowo wyznaczono termin następnego </w:t>
      </w:r>
      <w:r w:rsidRPr="007306A8">
        <w:rPr>
          <w:color w:val="000000" w:themeColor="text1"/>
          <w:sz w:val="22"/>
          <w:szCs w:val="22"/>
        </w:rPr>
        <w:lastRenderedPageBreak/>
        <w:t xml:space="preserve">badania pojazdu do 3 stycznia 2020 r., który został po raz pierwszy zarejestrowany za granicą 24 marca 2015 r., co stanowi naruszenie </w:t>
      </w:r>
      <w:r w:rsidRPr="007306A8">
        <w:rPr>
          <w:color w:val="000000" w:themeColor="text1"/>
          <w:sz w:val="22"/>
          <w:szCs w:val="22"/>
        </w:rPr>
        <w:br/>
        <w:t>art. 81 ust. 6 ustawy. Termin następnego badania należało wyznaczyć do 24 marca 2020 r.</w:t>
      </w:r>
    </w:p>
    <w:p w:rsidR="007306A8" w:rsidRPr="007306A8" w:rsidRDefault="007306A8" w:rsidP="00342F53">
      <w:pPr>
        <w:pStyle w:val="10Szanowny"/>
        <w:suppressAutoHyphens/>
        <w:spacing w:before="240" w:after="240" w:line="276" w:lineRule="auto"/>
        <w:jc w:val="left"/>
        <w:rPr>
          <w:color w:val="000000" w:themeColor="text1"/>
          <w:sz w:val="22"/>
          <w:szCs w:val="22"/>
        </w:rPr>
      </w:pPr>
      <w:r w:rsidRPr="007306A8">
        <w:rPr>
          <w:color w:val="000000" w:themeColor="text1"/>
          <w:sz w:val="22"/>
          <w:szCs w:val="22"/>
        </w:rPr>
        <w:t>Mając na uwadze stwierdzone powyżej nieprawidłowości zaleca się na bieżąco:</w:t>
      </w:r>
    </w:p>
    <w:p w:rsidR="007306A8" w:rsidRPr="007306A8" w:rsidRDefault="007306A8" w:rsidP="00342F53">
      <w:pPr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Ad. 1.1. Wpisywać w dokumencie DIP informację o dodatkowym wyposażeniu badanego pojazdu w hak.</w:t>
      </w:r>
    </w:p>
    <w:p w:rsidR="007306A8" w:rsidRPr="007306A8" w:rsidRDefault="007306A8" w:rsidP="00342F53">
      <w:pPr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Ad. 1.2. Wpisywać w zaświadczeniu oraz w dokumencie DIP informację o dodatkowym wyposażeniu badanego pojazdu w instalację do zasilania gazem.</w:t>
      </w:r>
    </w:p>
    <w:p w:rsidR="007306A8" w:rsidRPr="007306A8" w:rsidRDefault="007306A8" w:rsidP="00342F53">
      <w:pPr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 xml:space="preserve">Ad. 1.3. Wpisywać w dokumentach DIP rok produkcji pojazdu tj. rok kalendarzowy, w którym pojazd został wyprodukowany. Przy ustalaniu nieznanych danych technicznych pojazdu, należy stosować § 2 ust. 1 działu II załącznika nr 2 do rozporządzenia </w:t>
      </w:r>
      <w:proofErr w:type="spellStart"/>
      <w:r w:rsidRPr="007306A8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7306A8">
        <w:rPr>
          <w:rFonts w:ascii="Verdana" w:hAnsi="Verdana"/>
          <w:color w:val="000000" w:themeColor="text1"/>
          <w:sz w:val="22"/>
          <w:szCs w:val="22"/>
        </w:rPr>
        <w:t xml:space="preserve">. W razie powstania trudności w ustaleniu parametrów pojazdu, należy stosować zapisy § 3 ust. 3 działu II załącznika nr 2 do rozporządzenia </w:t>
      </w:r>
      <w:proofErr w:type="spellStart"/>
      <w:r w:rsidRPr="007306A8">
        <w:rPr>
          <w:rFonts w:ascii="Verdana" w:hAnsi="Verdana"/>
          <w:color w:val="000000" w:themeColor="text1"/>
          <w:sz w:val="22"/>
          <w:szCs w:val="22"/>
        </w:rPr>
        <w:t>MTBiG</w:t>
      </w:r>
      <w:proofErr w:type="spellEnd"/>
      <w:r w:rsidRPr="007306A8">
        <w:rPr>
          <w:rFonts w:ascii="Verdana" w:hAnsi="Verdana"/>
          <w:color w:val="000000" w:themeColor="text1"/>
          <w:sz w:val="22"/>
          <w:szCs w:val="22"/>
        </w:rPr>
        <w:t>.</w:t>
      </w:r>
    </w:p>
    <w:p w:rsidR="007306A8" w:rsidRPr="007306A8" w:rsidRDefault="007306A8" w:rsidP="00342F53">
      <w:pPr>
        <w:suppressAutoHyphens/>
        <w:spacing w:before="240" w:after="240" w:line="276" w:lineRule="auto"/>
        <w:ind w:left="851" w:hanging="851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Ad. 1.4. Wyznaczać termin następnego okresowego badania technicznego pojazdów zgodnie z art. 81 ust. 6 ustawy.</w:t>
      </w:r>
    </w:p>
    <w:p w:rsidR="007306A8" w:rsidRPr="007306A8" w:rsidRDefault="007306A8" w:rsidP="00342F5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Ponadto zaleca się poinformować zatrudnionych diagnostów o stwierdzonych nieprawidłowościach i sformułowanych zaleceniach.</w:t>
      </w:r>
    </w:p>
    <w:p w:rsidR="007306A8" w:rsidRPr="007306A8" w:rsidRDefault="007306A8" w:rsidP="00342F53">
      <w:pPr>
        <w:suppressAutoHyphens/>
        <w:spacing w:before="240" w:after="240" w:line="276" w:lineRule="auto"/>
        <w:ind w:right="-79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color w:val="000000" w:themeColor="text1"/>
          <w:sz w:val="22"/>
          <w:szCs w:val="22"/>
        </w:rPr>
        <w:t xml:space="preserve">ści Stacji Kontroli Pojazdów, w </w:t>
      </w:r>
      <w:r w:rsidRPr="007306A8">
        <w:rPr>
          <w:rFonts w:ascii="Verdana" w:hAnsi="Verdana"/>
          <w:color w:val="000000" w:themeColor="text1"/>
          <w:sz w:val="22"/>
          <w:szCs w:val="22"/>
        </w:rPr>
        <w:t>terminie 14 dni od daty otrzymania niniejszych zaleceń.</w:t>
      </w:r>
    </w:p>
    <w:p w:rsidR="00722372" w:rsidRPr="007306A8" w:rsidRDefault="00722372" w:rsidP="007306A8">
      <w:pPr>
        <w:suppressAutoHyphens/>
        <w:snapToGrid w:val="0"/>
        <w:spacing w:before="360" w:after="120" w:line="276" w:lineRule="auto"/>
        <w:rPr>
          <w:rFonts w:ascii="Verdana" w:hAnsi="Verdana"/>
          <w:color w:val="000000" w:themeColor="text1"/>
          <w:sz w:val="22"/>
          <w:szCs w:val="22"/>
        </w:rPr>
      </w:pPr>
      <w:r w:rsidRPr="007306A8">
        <w:rPr>
          <w:rFonts w:ascii="Verdana" w:hAnsi="Verdana"/>
          <w:color w:val="000000" w:themeColor="text1"/>
          <w:sz w:val="22"/>
          <w:szCs w:val="22"/>
        </w:rPr>
        <w:t>Dokument podpisała z upoważnienia Prezydenta</w:t>
      </w:r>
    </w:p>
    <w:p w:rsidR="00722372" w:rsidRPr="007306A8" w:rsidRDefault="00887F59" w:rsidP="007306A8">
      <w:pPr>
        <w:suppressAutoHyphens/>
        <w:snapToGrid w:val="0"/>
        <w:spacing w:before="120" w:after="12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7306A8">
        <w:rPr>
          <w:rFonts w:ascii="Verdana" w:hAnsi="Verdana"/>
          <w:bCs/>
          <w:color w:val="000000" w:themeColor="text1"/>
          <w:sz w:val="22"/>
          <w:szCs w:val="22"/>
        </w:rPr>
        <w:t>Małgorzata Fronia</w:t>
      </w:r>
    </w:p>
    <w:p w:rsidR="00722372" w:rsidRPr="007306A8" w:rsidRDefault="00887F59" w:rsidP="007306A8">
      <w:pPr>
        <w:suppressAutoHyphens/>
        <w:snapToGrid w:val="0"/>
        <w:spacing w:before="120" w:after="360"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7306A8">
        <w:rPr>
          <w:rFonts w:ascii="Verdana" w:hAnsi="Verdana"/>
          <w:bCs/>
          <w:color w:val="000000" w:themeColor="text1"/>
          <w:sz w:val="22"/>
          <w:szCs w:val="22"/>
        </w:rPr>
        <w:t xml:space="preserve">Zastępca </w:t>
      </w:r>
      <w:r w:rsidR="00722372" w:rsidRPr="007306A8">
        <w:rPr>
          <w:rFonts w:ascii="Verdana" w:hAnsi="Verdana"/>
          <w:bCs/>
          <w:color w:val="000000" w:themeColor="text1"/>
          <w:sz w:val="22"/>
          <w:szCs w:val="22"/>
        </w:rPr>
        <w:t>Dyrektor</w:t>
      </w:r>
      <w:r w:rsidRPr="007306A8">
        <w:rPr>
          <w:rFonts w:ascii="Verdana" w:hAnsi="Verdana"/>
          <w:bCs/>
          <w:color w:val="000000" w:themeColor="text1"/>
          <w:sz w:val="22"/>
          <w:szCs w:val="22"/>
        </w:rPr>
        <w:t>a</w:t>
      </w:r>
      <w:r w:rsidR="00722372" w:rsidRPr="007306A8">
        <w:rPr>
          <w:rFonts w:ascii="Verdana" w:hAnsi="Verdana"/>
          <w:bCs/>
          <w:color w:val="000000" w:themeColor="text1"/>
          <w:sz w:val="22"/>
          <w:szCs w:val="22"/>
        </w:rPr>
        <w:t xml:space="preserve"> Wydziału Kontroli</w:t>
      </w:r>
    </w:p>
    <w:sectPr w:rsidR="00722372" w:rsidRPr="007306A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256" w:rsidRDefault="00DB6256">
      <w:r>
        <w:separator/>
      </w:r>
    </w:p>
  </w:endnote>
  <w:endnote w:type="continuationSeparator" w:id="0">
    <w:p w:rsidR="00DB6256" w:rsidRDefault="00DB6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D6AA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D6AAE" w:rsidRPr="004D6885">
      <w:rPr>
        <w:sz w:val="14"/>
        <w:szCs w:val="14"/>
      </w:rPr>
      <w:fldChar w:fldCharType="separate"/>
    </w:r>
    <w:r w:rsidR="00D96D37">
      <w:rPr>
        <w:noProof/>
        <w:sz w:val="14"/>
        <w:szCs w:val="14"/>
      </w:rPr>
      <w:t>3</w:t>
    </w:r>
    <w:r w:rsidR="009D6AA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D6AA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D6AAE" w:rsidRPr="004D6885">
      <w:rPr>
        <w:sz w:val="14"/>
        <w:szCs w:val="14"/>
      </w:rPr>
      <w:fldChar w:fldCharType="separate"/>
    </w:r>
    <w:r w:rsidR="00D96D37">
      <w:rPr>
        <w:noProof/>
        <w:sz w:val="14"/>
        <w:szCs w:val="14"/>
      </w:rPr>
      <w:t>3</w:t>
    </w:r>
    <w:r w:rsidR="009D6AA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256" w:rsidRDefault="00DB6256">
      <w:r>
        <w:separator/>
      </w:r>
    </w:p>
  </w:footnote>
  <w:footnote w:type="continuationSeparator" w:id="0">
    <w:p w:rsidR="00DB6256" w:rsidRDefault="00DB6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D6AA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A05E38"/>
    <w:multiLevelType w:val="hybridMultilevel"/>
    <w:tmpl w:val="757C8584"/>
    <w:lvl w:ilvl="0" w:tplc="481CD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89F0300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E5AD51E">
      <w:start w:val="6"/>
      <w:numFmt w:val="upperRoman"/>
      <w:lvlText w:val="%4."/>
      <w:lvlJc w:val="left"/>
      <w:pPr>
        <w:tabs>
          <w:tab w:val="num" w:pos="3588"/>
        </w:tabs>
        <w:ind w:left="3588" w:hanging="72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162070"/>
    <w:multiLevelType w:val="multilevel"/>
    <w:tmpl w:val="AC605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7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8"/>
  </w:num>
  <w:num w:numId="32">
    <w:abstractNumId w:val="19"/>
  </w:num>
  <w:num w:numId="33">
    <w:abstractNumId w:val="35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A1338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2F53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A7453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2A89"/>
    <w:rsid w:val="00654F3D"/>
    <w:rsid w:val="006B3F3E"/>
    <w:rsid w:val="006E16BD"/>
    <w:rsid w:val="006E1D59"/>
    <w:rsid w:val="006F70B4"/>
    <w:rsid w:val="00701FA2"/>
    <w:rsid w:val="00716AEC"/>
    <w:rsid w:val="00722372"/>
    <w:rsid w:val="007306A8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D6AAE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96D37"/>
    <w:rsid w:val="00DB4778"/>
    <w:rsid w:val="00DB6256"/>
    <w:rsid w:val="00DB725D"/>
    <w:rsid w:val="00DC191D"/>
    <w:rsid w:val="00E0125C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2022-07-01T11:32:00Z</dcterms:created>
  <dcterms:modified xsi:type="dcterms:W3CDTF">2022-07-01T11:32:00Z</dcterms:modified>
</cp:coreProperties>
</file>