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5C" w:rsidRPr="00FE265C" w:rsidRDefault="00FE265C" w:rsidP="00FE265C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Pan Krzysztof Kubicki</w:t>
      </w:r>
    </w:p>
    <w:p w:rsidR="00FE265C" w:rsidRPr="00FE265C" w:rsidRDefault="00FE265C" w:rsidP="00FE26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KRZYSZTOF KUBICKI SKP</w:t>
      </w:r>
    </w:p>
    <w:p w:rsidR="00FE265C" w:rsidRPr="00FE265C" w:rsidRDefault="00FE265C" w:rsidP="00FE26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ul. Sztabowa nr 32</w:t>
      </w:r>
    </w:p>
    <w:p w:rsidR="00FE265C" w:rsidRPr="00FE265C" w:rsidRDefault="00FE265C" w:rsidP="00FE265C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53-321 Wrocław</w:t>
      </w:r>
    </w:p>
    <w:p w:rsidR="00FE265C" w:rsidRPr="00FE265C" w:rsidRDefault="00FE265C" w:rsidP="00FE265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WKN-KSO.5421.2.33.2019</w:t>
      </w:r>
    </w:p>
    <w:p w:rsidR="00FE265C" w:rsidRPr="00FE265C" w:rsidRDefault="00FE265C" w:rsidP="00FE265C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FE265C">
        <w:rPr>
          <w:rFonts w:ascii="Verdana" w:hAnsi="Verdana"/>
          <w:sz w:val="22"/>
          <w:szCs w:val="22"/>
        </w:rPr>
        <w:t>00161816/2019/W</w:t>
      </w:r>
    </w:p>
    <w:p w:rsidR="00FE265C" w:rsidRPr="00FE265C" w:rsidRDefault="00FE265C" w:rsidP="00FE265C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E265C">
        <w:rPr>
          <w:sz w:val="22"/>
          <w:szCs w:val="22"/>
        </w:rPr>
        <w:t>Wrocław, dnia 23 grudnia 2019 r.</w:t>
      </w:r>
    </w:p>
    <w:p w:rsidR="00FE265C" w:rsidRPr="00FE265C" w:rsidRDefault="00FE265C" w:rsidP="00FE265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ZALECENIA POKONTROLNE</w:t>
      </w:r>
    </w:p>
    <w:p w:rsidR="00FE265C" w:rsidRPr="00FE265C" w:rsidRDefault="00FE265C" w:rsidP="00FE26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E265C">
        <w:rPr>
          <w:rFonts w:ascii="Verdana" w:hAnsi="Verdana"/>
          <w:sz w:val="22"/>
          <w:szCs w:val="22"/>
        </w:rPr>
        <w:t>pkt</w:t>
      </w:r>
      <w:proofErr w:type="spellEnd"/>
      <w:r w:rsidRPr="00FE265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E265C">
        <w:rPr>
          <w:rFonts w:ascii="Verdana" w:hAnsi="Verdana"/>
          <w:sz w:val="22"/>
          <w:szCs w:val="22"/>
        </w:rPr>
        <w:t>t.j</w:t>
      </w:r>
      <w:proofErr w:type="spellEnd"/>
      <w:r w:rsidRPr="00FE265C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E265C">
        <w:rPr>
          <w:rFonts w:ascii="Verdana" w:hAnsi="Verdana"/>
          <w:sz w:val="22"/>
          <w:szCs w:val="22"/>
        </w:rPr>
        <w:t>późn</w:t>
      </w:r>
      <w:proofErr w:type="spellEnd"/>
      <w:r w:rsidRPr="00FE265C">
        <w:rPr>
          <w:rFonts w:ascii="Verdana" w:hAnsi="Verdana"/>
          <w:sz w:val="22"/>
          <w:szCs w:val="22"/>
        </w:rPr>
        <w:t>. zm. – zwanej dalej ustawą).</w:t>
      </w:r>
    </w:p>
    <w:p w:rsidR="00FE265C" w:rsidRPr="00FE265C" w:rsidRDefault="00FE265C" w:rsidP="00FE26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FE265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E265C">
        <w:rPr>
          <w:rFonts w:ascii="Verdana" w:hAnsi="Verdana"/>
          <w:sz w:val="22"/>
          <w:szCs w:val="22"/>
        </w:rPr>
        <w:t>pkt</w:t>
      </w:r>
      <w:proofErr w:type="spellEnd"/>
      <w:r w:rsidRPr="00FE265C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KRZYSZTOF KUBICKI SKP, wpisanego do rejestru działalności regulowanej prowadzonego przez Prezydenta Wrocławia pod nr ewidencyjnym DW/070/P, ze wskazanym adresem wykonywania działalności:</w:t>
      </w:r>
      <w:r>
        <w:rPr>
          <w:rFonts w:ascii="Verdana" w:hAnsi="Verdana"/>
          <w:sz w:val="22"/>
          <w:szCs w:val="22"/>
        </w:rPr>
        <w:t xml:space="preserve"> </w:t>
      </w:r>
      <w:r w:rsidRPr="00FE265C">
        <w:rPr>
          <w:rFonts w:ascii="Verdana" w:hAnsi="Verdana"/>
          <w:sz w:val="22"/>
          <w:szCs w:val="22"/>
        </w:rPr>
        <w:t>ul. Sztabowa nr 32, 53-321 Wrocław.</w:t>
      </w:r>
    </w:p>
    <w:p w:rsidR="00FE265C" w:rsidRPr="00FE265C" w:rsidRDefault="00FE265C" w:rsidP="00FE265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Zakresem kontroli objęto:</w:t>
      </w:r>
    </w:p>
    <w:p w:rsidR="00FE265C" w:rsidRPr="00FE265C" w:rsidRDefault="00FE265C" w:rsidP="00FE26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E265C" w:rsidRPr="00FE265C" w:rsidRDefault="00FE265C" w:rsidP="00FE26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E265C" w:rsidRPr="00FE265C" w:rsidRDefault="00FE265C" w:rsidP="00FE265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Sprawdzenie prawidłowości prowadzenia dokumentacji.</w:t>
      </w:r>
    </w:p>
    <w:p w:rsidR="00FE265C" w:rsidRPr="00FE265C" w:rsidRDefault="00FE265C" w:rsidP="00FE26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Szczegółowe ustalenia kontroli przedstawiono w protokole nr WKN-KSO.5421.2.33.2019 z dnia 26 listopada 2019 r., do którego przedsiębiorca nie wniósł zastrzeżeń.</w:t>
      </w:r>
    </w:p>
    <w:p w:rsidR="00FE265C" w:rsidRPr="00FE265C" w:rsidRDefault="00FE265C" w:rsidP="00FE265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E265C" w:rsidRPr="00FE265C" w:rsidRDefault="00FE265C" w:rsidP="00FE265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FE265C" w:rsidRPr="00FE265C" w:rsidRDefault="00FE265C" w:rsidP="00FE265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E265C" w:rsidRPr="00FE265C" w:rsidRDefault="00FE265C" w:rsidP="00FE265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E265C" w:rsidRPr="00FE265C" w:rsidRDefault="00FE265C" w:rsidP="00FE265C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>W rejestrze badań technicznych pojazdów pod pozycją o nr 00004/DW/070/P/2019, w zaświadczeniu o przeprowadzonym badaniu technicznym pojazdu oraz w dokumencie identyfikacyjnym pojazdu (zwanym dalej dokumentem DIP) o tym samym numerze potwierdzono przeprowadzenie w dniu 2 stycznia 2019 r. okresowego badania technicznego pojazdu przed pierwszą rejestracją na terytorium Rzeczypospolitej Polskiej, które zakończono wynikiem pozytywnym.</w:t>
      </w:r>
    </w:p>
    <w:p w:rsidR="00FE265C" w:rsidRPr="00FE265C" w:rsidRDefault="00FE265C" w:rsidP="00FE265C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31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>W rejestrze oraz w zaświadczeniu, dla samochodu osobowego zarejestrowanego za granicą po raz pierwszy 1 lipca 2014 r., nieprawidłowo wyznaczono termin następnego badania do 2 stycznia 2020 r., co stanowi naruszenie art. 81 ust. 6 ustawy. Termin następnego badania należało wyznaczyć do 1 lipca 2019 r.</w:t>
      </w:r>
    </w:p>
    <w:p w:rsidR="00FE265C" w:rsidRPr="00FE265C" w:rsidRDefault="00FE265C" w:rsidP="00FE265C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 xml:space="preserve">W dokumencie DIP błędnie wpisano </w:t>
      </w:r>
      <w:r w:rsidRPr="00FE265C">
        <w:rPr>
          <w:rStyle w:val="text-justify"/>
          <w:rFonts w:ascii="Verdana" w:hAnsi="Verdana"/>
          <w:b w:val="0"/>
          <w:sz w:val="22"/>
          <w:szCs w:val="22"/>
        </w:rPr>
        <w:t>wartość maksymalnej masy całkowitej ciągniętej przyczepy bez hamulca i z hamulcem</w:t>
      </w:r>
      <w:r w:rsidRPr="00FE265C">
        <w:rPr>
          <w:b w:val="0"/>
          <w:sz w:val="22"/>
          <w:szCs w:val="22"/>
        </w:rPr>
        <w:t xml:space="preserve">, co stanowi naruszenie </w:t>
      </w:r>
      <w:proofErr w:type="spellStart"/>
      <w:r w:rsidRPr="00FE265C">
        <w:rPr>
          <w:b w:val="0"/>
          <w:sz w:val="22"/>
          <w:szCs w:val="22"/>
        </w:rPr>
        <w:t>pkt</w:t>
      </w:r>
      <w:proofErr w:type="spellEnd"/>
      <w:r w:rsidRPr="00FE265C">
        <w:rPr>
          <w:b w:val="0"/>
          <w:sz w:val="22"/>
          <w:szCs w:val="22"/>
        </w:rPr>
        <w:t xml:space="preserve"> 19 i 20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E265C">
        <w:rPr>
          <w:b w:val="0"/>
          <w:sz w:val="22"/>
          <w:szCs w:val="22"/>
        </w:rPr>
        <w:t>t.j</w:t>
      </w:r>
      <w:proofErr w:type="spellEnd"/>
      <w:r w:rsidRPr="00FE265C">
        <w:rPr>
          <w:b w:val="0"/>
          <w:sz w:val="22"/>
          <w:szCs w:val="22"/>
        </w:rPr>
        <w:t xml:space="preserve">. Dz. U. z 2015 r. poz. 776 z </w:t>
      </w:r>
      <w:proofErr w:type="spellStart"/>
      <w:r w:rsidRPr="00FE265C">
        <w:rPr>
          <w:b w:val="0"/>
          <w:sz w:val="22"/>
          <w:szCs w:val="22"/>
        </w:rPr>
        <w:t>późn</w:t>
      </w:r>
      <w:proofErr w:type="spellEnd"/>
      <w:r w:rsidRPr="00FE265C">
        <w:rPr>
          <w:b w:val="0"/>
          <w:sz w:val="22"/>
          <w:szCs w:val="22"/>
        </w:rPr>
        <w:t>. zm.).</w:t>
      </w:r>
    </w:p>
    <w:p w:rsidR="00FE265C" w:rsidRPr="00FE265C" w:rsidRDefault="00FE265C" w:rsidP="00FE265C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stanowiło naruszenie § 5 rozporządzenia Ministra Cyfryzac</w:t>
      </w:r>
      <w:r>
        <w:rPr>
          <w:b w:val="0"/>
          <w:sz w:val="22"/>
          <w:szCs w:val="22"/>
        </w:rPr>
        <w:t xml:space="preserve">ji z dnia 30 sierpnia 2016 r. w </w:t>
      </w:r>
      <w:r w:rsidRPr="00FE265C">
        <w:rPr>
          <w:b w:val="0"/>
          <w:sz w:val="22"/>
          <w:szCs w:val="22"/>
        </w:rPr>
        <w:t xml:space="preserve">sprawie opłaty ewidencyjnej stanowiącej przychód Funduszu - Centralna Ewidencja Pojazdów i Kierowców (Dz. U. z 2016 r. poz. 1377 z </w:t>
      </w:r>
      <w:proofErr w:type="spellStart"/>
      <w:r w:rsidRPr="00FE265C">
        <w:rPr>
          <w:b w:val="0"/>
          <w:sz w:val="22"/>
          <w:szCs w:val="22"/>
        </w:rPr>
        <w:t>późn</w:t>
      </w:r>
      <w:proofErr w:type="spellEnd"/>
      <w:r w:rsidRPr="00FE265C">
        <w:rPr>
          <w:b w:val="0"/>
          <w:sz w:val="22"/>
          <w:szCs w:val="22"/>
        </w:rPr>
        <w:t>. zm. – zwanego dalej rozporządzeniem Ministra Cyfryzacji).</w:t>
      </w:r>
    </w:p>
    <w:p w:rsidR="00FE265C" w:rsidRPr="00FE265C" w:rsidRDefault="00FE265C" w:rsidP="00FE265C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>Na podstawie dokumentów potwierdzających wykonanie operacji z rachunku bankowego  stwierdzono przypadki przekazania opłaty ewidencyjnej z konta bankowego nie należącego do przedsiębiorcy pobierającego opłatę, co stanowiło naruszenie § 5 rozporządzenia Ministra Cyfryzacji.</w:t>
      </w:r>
    </w:p>
    <w:p w:rsidR="00FE265C" w:rsidRPr="00FE265C" w:rsidRDefault="00FE265C" w:rsidP="00FE265C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E265C">
        <w:rPr>
          <w:sz w:val="22"/>
          <w:szCs w:val="22"/>
        </w:rPr>
        <w:t>Mając na uwadze stwierdzone powyżej nieprawidłowości zaleca się na bieżąco:</w:t>
      </w:r>
    </w:p>
    <w:p w:rsidR="00FE265C" w:rsidRPr="00FE265C" w:rsidRDefault="00FE265C" w:rsidP="00FE265C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Ad 1.1. </w:t>
      </w:r>
      <w:r w:rsidRPr="00FE265C">
        <w:rPr>
          <w:b w:val="0"/>
          <w:sz w:val="22"/>
          <w:szCs w:val="22"/>
        </w:rPr>
        <w:t>Wyznaczać termin następnego okresowego badania technicznego pojazdu zgodnie z treścią art. 81 ust. 6 ustawy.</w:t>
      </w:r>
    </w:p>
    <w:p w:rsidR="00FE265C" w:rsidRPr="00FE265C" w:rsidRDefault="00FE265C" w:rsidP="00FE265C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Pr="00FE265C">
        <w:rPr>
          <w:b w:val="0"/>
          <w:sz w:val="22"/>
          <w:szCs w:val="22"/>
        </w:rPr>
        <w:t xml:space="preserve">Wpisywać w dokumencie DIP prawidłową </w:t>
      </w:r>
      <w:r w:rsidRPr="00FE265C">
        <w:rPr>
          <w:rStyle w:val="text-justify"/>
          <w:rFonts w:ascii="Verdana" w:hAnsi="Verdana"/>
          <w:b w:val="0"/>
          <w:sz w:val="22"/>
          <w:szCs w:val="22"/>
        </w:rPr>
        <w:t>wartość maksymalnej masy całkowitej ciągniętej przyczepy bez hamulca i z hamulcem.</w:t>
      </w:r>
    </w:p>
    <w:p w:rsidR="00FE265C" w:rsidRPr="00FE265C" w:rsidRDefault="00FE265C" w:rsidP="00FE265C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Pr="00FE265C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Pr="00FE265C">
        <w:rPr>
          <w:b w:val="0"/>
          <w:sz w:val="22"/>
          <w:szCs w:val="22"/>
        </w:rPr>
        <w:t>miesiącu poprzedzającym, na rachunek bankowy Funduszu – Centralna Ewidencja Pojazdów i Kierowców.</w:t>
      </w:r>
    </w:p>
    <w:p w:rsidR="00FE265C" w:rsidRPr="00FE265C" w:rsidRDefault="00FE265C" w:rsidP="00FE265C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 w:rsidRPr="00FE265C">
        <w:rPr>
          <w:b w:val="0"/>
          <w:sz w:val="22"/>
          <w:szCs w:val="22"/>
        </w:rPr>
        <w:t>Ad 3.</w:t>
      </w:r>
      <w:r>
        <w:rPr>
          <w:b w:val="0"/>
          <w:sz w:val="22"/>
          <w:szCs w:val="22"/>
        </w:rPr>
        <w:t xml:space="preserve"> </w:t>
      </w:r>
      <w:r w:rsidRPr="00FE265C">
        <w:rPr>
          <w:b w:val="0"/>
          <w:sz w:val="22"/>
          <w:szCs w:val="22"/>
        </w:rPr>
        <w:t>Dokonywać przelewu opłat ewidencyjnych z r</w:t>
      </w:r>
      <w:r>
        <w:rPr>
          <w:b w:val="0"/>
          <w:sz w:val="22"/>
          <w:szCs w:val="22"/>
        </w:rPr>
        <w:t xml:space="preserve">achunku bankowego należącego do </w:t>
      </w:r>
      <w:r w:rsidRPr="00FE265C">
        <w:rPr>
          <w:b w:val="0"/>
          <w:sz w:val="22"/>
          <w:szCs w:val="22"/>
        </w:rPr>
        <w:t>przedsiębiorcy.</w:t>
      </w:r>
    </w:p>
    <w:p w:rsidR="00FE265C" w:rsidRPr="00FE265C" w:rsidRDefault="00FE265C" w:rsidP="00FE265C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E265C" w:rsidRPr="00FE265C" w:rsidRDefault="00FE265C" w:rsidP="00FE265C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FE265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E265C" w:rsidRDefault="00722372" w:rsidP="00FE265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E265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E265C" w:rsidRDefault="00887F59" w:rsidP="00FE265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265C">
        <w:rPr>
          <w:rFonts w:ascii="Verdana" w:hAnsi="Verdana"/>
          <w:bCs/>
          <w:sz w:val="22"/>
          <w:szCs w:val="22"/>
        </w:rPr>
        <w:t>Małgorzata Fronia</w:t>
      </w:r>
    </w:p>
    <w:p w:rsidR="00722372" w:rsidRPr="00FE265C" w:rsidRDefault="00887F59" w:rsidP="00FE265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E265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E265C">
        <w:rPr>
          <w:rFonts w:ascii="Verdana" w:hAnsi="Verdana"/>
          <w:bCs/>
          <w:sz w:val="22"/>
          <w:szCs w:val="22"/>
        </w:rPr>
        <w:t>Dyrektor</w:t>
      </w:r>
      <w:r w:rsidRPr="00FE265C">
        <w:rPr>
          <w:rFonts w:ascii="Verdana" w:hAnsi="Verdana"/>
          <w:bCs/>
          <w:sz w:val="22"/>
          <w:szCs w:val="22"/>
        </w:rPr>
        <w:t>a</w:t>
      </w:r>
      <w:r w:rsidR="00722372" w:rsidRPr="00FE265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E265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9D" w:rsidRDefault="0017749D">
      <w:r>
        <w:separator/>
      </w:r>
    </w:p>
  </w:endnote>
  <w:endnote w:type="continuationSeparator" w:id="0">
    <w:p w:rsidR="0017749D" w:rsidRDefault="0017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C01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C0170" w:rsidRPr="004D6885">
      <w:rPr>
        <w:sz w:val="14"/>
        <w:szCs w:val="14"/>
      </w:rPr>
      <w:fldChar w:fldCharType="separate"/>
    </w:r>
    <w:r w:rsidR="00F1438F">
      <w:rPr>
        <w:noProof/>
        <w:sz w:val="14"/>
        <w:szCs w:val="14"/>
      </w:rPr>
      <w:t>3</w:t>
    </w:r>
    <w:r w:rsidR="005C017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C01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C0170" w:rsidRPr="004D6885">
      <w:rPr>
        <w:sz w:val="14"/>
        <w:szCs w:val="14"/>
      </w:rPr>
      <w:fldChar w:fldCharType="separate"/>
    </w:r>
    <w:r w:rsidR="00F1438F">
      <w:rPr>
        <w:noProof/>
        <w:sz w:val="14"/>
        <w:szCs w:val="14"/>
      </w:rPr>
      <w:t>3</w:t>
    </w:r>
    <w:r w:rsidR="005C017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9D" w:rsidRDefault="0017749D">
      <w:r>
        <w:separator/>
      </w:r>
    </w:p>
  </w:footnote>
  <w:footnote w:type="continuationSeparator" w:id="0">
    <w:p w:rsidR="0017749D" w:rsidRDefault="00177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C01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7749D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0170"/>
    <w:rsid w:val="005C5E14"/>
    <w:rsid w:val="005D18D1"/>
    <w:rsid w:val="0060130A"/>
    <w:rsid w:val="006210A3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41259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438F"/>
    <w:rsid w:val="00F1603F"/>
    <w:rsid w:val="00F222E4"/>
    <w:rsid w:val="00F261E5"/>
    <w:rsid w:val="00F40755"/>
    <w:rsid w:val="00F426EA"/>
    <w:rsid w:val="00F8165E"/>
    <w:rsid w:val="00F90E79"/>
    <w:rsid w:val="00FA5C31"/>
    <w:rsid w:val="00FB2F82"/>
    <w:rsid w:val="00FB68B6"/>
    <w:rsid w:val="00FB7E24"/>
    <w:rsid w:val="00FD177D"/>
    <w:rsid w:val="00FD3125"/>
    <w:rsid w:val="00FE0589"/>
    <w:rsid w:val="00FE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FE265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2022-06-27T10:44:00Z</dcterms:created>
  <dcterms:modified xsi:type="dcterms:W3CDTF">2022-06-27T10:44:00Z</dcterms:modified>
</cp:coreProperties>
</file>