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17E" w:rsidRPr="003151D6" w:rsidRDefault="008E617E" w:rsidP="001B7E20">
      <w:pPr>
        <w:pStyle w:val="Nagwek"/>
        <w:tabs>
          <w:tab w:val="left" w:pos="708"/>
        </w:tabs>
        <w:spacing w:after="120" w:line="276" w:lineRule="auto"/>
        <w:rPr>
          <w:rFonts w:ascii="Verdana" w:hAnsi="Verdana"/>
          <w:sz w:val="22"/>
          <w:szCs w:val="22"/>
        </w:rPr>
      </w:pPr>
      <w:r w:rsidRPr="003151D6">
        <w:rPr>
          <w:rFonts w:ascii="Verdana" w:hAnsi="Verdana"/>
          <w:sz w:val="22"/>
          <w:szCs w:val="22"/>
        </w:rPr>
        <w:t xml:space="preserve">‟ADD MOTOR‟ </w:t>
      </w:r>
    </w:p>
    <w:p w:rsidR="008E617E" w:rsidRPr="003151D6" w:rsidRDefault="008E617E" w:rsidP="001B7E20">
      <w:pPr>
        <w:pStyle w:val="Nagwek"/>
        <w:tabs>
          <w:tab w:val="left" w:pos="708"/>
        </w:tabs>
        <w:spacing w:before="120" w:after="120" w:line="276" w:lineRule="auto"/>
        <w:rPr>
          <w:rFonts w:ascii="Verdana" w:hAnsi="Verdana"/>
          <w:sz w:val="22"/>
          <w:szCs w:val="22"/>
        </w:rPr>
      </w:pPr>
      <w:r w:rsidRPr="003151D6">
        <w:rPr>
          <w:rFonts w:ascii="Verdana" w:hAnsi="Verdana"/>
          <w:sz w:val="22"/>
          <w:szCs w:val="22"/>
        </w:rPr>
        <w:t>SPÓŁKA Z OGRANICZONĄ ODPOWIEDZIALNOŚCIĄ</w:t>
      </w:r>
    </w:p>
    <w:p w:rsidR="008E617E" w:rsidRPr="003151D6" w:rsidRDefault="008E617E" w:rsidP="001B7E20">
      <w:pPr>
        <w:pStyle w:val="Nagwek"/>
        <w:tabs>
          <w:tab w:val="left" w:pos="708"/>
        </w:tabs>
        <w:spacing w:before="120" w:after="120" w:line="276" w:lineRule="auto"/>
        <w:rPr>
          <w:rFonts w:ascii="Verdana" w:hAnsi="Verdana"/>
          <w:sz w:val="22"/>
          <w:szCs w:val="22"/>
        </w:rPr>
      </w:pPr>
      <w:r w:rsidRPr="003151D6">
        <w:rPr>
          <w:rFonts w:ascii="Verdana" w:hAnsi="Verdana"/>
          <w:sz w:val="22"/>
          <w:szCs w:val="22"/>
        </w:rPr>
        <w:t>ul. Karkonoska nr 45</w:t>
      </w:r>
    </w:p>
    <w:p w:rsidR="008E617E" w:rsidRPr="003151D6" w:rsidRDefault="008E617E" w:rsidP="001B7E20">
      <w:pPr>
        <w:pStyle w:val="Nagwek"/>
        <w:tabs>
          <w:tab w:val="left" w:pos="708"/>
        </w:tabs>
        <w:spacing w:before="120" w:after="120" w:line="276" w:lineRule="auto"/>
        <w:rPr>
          <w:rFonts w:ascii="Verdana" w:hAnsi="Verdana"/>
          <w:sz w:val="22"/>
          <w:szCs w:val="22"/>
        </w:rPr>
      </w:pPr>
      <w:r w:rsidRPr="003151D6">
        <w:rPr>
          <w:rFonts w:ascii="Verdana" w:hAnsi="Verdana"/>
          <w:sz w:val="22"/>
          <w:szCs w:val="22"/>
        </w:rPr>
        <w:t xml:space="preserve">53-015 Wrocław </w:t>
      </w:r>
    </w:p>
    <w:p w:rsidR="008E617E" w:rsidRPr="003151D6" w:rsidRDefault="008E617E" w:rsidP="003151D6">
      <w:pPr>
        <w:pStyle w:val="Nagwek"/>
        <w:tabs>
          <w:tab w:val="left" w:pos="708"/>
        </w:tabs>
        <w:spacing w:line="276" w:lineRule="auto"/>
        <w:rPr>
          <w:rFonts w:ascii="Verdana" w:hAnsi="Verdana"/>
          <w:sz w:val="22"/>
          <w:szCs w:val="22"/>
        </w:rPr>
      </w:pPr>
      <w:r w:rsidRPr="003151D6">
        <w:rPr>
          <w:rFonts w:ascii="Verdana" w:hAnsi="Verdana"/>
          <w:sz w:val="22"/>
          <w:szCs w:val="22"/>
        </w:rPr>
        <w:t>WKN-KSO.5421.2.55.2019</w:t>
      </w:r>
    </w:p>
    <w:p w:rsidR="003151D6" w:rsidRDefault="008E617E" w:rsidP="003151D6">
      <w:pPr>
        <w:pStyle w:val="Nagwek"/>
        <w:tabs>
          <w:tab w:val="left" w:pos="708"/>
        </w:tabs>
        <w:spacing w:line="276" w:lineRule="auto"/>
        <w:rPr>
          <w:rFonts w:ascii="Verdana" w:hAnsi="Verdana"/>
          <w:sz w:val="22"/>
          <w:szCs w:val="22"/>
        </w:rPr>
      </w:pPr>
      <w:r w:rsidRPr="003151D6">
        <w:rPr>
          <w:rFonts w:ascii="Verdana" w:hAnsi="Verdana"/>
          <w:sz w:val="22"/>
          <w:szCs w:val="22"/>
        </w:rPr>
        <w:t>00160838/2019/W</w:t>
      </w:r>
      <w:r w:rsidR="003151D6">
        <w:rPr>
          <w:rFonts w:ascii="Verdana" w:hAnsi="Verdana"/>
          <w:sz w:val="22"/>
          <w:szCs w:val="22"/>
          <w:highlight w:val="yellow"/>
        </w:rPr>
        <w:t xml:space="preserve"> </w:t>
      </w:r>
    </w:p>
    <w:p w:rsidR="008E617E" w:rsidRPr="003151D6" w:rsidRDefault="008E617E" w:rsidP="001B7E20">
      <w:pPr>
        <w:pStyle w:val="Nagwek"/>
        <w:tabs>
          <w:tab w:val="left" w:pos="708"/>
        </w:tabs>
        <w:spacing w:before="240" w:after="240" w:line="276" w:lineRule="auto"/>
        <w:rPr>
          <w:rFonts w:ascii="Verdana" w:hAnsi="Verdana"/>
          <w:sz w:val="22"/>
          <w:szCs w:val="22"/>
          <w:highlight w:val="yellow"/>
        </w:rPr>
      </w:pPr>
      <w:r w:rsidRPr="003151D6">
        <w:rPr>
          <w:rFonts w:ascii="Verdana" w:hAnsi="Verdana"/>
          <w:sz w:val="22"/>
          <w:szCs w:val="22"/>
        </w:rPr>
        <w:t>Wrocław, dnia 13 stycznia 2020 r.</w:t>
      </w:r>
    </w:p>
    <w:p w:rsidR="008E617E" w:rsidRPr="003151D6" w:rsidRDefault="008E617E" w:rsidP="001B7E20">
      <w:pPr>
        <w:pStyle w:val="Bezodstpw"/>
        <w:spacing w:before="240" w:after="240" w:line="276" w:lineRule="auto"/>
        <w:rPr>
          <w:rFonts w:ascii="Verdana" w:hAnsi="Verdana"/>
          <w:sz w:val="22"/>
          <w:szCs w:val="22"/>
        </w:rPr>
      </w:pPr>
      <w:r w:rsidRPr="003151D6">
        <w:rPr>
          <w:rFonts w:ascii="Verdana" w:hAnsi="Verdana"/>
          <w:sz w:val="22"/>
          <w:szCs w:val="22"/>
        </w:rPr>
        <w:t>ZALECENIA POKONTROLNE</w:t>
      </w:r>
    </w:p>
    <w:p w:rsidR="008E617E" w:rsidRPr="003151D6" w:rsidRDefault="008E617E" w:rsidP="001B7E20">
      <w:pPr>
        <w:pStyle w:val="Nagwek"/>
        <w:tabs>
          <w:tab w:val="left" w:pos="708"/>
        </w:tabs>
        <w:suppressAutoHyphens/>
        <w:spacing w:before="240" w:after="240" w:line="276" w:lineRule="auto"/>
        <w:rPr>
          <w:rFonts w:ascii="Verdana" w:hAnsi="Verdana"/>
          <w:sz w:val="22"/>
          <w:szCs w:val="22"/>
        </w:rPr>
      </w:pPr>
      <w:r w:rsidRPr="003151D6">
        <w:rPr>
          <w:rFonts w:ascii="Verdana" w:hAnsi="Verdana"/>
          <w:sz w:val="22"/>
          <w:szCs w:val="22"/>
        </w:rPr>
        <w:t xml:space="preserve">Zalecenia pokontrolne wydaje się na podstawie art. 83b ust. 2 </w:t>
      </w:r>
      <w:proofErr w:type="spellStart"/>
      <w:r w:rsidRPr="003151D6">
        <w:rPr>
          <w:rFonts w:ascii="Verdana" w:hAnsi="Verdana"/>
          <w:sz w:val="22"/>
          <w:szCs w:val="22"/>
        </w:rPr>
        <w:t>pkt</w:t>
      </w:r>
      <w:proofErr w:type="spellEnd"/>
      <w:r w:rsidRPr="003151D6">
        <w:rPr>
          <w:rFonts w:ascii="Verdana" w:hAnsi="Verdana"/>
          <w:sz w:val="22"/>
          <w:szCs w:val="22"/>
        </w:rPr>
        <w:t xml:space="preserve"> 2 ustawy Prawo o ruchu drogowym (</w:t>
      </w:r>
      <w:proofErr w:type="spellStart"/>
      <w:r w:rsidRPr="003151D6">
        <w:rPr>
          <w:rFonts w:ascii="Verdana" w:hAnsi="Verdana"/>
          <w:sz w:val="22"/>
          <w:szCs w:val="22"/>
        </w:rPr>
        <w:t>t.j</w:t>
      </w:r>
      <w:proofErr w:type="spellEnd"/>
      <w:r w:rsidRPr="003151D6">
        <w:rPr>
          <w:rFonts w:ascii="Verdana" w:hAnsi="Verdana"/>
          <w:sz w:val="22"/>
          <w:szCs w:val="22"/>
        </w:rPr>
        <w:t xml:space="preserve">. Dz. U. z 2018 r. poz. 1990 z </w:t>
      </w:r>
      <w:proofErr w:type="spellStart"/>
      <w:r w:rsidRPr="003151D6">
        <w:rPr>
          <w:rFonts w:ascii="Verdana" w:hAnsi="Verdana"/>
          <w:sz w:val="22"/>
          <w:szCs w:val="22"/>
        </w:rPr>
        <w:t>późn</w:t>
      </w:r>
      <w:proofErr w:type="spellEnd"/>
      <w:r w:rsidRPr="003151D6">
        <w:rPr>
          <w:rFonts w:ascii="Verdana" w:hAnsi="Verdana"/>
          <w:sz w:val="22"/>
          <w:szCs w:val="22"/>
        </w:rPr>
        <w:t>. zm. – zwanej dalej ustawą).</w:t>
      </w:r>
    </w:p>
    <w:p w:rsidR="008E617E" w:rsidRPr="003151D6" w:rsidRDefault="008E617E" w:rsidP="001B7E20">
      <w:pPr>
        <w:pStyle w:val="Nagwek"/>
        <w:tabs>
          <w:tab w:val="left" w:pos="708"/>
        </w:tabs>
        <w:suppressAutoHyphens/>
        <w:spacing w:before="240" w:after="240" w:line="276" w:lineRule="auto"/>
        <w:rPr>
          <w:rFonts w:ascii="Verdana" w:hAnsi="Verdana"/>
          <w:sz w:val="22"/>
          <w:szCs w:val="22"/>
          <w:highlight w:val="yellow"/>
        </w:rPr>
      </w:pPr>
      <w:r w:rsidRPr="003151D6">
        <w:rPr>
          <w:rFonts w:ascii="Verdana" w:hAnsi="Verdana"/>
          <w:sz w:val="22"/>
          <w:szCs w:val="22"/>
        </w:rPr>
        <w:t xml:space="preserve">Wydział Kontroli Urzędu Miejskiego Wrocławia na podstawie art. 83b ust. 2 </w:t>
      </w:r>
      <w:proofErr w:type="spellStart"/>
      <w:r w:rsidRPr="003151D6">
        <w:rPr>
          <w:rFonts w:ascii="Verdana" w:hAnsi="Verdana"/>
          <w:sz w:val="22"/>
          <w:szCs w:val="22"/>
        </w:rPr>
        <w:t>pkt</w:t>
      </w:r>
      <w:proofErr w:type="spellEnd"/>
      <w:r w:rsidRPr="003151D6">
        <w:rPr>
          <w:rFonts w:ascii="Verdana" w:hAnsi="Verdana"/>
          <w:sz w:val="22"/>
          <w:szCs w:val="22"/>
        </w:rPr>
        <w:t xml:space="preserve"> 1 ustawy, przeprowadził kontrolę stacji kontroli pojazdów prowadzonej przez przedsiębiorcę, ”ADD MOTOR” SPÓŁKA Z OGRANICZONĄ ODPOWIEDZIALNOŚCIĄ, wpisanego do rejestru działalności regulowanej prowadzonego przez Prezydenta Wrocławia pod nr ewidencyjnym DW/023/P, ze wskazanym adresem wykonywania działalności: ul. Karkonoska nr 45, 53-015 Wrocław.</w:t>
      </w:r>
    </w:p>
    <w:p w:rsidR="008E617E" w:rsidRPr="003151D6" w:rsidRDefault="008E617E" w:rsidP="001B7E20">
      <w:pPr>
        <w:suppressAutoHyphens/>
        <w:spacing w:before="240" w:after="240" w:line="276" w:lineRule="auto"/>
        <w:ind w:right="-79"/>
        <w:rPr>
          <w:rFonts w:ascii="Verdana" w:hAnsi="Verdana"/>
          <w:sz w:val="22"/>
          <w:szCs w:val="22"/>
        </w:rPr>
      </w:pPr>
      <w:r w:rsidRPr="003151D6">
        <w:rPr>
          <w:rFonts w:ascii="Verdana" w:hAnsi="Verdana"/>
          <w:sz w:val="22"/>
          <w:szCs w:val="22"/>
        </w:rPr>
        <w:t>Zakresem kontroli objęto:</w:t>
      </w:r>
    </w:p>
    <w:p w:rsidR="008E617E" w:rsidRPr="003151D6" w:rsidRDefault="008E617E" w:rsidP="001B7E20">
      <w:pPr>
        <w:numPr>
          <w:ilvl w:val="0"/>
          <w:numId w:val="36"/>
        </w:numPr>
        <w:suppressAutoHyphens/>
        <w:spacing w:before="240" w:after="240" w:line="276" w:lineRule="auto"/>
        <w:ind w:left="425" w:right="-79" w:hanging="425"/>
        <w:rPr>
          <w:rFonts w:ascii="Verdana" w:hAnsi="Verdana"/>
          <w:sz w:val="22"/>
          <w:szCs w:val="22"/>
        </w:rPr>
      </w:pPr>
      <w:r w:rsidRPr="003151D6">
        <w:rPr>
          <w:rFonts w:ascii="Verdana" w:hAnsi="Verdana"/>
          <w:sz w:val="22"/>
          <w:szCs w:val="22"/>
        </w:rPr>
        <w:t>Sprawdzenie zgodności stacji z wymaganiami, o których mowa w art. 83 ust. 3 ustawy.</w:t>
      </w:r>
    </w:p>
    <w:p w:rsidR="008E617E" w:rsidRPr="003151D6" w:rsidRDefault="008E617E" w:rsidP="001B7E20">
      <w:pPr>
        <w:numPr>
          <w:ilvl w:val="0"/>
          <w:numId w:val="36"/>
        </w:numPr>
        <w:suppressAutoHyphens/>
        <w:spacing w:before="240" w:after="240" w:line="276" w:lineRule="auto"/>
        <w:ind w:left="425" w:right="-79" w:hanging="425"/>
        <w:rPr>
          <w:rFonts w:ascii="Verdana" w:hAnsi="Verdana"/>
          <w:sz w:val="22"/>
          <w:szCs w:val="22"/>
        </w:rPr>
      </w:pPr>
      <w:r w:rsidRPr="003151D6">
        <w:rPr>
          <w:rFonts w:ascii="Verdana" w:hAnsi="Verdana"/>
          <w:sz w:val="22"/>
          <w:szCs w:val="22"/>
        </w:rPr>
        <w:t>Sprawdzenie prawidłowości wykonywania badań technicznych pojazdów.</w:t>
      </w:r>
    </w:p>
    <w:p w:rsidR="008E617E" w:rsidRPr="003151D6" w:rsidRDefault="008E617E" w:rsidP="001B7E20">
      <w:pPr>
        <w:numPr>
          <w:ilvl w:val="0"/>
          <w:numId w:val="36"/>
        </w:numPr>
        <w:suppressAutoHyphens/>
        <w:spacing w:before="240" w:after="240" w:line="276" w:lineRule="auto"/>
        <w:ind w:left="425" w:right="-79" w:hanging="425"/>
        <w:rPr>
          <w:rFonts w:ascii="Verdana" w:hAnsi="Verdana"/>
          <w:sz w:val="22"/>
          <w:szCs w:val="22"/>
        </w:rPr>
      </w:pPr>
      <w:r w:rsidRPr="003151D6">
        <w:rPr>
          <w:rFonts w:ascii="Verdana" w:hAnsi="Verdana"/>
          <w:sz w:val="22"/>
          <w:szCs w:val="22"/>
        </w:rPr>
        <w:t>Sprawdzenie prawidłowości prowadzenia dokumentacji.</w:t>
      </w:r>
    </w:p>
    <w:p w:rsidR="008E617E" w:rsidRPr="003151D6" w:rsidRDefault="008E617E" w:rsidP="001B7E20">
      <w:pPr>
        <w:pStyle w:val="Nagwek"/>
        <w:tabs>
          <w:tab w:val="left" w:pos="708"/>
        </w:tabs>
        <w:suppressAutoHyphens/>
        <w:spacing w:before="240" w:after="240" w:line="276" w:lineRule="auto"/>
        <w:rPr>
          <w:rFonts w:ascii="Verdana" w:hAnsi="Verdana"/>
          <w:sz w:val="22"/>
          <w:szCs w:val="22"/>
        </w:rPr>
      </w:pPr>
      <w:r w:rsidRPr="003151D6">
        <w:rPr>
          <w:rFonts w:ascii="Verdana" w:hAnsi="Verdana"/>
          <w:sz w:val="22"/>
          <w:szCs w:val="22"/>
        </w:rPr>
        <w:t>Szczegółowe ustalenia kontroli przedstawiono w protokole nr WKN-KSO.5421.2.55.2019 z dnia 29 października 2019 r., do którego przedsiębiorca nie wniósł zastrzeżeń.</w:t>
      </w:r>
    </w:p>
    <w:p w:rsidR="008E617E" w:rsidRPr="003151D6" w:rsidRDefault="008E617E" w:rsidP="001B7E20">
      <w:pPr>
        <w:pStyle w:val="Nagwek"/>
        <w:tabs>
          <w:tab w:val="left" w:pos="708"/>
        </w:tabs>
        <w:suppressAutoHyphens/>
        <w:spacing w:before="240" w:after="240" w:line="276" w:lineRule="auto"/>
        <w:rPr>
          <w:rFonts w:ascii="Verdana" w:hAnsi="Verdana"/>
          <w:sz w:val="22"/>
          <w:szCs w:val="22"/>
        </w:rPr>
      </w:pPr>
      <w:r w:rsidRPr="003151D6">
        <w:rPr>
          <w:rFonts w:ascii="Verdana" w:hAnsi="Verdana"/>
          <w:sz w:val="22"/>
          <w:szCs w:val="22"/>
        </w:rPr>
        <w:lastRenderedPageBreak/>
        <w:t>Na podstawie dokumentacji objętej kontrolą, wskazanej i opisanej w protokole kontroli:</w:t>
      </w:r>
    </w:p>
    <w:p w:rsidR="008E617E" w:rsidRPr="003151D6" w:rsidRDefault="008E617E" w:rsidP="001B7E20">
      <w:pPr>
        <w:numPr>
          <w:ilvl w:val="0"/>
          <w:numId w:val="37"/>
        </w:numPr>
        <w:suppressAutoHyphens/>
        <w:spacing w:before="240" w:after="240" w:line="276" w:lineRule="auto"/>
        <w:ind w:left="425" w:hanging="414"/>
        <w:rPr>
          <w:rFonts w:ascii="Verdana" w:hAnsi="Verdana"/>
          <w:sz w:val="22"/>
          <w:szCs w:val="22"/>
        </w:rPr>
      </w:pPr>
      <w:r w:rsidRPr="003151D6">
        <w:rPr>
          <w:rFonts w:ascii="Verdana" w:hAnsi="Verdana"/>
          <w:sz w:val="22"/>
          <w:szCs w:val="22"/>
        </w:rPr>
        <w:t>Nie stwierdzono nieprawidłowośc</w:t>
      </w:r>
      <w:r w:rsidR="003151D6">
        <w:rPr>
          <w:rFonts w:ascii="Verdana" w:hAnsi="Verdana"/>
          <w:sz w:val="22"/>
          <w:szCs w:val="22"/>
        </w:rPr>
        <w:t xml:space="preserve">i w zakresie zgodności stacji z </w:t>
      </w:r>
      <w:r w:rsidRPr="003151D6">
        <w:rPr>
          <w:rFonts w:ascii="Verdana" w:hAnsi="Verdana"/>
          <w:sz w:val="22"/>
          <w:szCs w:val="22"/>
        </w:rPr>
        <w:t>wymaganiami, o których mowa w art. 83 ust. 3 ustawy.</w:t>
      </w:r>
    </w:p>
    <w:p w:rsidR="008E617E" w:rsidRPr="003151D6" w:rsidRDefault="008E617E" w:rsidP="001B7E20">
      <w:pPr>
        <w:numPr>
          <w:ilvl w:val="0"/>
          <w:numId w:val="37"/>
        </w:numPr>
        <w:suppressAutoHyphens/>
        <w:spacing w:before="240" w:after="240" w:line="276" w:lineRule="auto"/>
        <w:ind w:left="425" w:hanging="414"/>
        <w:rPr>
          <w:rFonts w:ascii="Verdana" w:hAnsi="Verdana"/>
          <w:sz w:val="22"/>
          <w:szCs w:val="22"/>
        </w:rPr>
      </w:pPr>
      <w:r w:rsidRPr="003151D6">
        <w:rPr>
          <w:rFonts w:ascii="Verdana" w:hAnsi="Verdana"/>
          <w:sz w:val="22"/>
          <w:szCs w:val="22"/>
        </w:rPr>
        <w:t>Nie stwierdzono nieprawidłowości w zakresie wykonywania badań technicznych pojazdów.</w:t>
      </w:r>
    </w:p>
    <w:p w:rsidR="008E617E" w:rsidRPr="003151D6" w:rsidRDefault="008E617E" w:rsidP="001B7E20">
      <w:pPr>
        <w:numPr>
          <w:ilvl w:val="0"/>
          <w:numId w:val="37"/>
        </w:numPr>
        <w:suppressAutoHyphens/>
        <w:spacing w:before="240" w:after="240" w:line="276" w:lineRule="auto"/>
        <w:ind w:left="425" w:hanging="414"/>
        <w:rPr>
          <w:rFonts w:ascii="Verdana" w:hAnsi="Verdana"/>
          <w:sz w:val="22"/>
          <w:szCs w:val="22"/>
        </w:rPr>
      </w:pPr>
      <w:r w:rsidRPr="003151D6">
        <w:rPr>
          <w:rFonts w:ascii="Verdana" w:hAnsi="Verdana"/>
          <w:sz w:val="22"/>
          <w:szCs w:val="22"/>
        </w:rPr>
        <w:t>Stwierdzono nieprawidłowość w zakresie prowadzenia wymaganej dokumentacji:</w:t>
      </w:r>
    </w:p>
    <w:p w:rsidR="008E617E" w:rsidRPr="003151D6" w:rsidRDefault="008E617E" w:rsidP="001B7E20">
      <w:pPr>
        <w:pStyle w:val="Nagwektabeli"/>
        <w:suppressLineNumbers w:val="0"/>
        <w:spacing w:before="240" w:after="240" w:line="276" w:lineRule="auto"/>
        <w:ind w:left="425"/>
        <w:jc w:val="left"/>
        <w:rPr>
          <w:b w:val="0"/>
          <w:sz w:val="22"/>
          <w:szCs w:val="22"/>
        </w:rPr>
      </w:pPr>
      <w:r w:rsidRPr="003151D6">
        <w:rPr>
          <w:b w:val="0"/>
          <w:sz w:val="22"/>
          <w:szCs w:val="22"/>
        </w:rPr>
        <w:t xml:space="preserve">W rejestrze badań technicznych pojazdów pod pozycją o nr </w:t>
      </w:r>
      <w:r w:rsidRPr="003151D6">
        <w:rPr>
          <w:b w:val="0"/>
          <w:bCs w:val="0"/>
          <w:sz w:val="22"/>
          <w:szCs w:val="22"/>
        </w:rPr>
        <w:t>00242/DW/023/P/2019 oraz</w:t>
      </w:r>
      <w:r w:rsidRPr="003151D6">
        <w:rPr>
          <w:b w:val="0"/>
          <w:sz w:val="22"/>
          <w:szCs w:val="22"/>
        </w:rPr>
        <w:t xml:space="preserve"> w zaświadczeniu o przeprowadzonym badaniu technicznym pojazdu o tym samym numerze potwierdzono przeprowadzenie dodatkowego badania technicznego pojazdu skierowanego przez organ kontroli ruchu drogowego. </w:t>
      </w:r>
    </w:p>
    <w:p w:rsidR="008E617E" w:rsidRPr="003151D6" w:rsidRDefault="008E617E" w:rsidP="001B7E20">
      <w:pPr>
        <w:pStyle w:val="Nagwektabeli"/>
        <w:suppressLineNumbers w:val="0"/>
        <w:spacing w:before="240" w:after="240" w:line="276" w:lineRule="auto"/>
        <w:ind w:left="425"/>
        <w:jc w:val="left"/>
        <w:rPr>
          <w:b w:val="0"/>
          <w:sz w:val="22"/>
          <w:szCs w:val="22"/>
        </w:rPr>
      </w:pPr>
      <w:r w:rsidRPr="003151D6">
        <w:rPr>
          <w:b w:val="0"/>
          <w:sz w:val="22"/>
          <w:szCs w:val="22"/>
        </w:rPr>
        <w:t>W ww. pozycji rejestru wpisano serię i numer pozwolenia czasowego, zamiast serię i numer pokwitowania wydanego przez organ kontroli ruchu drogowego za zatrzymane pozwolenie czasowe, na podstawie którego diagnosta dokonał identyfikacji pojazdu, co stanowi naruszenie  § 5 ust. 5 rozporządzenia Ministra Transportu, Budownictwa i Gospodarki Morskiej z dnia 26 czerwca 2012 r. w sprawie zakresu i sposobu przeprowadzania badań technicznych pojazdów oraz wzorów dokumentów stosowanych przy tych badaniach (</w:t>
      </w:r>
      <w:proofErr w:type="spellStart"/>
      <w:r w:rsidRPr="003151D6">
        <w:rPr>
          <w:b w:val="0"/>
          <w:sz w:val="22"/>
          <w:szCs w:val="22"/>
        </w:rPr>
        <w:t>t.j</w:t>
      </w:r>
      <w:proofErr w:type="spellEnd"/>
      <w:r w:rsidRPr="003151D6">
        <w:rPr>
          <w:b w:val="0"/>
          <w:sz w:val="22"/>
          <w:szCs w:val="22"/>
        </w:rPr>
        <w:t xml:space="preserve">. Dz. U. z 2015 r. poz. 776 z </w:t>
      </w:r>
      <w:proofErr w:type="spellStart"/>
      <w:r w:rsidRPr="003151D6">
        <w:rPr>
          <w:b w:val="0"/>
          <w:sz w:val="22"/>
          <w:szCs w:val="22"/>
        </w:rPr>
        <w:t>późn</w:t>
      </w:r>
      <w:proofErr w:type="spellEnd"/>
      <w:r w:rsidRPr="003151D6">
        <w:rPr>
          <w:b w:val="0"/>
          <w:sz w:val="22"/>
          <w:szCs w:val="22"/>
        </w:rPr>
        <w:t xml:space="preserve">. zm. – zwanego dalej rozporządzeniem </w:t>
      </w:r>
      <w:proofErr w:type="spellStart"/>
      <w:r w:rsidRPr="003151D6">
        <w:rPr>
          <w:b w:val="0"/>
          <w:sz w:val="22"/>
          <w:szCs w:val="22"/>
        </w:rPr>
        <w:t>MTBiG</w:t>
      </w:r>
      <w:proofErr w:type="spellEnd"/>
      <w:r w:rsidRPr="003151D6">
        <w:rPr>
          <w:b w:val="0"/>
          <w:sz w:val="22"/>
          <w:szCs w:val="22"/>
        </w:rPr>
        <w:t xml:space="preserve">) oraz ust. 2 </w:t>
      </w:r>
      <w:proofErr w:type="spellStart"/>
      <w:r w:rsidRPr="003151D6">
        <w:rPr>
          <w:b w:val="0"/>
          <w:sz w:val="22"/>
          <w:szCs w:val="22"/>
        </w:rPr>
        <w:t>pkt</w:t>
      </w:r>
      <w:proofErr w:type="spellEnd"/>
      <w:r w:rsidRPr="003151D6">
        <w:rPr>
          <w:b w:val="0"/>
          <w:sz w:val="22"/>
          <w:szCs w:val="22"/>
        </w:rPr>
        <w:t xml:space="preserve"> 4 załącznika nr 8 do rozporządzenia </w:t>
      </w:r>
      <w:proofErr w:type="spellStart"/>
      <w:r w:rsidRPr="003151D6">
        <w:rPr>
          <w:b w:val="0"/>
          <w:sz w:val="22"/>
          <w:szCs w:val="22"/>
        </w:rPr>
        <w:t>MTBiG</w:t>
      </w:r>
      <w:proofErr w:type="spellEnd"/>
      <w:r w:rsidRPr="003151D6">
        <w:rPr>
          <w:b w:val="0"/>
          <w:sz w:val="22"/>
          <w:szCs w:val="22"/>
        </w:rPr>
        <w:t>.</w:t>
      </w:r>
    </w:p>
    <w:p w:rsidR="008E617E" w:rsidRPr="003151D6" w:rsidRDefault="008E617E" w:rsidP="001B7E20">
      <w:pPr>
        <w:pStyle w:val="14StanowiskoPodpisujacego"/>
        <w:suppressAutoHyphens/>
        <w:spacing w:before="240" w:after="240" w:line="276" w:lineRule="auto"/>
        <w:ind w:left="425"/>
        <w:jc w:val="left"/>
        <w:rPr>
          <w:sz w:val="22"/>
          <w:szCs w:val="22"/>
        </w:rPr>
      </w:pPr>
      <w:r w:rsidRPr="003151D6">
        <w:rPr>
          <w:sz w:val="22"/>
          <w:szCs w:val="22"/>
        </w:rPr>
        <w:t>Mając na uwadze stwierdzoną powyżej nieprawidłowość zaleca się na bieżąco wpisywać w rejestrze serię i numer pokwitowania wydanego za zatrzymane pozwolenie czasowe przez organ kontroli ruchu drogowego.</w:t>
      </w:r>
    </w:p>
    <w:p w:rsidR="008E617E" w:rsidRPr="003151D6" w:rsidRDefault="008E617E" w:rsidP="001B7E20">
      <w:pPr>
        <w:pStyle w:val="Nagwektabeli"/>
        <w:suppressLineNumbers w:val="0"/>
        <w:spacing w:before="240" w:after="240" w:line="276" w:lineRule="auto"/>
        <w:jc w:val="left"/>
        <w:rPr>
          <w:b w:val="0"/>
          <w:sz w:val="22"/>
          <w:szCs w:val="22"/>
        </w:rPr>
      </w:pPr>
      <w:r w:rsidRPr="003151D6">
        <w:rPr>
          <w:b w:val="0"/>
          <w:sz w:val="22"/>
          <w:szCs w:val="22"/>
        </w:rPr>
        <w:t>Stwierdzono ponadto, że wymienione poniżej przyrządy pomiarowe oraz urządzenie techniczne, we wskazanych okresach, nie posiadały wymaganych dokumentów:</w:t>
      </w:r>
    </w:p>
    <w:p w:rsidR="008E617E" w:rsidRPr="003151D6" w:rsidRDefault="008E617E" w:rsidP="004C0D45">
      <w:pPr>
        <w:pStyle w:val="Nagwektabeli"/>
        <w:numPr>
          <w:ilvl w:val="0"/>
          <w:numId w:val="40"/>
        </w:numPr>
        <w:suppressLineNumbers w:val="0"/>
        <w:spacing w:before="240" w:after="240" w:line="276" w:lineRule="auto"/>
        <w:jc w:val="left"/>
        <w:rPr>
          <w:b w:val="0"/>
          <w:sz w:val="22"/>
          <w:szCs w:val="22"/>
        </w:rPr>
      </w:pPr>
      <w:r w:rsidRPr="003151D6">
        <w:rPr>
          <w:b w:val="0"/>
          <w:sz w:val="22"/>
          <w:szCs w:val="22"/>
        </w:rPr>
        <w:t xml:space="preserve">Wieloskładnikowy analizator spalin, w dniach </w:t>
      </w:r>
      <w:r w:rsidRPr="003151D6">
        <w:rPr>
          <w:b w:val="0"/>
          <w:bCs w:val="0"/>
          <w:sz w:val="22"/>
          <w:szCs w:val="22"/>
        </w:rPr>
        <w:t>1</w:t>
      </w:r>
      <w:r w:rsidRPr="003151D6">
        <w:rPr>
          <w:b w:val="0"/>
          <w:sz w:val="22"/>
          <w:szCs w:val="22"/>
        </w:rPr>
        <w:t>-</w:t>
      </w:r>
      <w:r w:rsidRPr="003151D6">
        <w:rPr>
          <w:b w:val="0"/>
          <w:bCs w:val="0"/>
          <w:sz w:val="22"/>
          <w:szCs w:val="22"/>
        </w:rPr>
        <w:t>6 sierpnia 2019 r.</w:t>
      </w:r>
      <w:r w:rsidRPr="003151D6">
        <w:rPr>
          <w:b w:val="0"/>
          <w:sz w:val="22"/>
          <w:szCs w:val="22"/>
        </w:rPr>
        <w:t xml:space="preserve">, nie posiadał ważnego świadectwa legalizacji ponownej, co stanowi naruszenie § 5 </w:t>
      </w:r>
      <w:proofErr w:type="spellStart"/>
      <w:r w:rsidRPr="003151D6">
        <w:rPr>
          <w:b w:val="0"/>
          <w:sz w:val="22"/>
          <w:szCs w:val="22"/>
        </w:rPr>
        <w:t>pkt</w:t>
      </w:r>
      <w:proofErr w:type="spellEnd"/>
      <w:r w:rsidRPr="003151D6">
        <w:rPr>
          <w:b w:val="0"/>
          <w:sz w:val="22"/>
          <w:szCs w:val="22"/>
        </w:rPr>
        <w:t xml:space="preserve"> 1 rozporządzenia Ministra Rozwoju i Finansów z dnia 13 kwietnia 2017 r. w sprawie rodzajów przyrządów pomiarowych podlegających prawnej kontroli metrologicznej oraz zakresu tej kontroli (Dz. U. z 2017 r. poz. 885 – zwanego dalej rozporządzeniem Ministra Rozwoju i Finansów).</w:t>
      </w:r>
    </w:p>
    <w:p w:rsidR="008E617E" w:rsidRPr="003151D6" w:rsidRDefault="008E617E" w:rsidP="001B7E20">
      <w:pPr>
        <w:pStyle w:val="Nagwektabeli"/>
        <w:numPr>
          <w:ilvl w:val="0"/>
          <w:numId w:val="40"/>
        </w:numPr>
        <w:suppressLineNumbers w:val="0"/>
        <w:spacing w:before="240" w:after="240" w:line="276" w:lineRule="auto"/>
        <w:ind w:left="714" w:hanging="357"/>
        <w:jc w:val="left"/>
        <w:rPr>
          <w:b w:val="0"/>
          <w:sz w:val="22"/>
          <w:szCs w:val="22"/>
        </w:rPr>
      </w:pPr>
      <w:r w:rsidRPr="003151D6">
        <w:rPr>
          <w:b w:val="0"/>
          <w:sz w:val="22"/>
          <w:szCs w:val="22"/>
        </w:rPr>
        <w:t xml:space="preserve">Przyrząd do pomiaru i regulacji ciśnienia powietrza w ogumieniu (manometr do opon pojazdów mechanicznych), w dniach 1-14 stycznia 2019 r., nie posiadał ważnego świadectwa legalizacji </w:t>
      </w:r>
      <w:r w:rsidRPr="003151D6">
        <w:rPr>
          <w:b w:val="0"/>
          <w:sz w:val="22"/>
          <w:szCs w:val="22"/>
        </w:rPr>
        <w:lastRenderedPageBreak/>
        <w:t xml:space="preserve">ponownej, co stanowi naruszenie § 1 ust. 1 </w:t>
      </w:r>
      <w:proofErr w:type="spellStart"/>
      <w:r w:rsidRPr="003151D6">
        <w:rPr>
          <w:b w:val="0"/>
          <w:sz w:val="22"/>
          <w:szCs w:val="22"/>
        </w:rPr>
        <w:t>pkt</w:t>
      </w:r>
      <w:proofErr w:type="spellEnd"/>
      <w:r w:rsidRPr="003151D6">
        <w:rPr>
          <w:b w:val="0"/>
          <w:sz w:val="22"/>
          <w:szCs w:val="22"/>
        </w:rPr>
        <w:t xml:space="preserve"> 3 rozporządzenia Ministra Rozwoju i Finansów.</w:t>
      </w:r>
    </w:p>
    <w:p w:rsidR="008E617E" w:rsidRPr="003151D6" w:rsidRDefault="008E617E" w:rsidP="001B7E20">
      <w:pPr>
        <w:pStyle w:val="Nagwektabeli"/>
        <w:numPr>
          <w:ilvl w:val="0"/>
          <w:numId w:val="40"/>
        </w:numPr>
        <w:suppressLineNumbers w:val="0"/>
        <w:spacing w:before="240" w:after="240" w:line="276" w:lineRule="auto"/>
        <w:ind w:left="714" w:hanging="357"/>
        <w:jc w:val="left"/>
        <w:rPr>
          <w:b w:val="0"/>
          <w:sz w:val="22"/>
          <w:szCs w:val="22"/>
        </w:rPr>
      </w:pPr>
      <w:r w:rsidRPr="003151D6">
        <w:rPr>
          <w:b w:val="0"/>
          <w:sz w:val="22"/>
          <w:szCs w:val="22"/>
        </w:rPr>
        <w:t>Urządzenie do podnoszenia całego pojazdu, objęte formą dozoru pełnego i terminem badania okresowego co rok, w dniach 1-3 września 2019 r., nie posiadało decyzji Prezesa Urzędu Dozoru Technicznego zezwalającej na jego eksploatację, co stanowi naruszenie art. 14 ust. 1 ustawy z dnia 21 grudnia 2000 r. o dozorze technicznym (</w:t>
      </w:r>
      <w:proofErr w:type="spellStart"/>
      <w:r w:rsidRPr="003151D6">
        <w:rPr>
          <w:b w:val="0"/>
          <w:sz w:val="22"/>
          <w:szCs w:val="22"/>
        </w:rPr>
        <w:t>t.j</w:t>
      </w:r>
      <w:proofErr w:type="spellEnd"/>
      <w:r w:rsidRPr="003151D6">
        <w:rPr>
          <w:b w:val="0"/>
          <w:sz w:val="22"/>
          <w:szCs w:val="22"/>
        </w:rPr>
        <w:t>. Dz. U. z 2019 r. poz. 667).</w:t>
      </w:r>
    </w:p>
    <w:p w:rsidR="008E617E" w:rsidRPr="003151D6" w:rsidRDefault="008E617E" w:rsidP="001B7E20">
      <w:pPr>
        <w:pStyle w:val="Nagwektabeli"/>
        <w:suppressLineNumbers w:val="0"/>
        <w:spacing w:before="240" w:after="240" w:line="276" w:lineRule="auto"/>
        <w:jc w:val="left"/>
        <w:rPr>
          <w:b w:val="0"/>
          <w:sz w:val="22"/>
          <w:szCs w:val="22"/>
        </w:rPr>
      </w:pPr>
      <w:r w:rsidRPr="003151D6">
        <w:rPr>
          <w:b w:val="0"/>
          <w:sz w:val="22"/>
          <w:szCs w:val="22"/>
        </w:rPr>
        <w:t>Mając na uwadze stwierdzone powyżej nieprawidłowości zaleca się, aby przyrządy pomiarowe podlegające prawnej kontroli metrologicznej oraz urządzenie techniczne objęte dozorem technicznym posiadały odpowiednio ważne świadectwa legalizacji ponownej oraz decyzję ww. organu.</w:t>
      </w:r>
    </w:p>
    <w:p w:rsidR="008E617E" w:rsidRPr="003151D6" w:rsidRDefault="008E617E" w:rsidP="001B7E20">
      <w:pPr>
        <w:suppressAutoHyphens/>
        <w:spacing w:before="240" w:after="240" w:line="276" w:lineRule="auto"/>
        <w:ind w:right="-79"/>
        <w:rPr>
          <w:rFonts w:ascii="Verdana" w:hAnsi="Verdana"/>
          <w:sz w:val="22"/>
          <w:szCs w:val="22"/>
        </w:rPr>
      </w:pPr>
      <w:r w:rsidRPr="003151D6">
        <w:rPr>
          <w:rFonts w:ascii="Verdana" w:hAnsi="Verdana"/>
          <w:sz w:val="22"/>
          <w:szCs w:val="22"/>
        </w:rPr>
        <w:t>Zaleca się poinformować zatrudnionych diagnostów o stwierdzonych nieprawidłowościach i sformułowanych zaleceniach.</w:t>
      </w:r>
    </w:p>
    <w:p w:rsidR="008E617E" w:rsidRPr="003151D6" w:rsidRDefault="008E617E" w:rsidP="001B7E20">
      <w:pPr>
        <w:suppressAutoHyphens/>
        <w:spacing w:before="240" w:after="240" w:line="276" w:lineRule="auto"/>
        <w:ind w:right="-79"/>
        <w:rPr>
          <w:rFonts w:ascii="Verdana" w:hAnsi="Verdana"/>
          <w:sz w:val="22"/>
          <w:szCs w:val="22"/>
        </w:rPr>
      </w:pPr>
      <w:r w:rsidRPr="003151D6">
        <w:rPr>
          <w:rFonts w:ascii="Verdana" w:hAnsi="Verdana"/>
          <w:sz w:val="22"/>
          <w:szCs w:val="22"/>
        </w:rPr>
        <w:t>W związku z wydanymi zaleceniami, proszę o pisemną informację o podjętych środkach zmierzających do poprawy działalno</w:t>
      </w:r>
      <w:r w:rsidR="003151D6">
        <w:rPr>
          <w:rFonts w:ascii="Verdana" w:hAnsi="Verdana"/>
          <w:sz w:val="22"/>
          <w:szCs w:val="22"/>
        </w:rPr>
        <w:t xml:space="preserve">ści Stacji Kontroli Pojazdów, w </w:t>
      </w:r>
      <w:r w:rsidRPr="003151D6">
        <w:rPr>
          <w:rFonts w:ascii="Verdana" w:hAnsi="Verdana"/>
          <w:sz w:val="22"/>
          <w:szCs w:val="22"/>
        </w:rPr>
        <w:t>terminie 14 dni od daty otrzymania niniejszych zaleceń.</w:t>
      </w:r>
    </w:p>
    <w:p w:rsidR="00722372" w:rsidRPr="003151D6" w:rsidRDefault="00722372" w:rsidP="003151D6">
      <w:pPr>
        <w:suppressAutoHyphens/>
        <w:snapToGrid w:val="0"/>
        <w:spacing w:before="360" w:after="120" w:line="276" w:lineRule="auto"/>
        <w:rPr>
          <w:rFonts w:ascii="Verdana" w:hAnsi="Verdana"/>
          <w:sz w:val="22"/>
          <w:szCs w:val="22"/>
        </w:rPr>
      </w:pPr>
      <w:r w:rsidRPr="003151D6">
        <w:rPr>
          <w:rFonts w:ascii="Verdana" w:hAnsi="Verdana"/>
          <w:sz w:val="22"/>
          <w:szCs w:val="22"/>
        </w:rPr>
        <w:t>Dokument podpisała z upoważnienia Prezydenta</w:t>
      </w:r>
    </w:p>
    <w:p w:rsidR="00722372" w:rsidRPr="003151D6" w:rsidRDefault="00887F59" w:rsidP="003151D6">
      <w:pPr>
        <w:suppressAutoHyphens/>
        <w:snapToGrid w:val="0"/>
        <w:spacing w:before="120" w:after="120" w:line="276" w:lineRule="auto"/>
        <w:rPr>
          <w:rFonts w:ascii="Verdana" w:hAnsi="Verdana"/>
          <w:bCs/>
          <w:sz w:val="22"/>
          <w:szCs w:val="22"/>
        </w:rPr>
      </w:pPr>
      <w:r w:rsidRPr="003151D6">
        <w:rPr>
          <w:rFonts w:ascii="Verdana" w:hAnsi="Verdana"/>
          <w:bCs/>
          <w:sz w:val="22"/>
          <w:szCs w:val="22"/>
        </w:rPr>
        <w:t>Małgorzata Fronia</w:t>
      </w:r>
    </w:p>
    <w:p w:rsidR="00722372" w:rsidRPr="003151D6" w:rsidRDefault="00887F59" w:rsidP="003151D6">
      <w:pPr>
        <w:suppressAutoHyphens/>
        <w:snapToGrid w:val="0"/>
        <w:spacing w:before="120" w:after="360" w:line="276" w:lineRule="auto"/>
        <w:rPr>
          <w:rFonts w:ascii="Verdana" w:hAnsi="Verdana"/>
          <w:bCs/>
          <w:sz w:val="22"/>
          <w:szCs w:val="22"/>
        </w:rPr>
      </w:pPr>
      <w:r w:rsidRPr="003151D6">
        <w:rPr>
          <w:rFonts w:ascii="Verdana" w:hAnsi="Verdana"/>
          <w:bCs/>
          <w:sz w:val="22"/>
          <w:szCs w:val="22"/>
        </w:rPr>
        <w:t xml:space="preserve">Zastępca </w:t>
      </w:r>
      <w:r w:rsidR="00722372" w:rsidRPr="003151D6">
        <w:rPr>
          <w:rFonts w:ascii="Verdana" w:hAnsi="Verdana"/>
          <w:bCs/>
          <w:sz w:val="22"/>
          <w:szCs w:val="22"/>
        </w:rPr>
        <w:t>Dyrektor</w:t>
      </w:r>
      <w:r w:rsidRPr="003151D6">
        <w:rPr>
          <w:rFonts w:ascii="Verdana" w:hAnsi="Verdana"/>
          <w:bCs/>
          <w:sz w:val="22"/>
          <w:szCs w:val="22"/>
        </w:rPr>
        <w:t>a</w:t>
      </w:r>
      <w:r w:rsidR="00722372" w:rsidRPr="003151D6">
        <w:rPr>
          <w:rFonts w:ascii="Verdana" w:hAnsi="Verdana"/>
          <w:bCs/>
          <w:sz w:val="22"/>
          <w:szCs w:val="22"/>
        </w:rPr>
        <w:t xml:space="preserve"> Wydziału Kontroli</w:t>
      </w:r>
    </w:p>
    <w:sectPr w:rsidR="00722372" w:rsidRPr="003151D6" w:rsidSect="007F169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B6A" w:rsidRDefault="00752B6A">
      <w:r>
        <w:separator/>
      </w:r>
    </w:p>
  </w:endnote>
  <w:endnote w:type="continuationSeparator" w:id="0">
    <w:p w:rsidR="00752B6A" w:rsidRDefault="00752B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E63852" w:rsidRPr="004D6885">
      <w:rPr>
        <w:sz w:val="14"/>
        <w:szCs w:val="14"/>
      </w:rPr>
      <w:fldChar w:fldCharType="begin"/>
    </w:r>
    <w:r w:rsidRPr="004D6885">
      <w:rPr>
        <w:sz w:val="14"/>
        <w:szCs w:val="14"/>
      </w:rPr>
      <w:instrText xml:space="preserve"> PAGE </w:instrText>
    </w:r>
    <w:r w:rsidR="00E63852" w:rsidRPr="004D6885">
      <w:rPr>
        <w:sz w:val="14"/>
        <w:szCs w:val="14"/>
      </w:rPr>
      <w:fldChar w:fldCharType="separate"/>
    </w:r>
    <w:r w:rsidR="004C0D45">
      <w:rPr>
        <w:noProof/>
        <w:sz w:val="14"/>
        <w:szCs w:val="14"/>
      </w:rPr>
      <w:t>2</w:t>
    </w:r>
    <w:r w:rsidR="00E63852" w:rsidRPr="004D6885">
      <w:rPr>
        <w:sz w:val="14"/>
        <w:szCs w:val="14"/>
      </w:rPr>
      <w:fldChar w:fldCharType="end"/>
    </w:r>
    <w:r w:rsidRPr="004D6885">
      <w:rPr>
        <w:sz w:val="14"/>
        <w:szCs w:val="14"/>
      </w:rPr>
      <w:t>/</w:t>
    </w:r>
    <w:r w:rsidR="00E63852" w:rsidRPr="004D6885">
      <w:rPr>
        <w:sz w:val="14"/>
        <w:szCs w:val="14"/>
      </w:rPr>
      <w:fldChar w:fldCharType="begin"/>
    </w:r>
    <w:r w:rsidRPr="004D6885">
      <w:rPr>
        <w:sz w:val="14"/>
        <w:szCs w:val="14"/>
      </w:rPr>
      <w:instrText xml:space="preserve"> NUMPAGES </w:instrText>
    </w:r>
    <w:r w:rsidR="00E63852" w:rsidRPr="004D6885">
      <w:rPr>
        <w:sz w:val="14"/>
        <w:szCs w:val="14"/>
      </w:rPr>
      <w:fldChar w:fldCharType="separate"/>
    </w:r>
    <w:r w:rsidR="004C0D45">
      <w:rPr>
        <w:noProof/>
        <w:sz w:val="14"/>
        <w:szCs w:val="14"/>
      </w:rPr>
      <w:t>3</w:t>
    </w:r>
    <w:r w:rsidR="00E63852"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D" w:rsidRDefault="00022A1D" w:rsidP="00F261E5">
    <w:pPr>
      <w:pStyle w:val="Stopka"/>
    </w:pPr>
  </w:p>
  <w:p w:rsidR="00190D4E" w:rsidRDefault="00722372" w:rsidP="00F261E5">
    <w:pPr>
      <w:pStyle w:val="Stopka"/>
    </w:pPr>
    <w:r>
      <w:rPr>
        <w:noProof/>
      </w:rPr>
      <w:drawing>
        <wp:inline distT="0" distB="0" distL="0" distR="0">
          <wp:extent cx="2047875" cy="752475"/>
          <wp:effectExtent l="19050" t="0" r="9525"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e teleadresowe Wydziału Kontroli"/>
                  <pic:cNvPicPr>
                    <a:picLocks noChangeAspect="1" noChangeArrowheads="1"/>
                  </pic:cNvPicPr>
                </pic:nvPicPr>
                <pic:blipFill>
                  <a:blip r:embed="rId1"/>
                  <a:srcRect/>
                  <a:stretch>
                    <a:fillRect/>
                  </a:stretch>
                </pic:blipFill>
                <pic:spPr bwMode="auto">
                  <a:xfrm>
                    <a:off x="0" y="0"/>
                    <a:ext cx="20478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B6A" w:rsidRDefault="00752B6A">
      <w:r>
        <w:separator/>
      </w:r>
    </w:p>
  </w:footnote>
  <w:footnote w:type="continuationSeparator" w:id="0">
    <w:p w:rsidR="00752B6A" w:rsidRDefault="00752B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E638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22372" w:rsidP="00A27F20">
    <w:pPr>
      <w:pStyle w:val="Stopka"/>
    </w:pPr>
    <w:r>
      <w:rPr>
        <w:noProof/>
      </w:rPr>
      <w:drawing>
        <wp:inline distT="0" distB="0" distL="0" distR="0">
          <wp:extent cx="2047875" cy="1819275"/>
          <wp:effectExtent l="19050" t="0" r="9525"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zydenta Wrocławia"/>
                  <pic:cNvPicPr>
                    <a:picLocks noChangeAspect="1" noChangeArrowheads="1"/>
                  </pic:cNvPicPr>
                </pic:nvPicPr>
                <pic:blipFill>
                  <a:blip r:embed="rId1"/>
                  <a:srcRect/>
                  <a:stretch>
                    <a:fillRect/>
                  </a:stretch>
                </pic:blipFill>
                <pic:spPr bwMode="auto">
                  <a:xfrm>
                    <a:off x="0" y="0"/>
                    <a:ext cx="2047875" cy="1819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667519"/>
    <w:multiLevelType w:val="hybridMultilevel"/>
    <w:tmpl w:val="357AE718"/>
    <w:lvl w:ilvl="0" w:tplc="EFA89484">
      <w:start w:val="1"/>
      <w:numFmt w:val="decimal"/>
      <w:lvlText w:val="%1."/>
      <w:lvlJc w:val="left"/>
      <w:pPr>
        <w:ind w:left="79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455621"/>
    <w:multiLevelType w:val="hybridMultilevel"/>
    <w:tmpl w:val="40AC8B18"/>
    <w:lvl w:ilvl="0" w:tplc="3A78926E">
      <w:start w:val="1"/>
      <w:numFmt w:val="upperRoman"/>
      <w:lvlText w:val="%1."/>
      <w:lvlJc w:val="left"/>
      <w:pPr>
        <w:tabs>
          <w:tab w:val="num" w:pos="1428"/>
        </w:tabs>
        <w:ind w:left="1068" w:hanging="360"/>
      </w:pPr>
      <w:rPr>
        <w:rFonts w:cs="Times New Roman" w:hint="default"/>
        <w:b w:val="0"/>
        <w:i w:val="0"/>
      </w:rPr>
    </w:lvl>
    <w:lvl w:ilvl="1" w:tplc="2F1CBD30">
      <w:numFmt w:val="bullet"/>
      <w:lvlText w:val="-"/>
      <w:lvlJc w:val="left"/>
      <w:pPr>
        <w:tabs>
          <w:tab w:val="num" w:pos="1440"/>
        </w:tabs>
        <w:ind w:left="1440" w:hanging="360"/>
      </w:pPr>
      <w:rPr>
        <w:rFonts w:ascii="Times New Roman" w:eastAsia="Times New Roman" w:hAnsi="Times New Roman" w:hint="default"/>
      </w:rPr>
    </w:lvl>
    <w:lvl w:ilvl="2" w:tplc="90ACA462">
      <w:start w:val="1"/>
      <w:numFmt w:val="decimal"/>
      <w:lvlText w:val="Ad %3."/>
      <w:lvlJc w:val="left"/>
      <w:pPr>
        <w:tabs>
          <w:tab w:val="num" w:pos="1004"/>
        </w:tabs>
        <w:ind w:left="644" w:hanging="360"/>
      </w:pPr>
      <w:rPr>
        <w:rFonts w:ascii="Verdana" w:hAnsi="Verdana" w:cs="Times New Roman" w:hint="default"/>
        <w:sz w:val="22"/>
        <w:szCs w:val="2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F606863"/>
    <w:multiLevelType w:val="hybridMultilevel"/>
    <w:tmpl w:val="F42E4C3A"/>
    <w:lvl w:ilvl="0" w:tplc="D87EFF4E">
      <w:start w:val="1"/>
      <w:numFmt w:val="lowerLetter"/>
      <w:lvlText w:val="Ad 1%1."/>
      <w:lvlJc w:val="left"/>
      <w:pPr>
        <w:ind w:left="720" w:hanging="360"/>
      </w:pPr>
      <w:rPr>
        <w:rFonts w:ascii="Verdana" w:hAnsi="Verdana" w:cs="Times New Roman"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0F68D0"/>
    <w:multiLevelType w:val="hybridMultilevel"/>
    <w:tmpl w:val="8D9E4A66"/>
    <w:lvl w:ilvl="0" w:tplc="54AA4EBA">
      <w:start w:val="1"/>
      <w:numFmt w:val="decimal"/>
      <w:lvlText w:val="%1."/>
      <w:lvlJc w:val="left"/>
      <w:pPr>
        <w:ind w:left="720" w:hanging="360"/>
      </w:pPr>
      <w:rPr>
        <w:rFonts w:ascii="Verdana" w:hAnsi="Verdana" w:cs="Verdana" w:hint="default"/>
        <w:b w:val="0"/>
        <w:i w:val="0"/>
        <w:color w:val="000000"/>
        <w:sz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4F34926"/>
    <w:multiLevelType w:val="hybridMultilevel"/>
    <w:tmpl w:val="FCECB70E"/>
    <w:lvl w:ilvl="0" w:tplc="C71277FC">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F7E2326"/>
    <w:multiLevelType w:val="hybridMultilevel"/>
    <w:tmpl w:val="B4CED2DE"/>
    <w:lvl w:ilvl="0" w:tplc="6960EE8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3D6AC1"/>
    <w:multiLevelType w:val="hybridMultilevel"/>
    <w:tmpl w:val="1B9A571A"/>
    <w:lvl w:ilvl="0" w:tplc="6C92B42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EB1838"/>
    <w:multiLevelType w:val="hybridMultilevel"/>
    <w:tmpl w:val="CF7A1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nsid w:val="600208D1"/>
    <w:multiLevelType w:val="hybridMultilevel"/>
    <w:tmpl w:val="D70440A2"/>
    <w:lvl w:ilvl="0" w:tplc="E6A0172A">
      <w:start w:val="2"/>
      <w:numFmt w:val="decimal"/>
      <w:lvlText w:val="Ad. %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0AB2F4D"/>
    <w:multiLevelType w:val="hybridMultilevel"/>
    <w:tmpl w:val="7F9AA168"/>
    <w:lvl w:ilvl="0" w:tplc="EF1A3778">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3"/>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5"/>
  </w:num>
  <w:num w:numId="16">
    <w:abstractNumId w:val="27"/>
  </w:num>
  <w:num w:numId="17">
    <w:abstractNumId w:val="29"/>
  </w:num>
  <w:num w:numId="18">
    <w:abstractNumId w:val="26"/>
  </w:num>
  <w:num w:numId="19">
    <w:abstractNumId w:val="33"/>
  </w:num>
  <w:num w:numId="20">
    <w:abstractNumId w:val="10"/>
  </w:num>
  <w:num w:numId="21">
    <w:abstractNumId w:val="31"/>
  </w:num>
  <w:num w:numId="22">
    <w:abstractNumId w:val="12"/>
  </w:num>
  <w:num w:numId="23">
    <w:abstractNumId w:val="34"/>
  </w:num>
  <w:num w:numId="24">
    <w:abstractNumId w:val="22"/>
  </w:num>
  <w:num w:numId="25">
    <w:abstractNumId w:val="24"/>
  </w:num>
  <w:num w:numId="26">
    <w:abstractNumId w:val="18"/>
  </w:num>
  <w:num w:numId="27">
    <w:abstractNumId w:val="18"/>
    <w:lvlOverride w:ilvl="0">
      <w:startOverride w:val="1"/>
    </w:lvlOverride>
  </w:num>
  <w:num w:numId="28">
    <w:abstractNumId w:val="25"/>
  </w:num>
  <w:num w:numId="29">
    <w:abstractNumId w:val="21"/>
  </w:num>
  <w:num w:numId="30">
    <w:abstractNumId w:val="28"/>
  </w:num>
  <w:num w:numId="31">
    <w:abstractNumId w:val="35"/>
  </w:num>
  <w:num w:numId="32">
    <w:abstractNumId w:val="19"/>
  </w:num>
  <w:num w:numId="33">
    <w:abstractNumId w:val="32"/>
  </w:num>
  <w:num w:numId="34">
    <w:abstractNumId w:val="30"/>
  </w:num>
  <w:num w:numId="35">
    <w:abstractNumId w:val="1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autoHyphenation/>
  <w:hyphenationZone w:val="425"/>
  <w:noPunctuationKerning/>
  <w:characterSpacingControl w:val="doNotCompress"/>
  <w:hdrShapeDefaults>
    <o:shapedefaults v:ext="edit" spidmax="23554"/>
    <o:shapelayout v:ext="edit">
      <o:idmap v:ext="edit" data="1"/>
    </o:shapelayout>
  </w:hdrShapeDefaults>
  <w:footnotePr>
    <w:footnote w:id="-1"/>
    <w:footnote w:id="0"/>
  </w:footnotePr>
  <w:endnotePr>
    <w:endnote w:id="-1"/>
    <w:endnote w:id="0"/>
  </w:endnotePr>
  <w:compat/>
  <w:rsids>
    <w:rsidRoot w:val="0034465B"/>
    <w:rsid w:val="000049D9"/>
    <w:rsid w:val="00022A1D"/>
    <w:rsid w:val="000825F9"/>
    <w:rsid w:val="00097AEF"/>
    <w:rsid w:val="000C653F"/>
    <w:rsid w:val="000C744E"/>
    <w:rsid w:val="000E2359"/>
    <w:rsid w:val="000F199B"/>
    <w:rsid w:val="00143A44"/>
    <w:rsid w:val="00180DF6"/>
    <w:rsid w:val="00186B3E"/>
    <w:rsid w:val="00190D4E"/>
    <w:rsid w:val="001B7E20"/>
    <w:rsid w:val="002018DC"/>
    <w:rsid w:val="00203734"/>
    <w:rsid w:val="00241EB7"/>
    <w:rsid w:val="00256655"/>
    <w:rsid w:val="002654C8"/>
    <w:rsid w:val="00277701"/>
    <w:rsid w:val="002814F7"/>
    <w:rsid w:val="002853C6"/>
    <w:rsid w:val="002970A6"/>
    <w:rsid w:val="002B6140"/>
    <w:rsid w:val="002B7EEC"/>
    <w:rsid w:val="002D67D8"/>
    <w:rsid w:val="002F292D"/>
    <w:rsid w:val="002F445D"/>
    <w:rsid w:val="003151D6"/>
    <w:rsid w:val="0032025E"/>
    <w:rsid w:val="00323052"/>
    <w:rsid w:val="00331E60"/>
    <w:rsid w:val="0034465B"/>
    <w:rsid w:val="00345256"/>
    <w:rsid w:val="003854FD"/>
    <w:rsid w:val="00392C8B"/>
    <w:rsid w:val="003B0F52"/>
    <w:rsid w:val="003B4793"/>
    <w:rsid w:val="003D7DFA"/>
    <w:rsid w:val="003E5063"/>
    <w:rsid w:val="003F20D6"/>
    <w:rsid w:val="0040017D"/>
    <w:rsid w:val="00410A92"/>
    <w:rsid w:val="004508B6"/>
    <w:rsid w:val="00457491"/>
    <w:rsid w:val="00476291"/>
    <w:rsid w:val="00497CDB"/>
    <w:rsid w:val="004A21ED"/>
    <w:rsid w:val="004C0D45"/>
    <w:rsid w:val="004D6885"/>
    <w:rsid w:val="004E5C8D"/>
    <w:rsid w:val="0052572B"/>
    <w:rsid w:val="00540D73"/>
    <w:rsid w:val="005A3893"/>
    <w:rsid w:val="005A4FF1"/>
    <w:rsid w:val="005B71F2"/>
    <w:rsid w:val="005C5E14"/>
    <w:rsid w:val="005D18D1"/>
    <w:rsid w:val="0060130A"/>
    <w:rsid w:val="00620AC1"/>
    <w:rsid w:val="00627135"/>
    <w:rsid w:val="0063337A"/>
    <w:rsid w:val="006B3F3E"/>
    <w:rsid w:val="006E16BD"/>
    <w:rsid w:val="006E1D59"/>
    <w:rsid w:val="006F70B4"/>
    <w:rsid w:val="00701FA2"/>
    <w:rsid w:val="00716AEC"/>
    <w:rsid w:val="00722372"/>
    <w:rsid w:val="00730C63"/>
    <w:rsid w:val="00751955"/>
    <w:rsid w:val="00752B6A"/>
    <w:rsid w:val="00767A08"/>
    <w:rsid w:val="007878BA"/>
    <w:rsid w:val="00797419"/>
    <w:rsid w:val="007D3FF5"/>
    <w:rsid w:val="007E7508"/>
    <w:rsid w:val="007F1692"/>
    <w:rsid w:val="007F1B42"/>
    <w:rsid w:val="007F2789"/>
    <w:rsid w:val="00814071"/>
    <w:rsid w:val="00821C49"/>
    <w:rsid w:val="0088160D"/>
    <w:rsid w:val="00886BBE"/>
    <w:rsid w:val="00887F59"/>
    <w:rsid w:val="008955F9"/>
    <w:rsid w:val="008963E0"/>
    <w:rsid w:val="008A00E4"/>
    <w:rsid w:val="008A40C4"/>
    <w:rsid w:val="008E617E"/>
    <w:rsid w:val="008F7D65"/>
    <w:rsid w:val="00916B2A"/>
    <w:rsid w:val="00922B9F"/>
    <w:rsid w:val="00944243"/>
    <w:rsid w:val="0096490C"/>
    <w:rsid w:val="009765D0"/>
    <w:rsid w:val="00984F47"/>
    <w:rsid w:val="00A005FB"/>
    <w:rsid w:val="00A04E3A"/>
    <w:rsid w:val="00A277F9"/>
    <w:rsid w:val="00A27F20"/>
    <w:rsid w:val="00A816F2"/>
    <w:rsid w:val="00A86D58"/>
    <w:rsid w:val="00AB56BE"/>
    <w:rsid w:val="00AB60B5"/>
    <w:rsid w:val="00AF094C"/>
    <w:rsid w:val="00B02AD0"/>
    <w:rsid w:val="00B14A5E"/>
    <w:rsid w:val="00B626DC"/>
    <w:rsid w:val="00B73AF4"/>
    <w:rsid w:val="00B81B31"/>
    <w:rsid w:val="00B906E7"/>
    <w:rsid w:val="00BB389F"/>
    <w:rsid w:val="00BD035E"/>
    <w:rsid w:val="00BD5CC3"/>
    <w:rsid w:val="00BE2F8B"/>
    <w:rsid w:val="00BE55DF"/>
    <w:rsid w:val="00C01F45"/>
    <w:rsid w:val="00C2127D"/>
    <w:rsid w:val="00C31A87"/>
    <w:rsid w:val="00C4274A"/>
    <w:rsid w:val="00C53C41"/>
    <w:rsid w:val="00C93054"/>
    <w:rsid w:val="00CA563F"/>
    <w:rsid w:val="00CB3B21"/>
    <w:rsid w:val="00CB45F2"/>
    <w:rsid w:val="00CC1016"/>
    <w:rsid w:val="00CD26BE"/>
    <w:rsid w:val="00CD4AC9"/>
    <w:rsid w:val="00D05152"/>
    <w:rsid w:val="00D13459"/>
    <w:rsid w:val="00D23966"/>
    <w:rsid w:val="00D33992"/>
    <w:rsid w:val="00D35A1A"/>
    <w:rsid w:val="00D627A1"/>
    <w:rsid w:val="00D81AFC"/>
    <w:rsid w:val="00D844BB"/>
    <w:rsid w:val="00D8547D"/>
    <w:rsid w:val="00DB4778"/>
    <w:rsid w:val="00DB725D"/>
    <w:rsid w:val="00DC191D"/>
    <w:rsid w:val="00E13808"/>
    <w:rsid w:val="00E25E6A"/>
    <w:rsid w:val="00E35A19"/>
    <w:rsid w:val="00E52576"/>
    <w:rsid w:val="00E622D0"/>
    <w:rsid w:val="00E63852"/>
    <w:rsid w:val="00ED3E79"/>
    <w:rsid w:val="00F1603F"/>
    <w:rsid w:val="00F222E4"/>
    <w:rsid w:val="00F261E5"/>
    <w:rsid w:val="00F40755"/>
    <w:rsid w:val="00F426EA"/>
    <w:rsid w:val="00F8165E"/>
    <w:rsid w:val="00FA5C31"/>
    <w:rsid w:val="00FB2F82"/>
    <w:rsid w:val="00FB68B6"/>
    <w:rsid w:val="00FB7E24"/>
    <w:rsid w:val="00FD177D"/>
    <w:rsid w:val="00FD3125"/>
    <w:rsid w:val="00FE05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51955"/>
    <w:rPr>
      <w:sz w:val="24"/>
      <w:szCs w:val="24"/>
    </w:rPr>
  </w:style>
  <w:style w:type="paragraph" w:styleId="Nagwek2">
    <w:name w:val="heading 2"/>
    <w:basedOn w:val="Normalny"/>
    <w:next w:val="Normalny"/>
    <w:link w:val="Nagwek2Znak"/>
    <w:semiHidden/>
    <w:unhideWhenUsed/>
    <w:qFormat/>
    <w:rsid w:val="00241EB7"/>
    <w:pPr>
      <w:keepNext/>
      <w:outlineLvl w:val="1"/>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rsid w:val="00022A1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styleId="Tekstpodstawowy2">
    <w:name w:val="Body Text 2"/>
    <w:basedOn w:val="Normalny"/>
    <w:link w:val="Tekstpodstawowy2Znak"/>
    <w:rsid w:val="005B71F2"/>
    <w:pPr>
      <w:spacing w:line="360" w:lineRule="auto"/>
    </w:pPr>
    <w:rPr>
      <w:szCs w:val="20"/>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Tekstpodstawowy2Znak">
    <w:name w:val="Tekst podstawowy 2 Znak"/>
    <w:basedOn w:val="Domylnaczcionkaakapitu"/>
    <w:link w:val="Tekstpodstawowy2"/>
    <w:rsid w:val="005B71F2"/>
    <w:rPr>
      <w:sz w:val="24"/>
    </w:rPr>
  </w:style>
  <w:style w:type="character" w:customStyle="1" w:styleId="NagwekZnak">
    <w:name w:val="Nagłówek Znak"/>
    <w:basedOn w:val="Domylnaczcionkaakapitu"/>
    <w:link w:val="Nagwek"/>
    <w:uiPriority w:val="99"/>
    <w:locked/>
    <w:rsid w:val="005B71F2"/>
    <w:rPr>
      <w:sz w:val="24"/>
      <w:szCs w:val="24"/>
    </w:rPr>
  </w:style>
  <w:style w:type="paragraph" w:styleId="Bezodstpw">
    <w:name w:val="No Spacing"/>
    <w:uiPriority w:val="1"/>
    <w:qFormat/>
    <w:rsid w:val="005B71F2"/>
    <w:rPr>
      <w:sz w:val="24"/>
      <w:szCs w:val="24"/>
    </w:rPr>
  </w:style>
  <w:style w:type="paragraph" w:styleId="Akapitzlist">
    <w:name w:val="List Paragraph"/>
    <w:basedOn w:val="Normalny"/>
    <w:uiPriority w:val="34"/>
    <w:qFormat/>
    <w:rsid w:val="005B71F2"/>
    <w:pPr>
      <w:ind w:left="708"/>
    </w:pPr>
  </w:style>
  <w:style w:type="character" w:styleId="Hipercze">
    <w:name w:val="Hyperlink"/>
    <w:basedOn w:val="Domylnaczcionkaakapitu"/>
    <w:uiPriority w:val="99"/>
    <w:unhideWhenUsed/>
    <w:rsid w:val="0032025E"/>
    <w:rPr>
      <w:color w:val="0000FF"/>
      <w:u w:val="single"/>
    </w:rPr>
  </w:style>
  <w:style w:type="paragraph" w:styleId="Tekstpodstawowy">
    <w:name w:val="Body Text"/>
    <w:basedOn w:val="Normalny"/>
    <w:link w:val="TekstpodstawowyZnak"/>
    <w:rsid w:val="00241EB7"/>
    <w:pPr>
      <w:spacing w:after="120"/>
    </w:pPr>
  </w:style>
  <w:style w:type="character" w:customStyle="1" w:styleId="TekstpodstawowyZnak">
    <w:name w:val="Tekst podstawowy Znak"/>
    <w:basedOn w:val="Domylnaczcionkaakapitu"/>
    <w:link w:val="Tekstpodstawowy"/>
    <w:rsid w:val="00241EB7"/>
    <w:rPr>
      <w:sz w:val="24"/>
      <w:szCs w:val="24"/>
    </w:rPr>
  </w:style>
  <w:style w:type="character" w:customStyle="1" w:styleId="Nagwek2Znak">
    <w:name w:val="Nagłówek 2 Znak"/>
    <w:basedOn w:val="Domylnaczcionkaakapitu"/>
    <w:link w:val="Nagwek2"/>
    <w:semiHidden/>
    <w:rsid w:val="00241EB7"/>
    <w:rPr>
      <w:b/>
    </w:rPr>
  </w:style>
  <w:style w:type="paragraph" w:customStyle="1" w:styleId="Nagwektabeli">
    <w:name w:val="Nagłówek tabeli"/>
    <w:basedOn w:val="Normalny"/>
    <w:rsid w:val="00241EB7"/>
    <w:pPr>
      <w:suppressLineNumbers/>
      <w:suppressAutoHyphens/>
      <w:jc w:val="center"/>
    </w:pPr>
    <w:rPr>
      <w:rFonts w:ascii="Verdana" w:hAnsi="Verdana"/>
      <w:b/>
      <w:bCs/>
      <w:sz w:val="20"/>
      <w:szCs w:val="16"/>
      <w:lang w:eastAsia="ar-SA"/>
    </w:rPr>
  </w:style>
</w:styles>
</file>

<file path=word/webSettings.xml><?xml version="1.0" encoding="utf-8"?>
<w:webSettings xmlns:r="http://schemas.openxmlformats.org/officeDocument/2006/relationships" xmlns:w="http://schemas.openxmlformats.org/wordprocessingml/2006/main">
  <w:divs>
    <w:div w:id="69353941">
      <w:bodyDiv w:val="1"/>
      <w:marLeft w:val="0"/>
      <w:marRight w:val="0"/>
      <w:marTop w:val="0"/>
      <w:marBottom w:val="0"/>
      <w:divBdr>
        <w:top w:val="none" w:sz="0" w:space="0" w:color="auto"/>
        <w:left w:val="none" w:sz="0" w:space="0" w:color="auto"/>
        <w:bottom w:val="none" w:sz="0" w:space="0" w:color="auto"/>
        <w:right w:val="none" w:sz="0" w:space="0" w:color="auto"/>
      </w:divBdr>
    </w:div>
    <w:div w:id="361441179">
      <w:bodyDiv w:val="1"/>
      <w:marLeft w:val="0"/>
      <w:marRight w:val="0"/>
      <w:marTop w:val="0"/>
      <w:marBottom w:val="0"/>
      <w:divBdr>
        <w:top w:val="none" w:sz="0" w:space="0" w:color="auto"/>
        <w:left w:val="none" w:sz="0" w:space="0" w:color="auto"/>
        <w:bottom w:val="none" w:sz="0" w:space="0" w:color="auto"/>
        <w:right w:val="none" w:sz="0" w:space="0" w:color="auto"/>
      </w:divBdr>
    </w:div>
    <w:div w:id="1880359944">
      <w:bodyDiv w:val="1"/>
      <w:marLeft w:val="0"/>
      <w:marRight w:val="0"/>
      <w:marTop w:val="0"/>
      <w:marBottom w:val="0"/>
      <w:divBdr>
        <w:top w:val="none" w:sz="0" w:space="0" w:color="auto"/>
        <w:left w:val="none" w:sz="0" w:space="0" w:color="auto"/>
        <w:bottom w:val="none" w:sz="0" w:space="0" w:color="auto"/>
        <w:right w:val="none" w:sz="0" w:space="0" w:color="auto"/>
      </w:divBdr>
    </w:div>
    <w:div w:id="20429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3916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umaddu01</dc:creator>
  <cp:lastModifiedBy>umolle01</cp:lastModifiedBy>
  <cp:revision>2</cp:revision>
  <cp:lastPrinted>2022-01-20T12:19:00Z</cp:lastPrinted>
  <dcterms:created xsi:type="dcterms:W3CDTF">2022-06-27T11:49:00Z</dcterms:created>
  <dcterms:modified xsi:type="dcterms:W3CDTF">2022-06-27T11:49:00Z</dcterms:modified>
</cp:coreProperties>
</file>