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8E" w:rsidRPr="008A068E" w:rsidRDefault="008A068E" w:rsidP="002B1638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Pani Anna Żółtowska</w:t>
      </w:r>
    </w:p>
    <w:p w:rsidR="008A068E" w:rsidRPr="008A068E" w:rsidRDefault="008A068E" w:rsidP="002B163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”CARS CONTROL” ANNA ŻÓŁTOWSKA</w:t>
      </w:r>
    </w:p>
    <w:p w:rsidR="008A068E" w:rsidRPr="008A068E" w:rsidRDefault="008A068E" w:rsidP="002B163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 xml:space="preserve">ul. Edmunda </w:t>
      </w:r>
      <w:proofErr w:type="spellStart"/>
      <w:r w:rsidRPr="008A068E">
        <w:rPr>
          <w:rFonts w:ascii="Verdana" w:hAnsi="Verdana"/>
          <w:color w:val="000000"/>
          <w:sz w:val="22"/>
          <w:szCs w:val="22"/>
        </w:rPr>
        <w:t>Osmańczyka</w:t>
      </w:r>
      <w:proofErr w:type="spellEnd"/>
      <w:r w:rsidRPr="008A068E">
        <w:rPr>
          <w:rFonts w:ascii="Verdana" w:hAnsi="Verdana"/>
          <w:color w:val="000000"/>
          <w:sz w:val="22"/>
          <w:szCs w:val="22"/>
        </w:rPr>
        <w:t xml:space="preserve"> nr 6 lok. 1</w:t>
      </w:r>
    </w:p>
    <w:p w:rsidR="008A068E" w:rsidRPr="008A068E" w:rsidRDefault="008A068E" w:rsidP="002B163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 xml:space="preserve">54-058 Wrocław </w:t>
      </w:r>
    </w:p>
    <w:p w:rsidR="008A068E" w:rsidRPr="008A068E" w:rsidRDefault="008A068E" w:rsidP="008A068E">
      <w:pPr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WKN-KSO.5421.2.5.2019</w:t>
      </w:r>
    </w:p>
    <w:p w:rsidR="008A068E" w:rsidRPr="008A068E" w:rsidRDefault="008A068E" w:rsidP="008A068E">
      <w:pPr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00104248/2019/W</w:t>
      </w:r>
    </w:p>
    <w:p w:rsidR="008A068E" w:rsidRPr="008A068E" w:rsidRDefault="008A068E" w:rsidP="002B1638">
      <w:pPr>
        <w:pStyle w:val="07Datapisma"/>
        <w:spacing w:before="120" w:after="240" w:line="276" w:lineRule="auto"/>
        <w:ind w:right="-11"/>
        <w:jc w:val="left"/>
        <w:rPr>
          <w:color w:val="000000"/>
          <w:sz w:val="22"/>
          <w:szCs w:val="22"/>
        </w:rPr>
      </w:pPr>
      <w:r w:rsidRPr="008A068E">
        <w:rPr>
          <w:color w:val="000000"/>
          <w:sz w:val="22"/>
          <w:szCs w:val="22"/>
        </w:rPr>
        <w:t>Wrocław, dnia 12 marca 2020 r.</w:t>
      </w:r>
    </w:p>
    <w:p w:rsidR="008A068E" w:rsidRPr="008A068E" w:rsidRDefault="008A068E" w:rsidP="002B1638">
      <w:pPr>
        <w:pStyle w:val="Bezodstpw"/>
        <w:spacing w:before="240" w:after="240" w:line="276" w:lineRule="auto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ZALECENIA POKONTROLNE</w:t>
      </w:r>
    </w:p>
    <w:p w:rsidR="008A068E" w:rsidRPr="008A068E" w:rsidRDefault="008A068E" w:rsidP="002B1638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color w:val="000000"/>
          <w:sz w:val="22"/>
          <w:szCs w:val="22"/>
          <w:highlight w:val="yellow"/>
        </w:rPr>
      </w:pPr>
      <w:r w:rsidRPr="008A068E">
        <w:rPr>
          <w:rFonts w:ascii="Verdana" w:hAnsi="Verdana"/>
          <w:color w:val="000000"/>
          <w:sz w:val="22"/>
          <w:szCs w:val="22"/>
        </w:rPr>
        <w:t xml:space="preserve">Zalecenia pokontrolne wydaje się na podstawie art. 83b ust. 2 </w:t>
      </w:r>
      <w:proofErr w:type="spellStart"/>
      <w:r w:rsidRPr="008A068E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Pr="008A068E">
        <w:rPr>
          <w:rFonts w:ascii="Verdana" w:hAnsi="Verdana"/>
          <w:color w:val="000000"/>
          <w:sz w:val="22"/>
          <w:szCs w:val="22"/>
        </w:rPr>
        <w:t xml:space="preserve"> 2 ustawy Prawo o ruchu drogowym (</w:t>
      </w:r>
      <w:proofErr w:type="spellStart"/>
      <w:r w:rsidRPr="008A068E">
        <w:rPr>
          <w:rFonts w:ascii="Verdana" w:hAnsi="Verdana"/>
          <w:color w:val="000000"/>
          <w:sz w:val="22"/>
          <w:szCs w:val="22"/>
        </w:rPr>
        <w:t>t.j</w:t>
      </w:r>
      <w:proofErr w:type="spellEnd"/>
      <w:r w:rsidRPr="008A068E">
        <w:rPr>
          <w:rFonts w:ascii="Verdana" w:hAnsi="Verdana"/>
          <w:color w:val="000000"/>
          <w:sz w:val="22"/>
          <w:szCs w:val="22"/>
        </w:rPr>
        <w:t xml:space="preserve">. Dz. U. z 2020 r. poz. 110 z </w:t>
      </w:r>
      <w:proofErr w:type="spellStart"/>
      <w:r w:rsidRPr="008A068E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Pr="008A068E">
        <w:rPr>
          <w:rFonts w:ascii="Verdana" w:hAnsi="Verdana"/>
          <w:color w:val="000000"/>
          <w:sz w:val="22"/>
          <w:szCs w:val="22"/>
        </w:rPr>
        <w:t>. zm.).</w:t>
      </w:r>
    </w:p>
    <w:p w:rsidR="008A068E" w:rsidRPr="008A068E" w:rsidRDefault="008A068E" w:rsidP="002B1638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 xml:space="preserve">Wydział Kontroli Urzędu Miejskiego Wrocławia na podstawie art. 83b ust. 2 </w:t>
      </w:r>
      <w:proofErr w:type="spellStart"/>
      <w:r w:rsidRPr="008A068E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Pr="008A068E">
        <w:rPr>
          <w:rFonts w:ascii="Verdana" w:hAnsi="Verdana"/>
          <w:color w:val="000000"/>
          <w:sz w:val="22"/>
          <w:szCs w:val="22"/>
        </w:rPr>
        <w:t xml:space="preserve"> 1 ustawy Prawo o ruchu drogowym (</w:t>
      </w:r>
      <w:proofErr w:type="spellStart"/>
      <w:r w:rsidRPr="008A068E">
        <w:rPr>
          <w:rFonts w:ascii="Verdana" w:hAnsi="Verdana"/>
          <w:color w:val="000000"/>
          <w:sz w:val="22"/>
          <w:szCs w:val="22"/>
        </w:rPr>
        <w:t>t.j</w:t>
      </w:r>
      <w:proofErr w:type="spellEnd"/>
      <w:r w:rsidRPr="008A068E">
        <w:rPr>
          <w:rFonts w:ascii="Verdana" w:hAnsi="Verdana"/>
          <w:color w:val="000000"/>
          <w:sz w:val="22"/>
          <w:szCs w:val="22"/>
        </w:rPr>
        <w:t xml:space="preserve">. Dz. U. z 2018 r. poz. 1990 z </w:t>
      </w:r>
      <w:proofErr w:type="spellStart"/>
      <w:r w:rsidRPr="008A068E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Pr="008A068E">
        <w:rPr>
          <w:rFonts w:ascii="Verdana" w:hAnsi="Verdana"/>
          <w:color w:val="000000"/>
          <w:sz w:val="22"/>
          <w:szCs w:val="22"/>
        </w:rPr>
        <w:t>. zm. – zwanej dalej ustawą), przeprowadził kontrolę stacji kontroli pojazdów prowadzonej przez przedsiębiorcę, ”CARS CONTROL” ANNA ŻÓŁTOWSKA, wpisanego do rejestru działalności regulowanej prowadzonego przez Prezydenta Wrocławia pod nr ewidencyjnym DW/103/P, ze wskazanym adresem wykonywania działalności: ul. Przedmiejska nr 6-10, 54-201 Wrocław.</w:t>
      </w:r>
    </w:p>
    <w:p w:rsidR="008A068E" w:rsidRPr="008A068E" w:rsidRDefault="008A068E" w:rsidP="002B1638">
      <w:pPr>
        <w:suppressAutoHyphens/>
        <w:spacing w:before="240" w:after="24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Zakresem kontroli objęto:</w:t>
      </w:r>
    </w:p>
    <w:p w:rsidR="008A068E" w:rsidRPr="008A068E" w:rsidRDefault="008A068E" w:rsidP="002B1638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Sprawdzenie zgodności stacji z wymaganiami, o których mowa w art. 83 ust. 3 ustawy.</w:t>
      </w:r>
    </w:p>
    <w:p w:rsidR="008A068E" w:rsidRPr="008A068E" w:rsidRDefault="008A068E" w:rsidP="002B1638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Sprawdzenie prawidłowości wykonywania badań technicznych pojazdów.</w:t>
      </w:r>
    </w:p>
    <w:p w:rsidR="008A068E" w:rsidRPr="008A068E" w:rsidRDefault="008A068E" w:rsidP="002B1638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Sprawdzenie prawidłowości prowadzenia dokumentacji.</w:t>
      </w:r>
    </w:p>
    <w:p w:rsidR="008A068E" w:rsidRPr="008A068E" w:rsidRDefault="008A068E" w:rsidP="002B1638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Szczegółowe ustalenia kontroli przedstawiono w protokole nr WKN-KSO.5421.2.5.2019 z dnia 23 sierpnia 2019 r., do którego przedsiębiorca nie wniósł zastrzeżeń.</w:t>
      </w:r>
    </w:p>
    <w:p w:rsidR="008A068E" w:rsidRPr="008A068E" w:rsidRDefault="008A068E" w:rsidP="002B1638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lastRenderedPageBreak/>
        <w:t>Na podstawie dokumentacji objętej kontrolą, wskazanej i opisanej w protokole kontroli:</w:t>
      </w:r>
    </w:p>
    <w:p w:rsidR="008A068E" w:rsidRPr="008A068E" w:rsidRDefault="008A068E" w:rsidP="002B1638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Nie stwierdzono nieprawidłowośc</w:t>
      </w:r>
      <w:r w:rsidR="001A2573">
        <w:rPr>
          <w:rFonts w:ascii="Verdana" w:hAnsi="Verdana"/>
          <w:color w:val="000000"/>
          <w:sz w:val="22"/>
          <w:szCs w:val="22"/>
        </w:rPr>
        <w:t xml:space="preserve">i w zakresie zgodności stacji z </w:t>
      </w:r>
      <w:r w:rsidRPr="008A068E">
        <w:rPr>
          <w:rFonts w:ascii="Verdana" w:hAnsi="Verdana"/>
          <w:color w:val="000000"/>
          <w:sz w:val="22"/>
          <w:szCs w:val="22"/>
        </w:rPr>
        <w:t>wymaganiami, o których mowa w art. 83 ust. 3 ustawy.</w:t>
      </w:r>
    </w:p>
    <w:p w:rsidR="008A068E" w:rsidRPr="008A068E" w:rsidRDefault="008A068E" w:rsidP="002B1638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Nie stwierdzono nieprawidłowości w zakresie wykonywania badań technicznych pojazdów.</w:t>
      </w:r>
    </w:p>
    <w:p w:rsidR="008A068E" w:rsidRPr="008A068E" w:rsidRDefault="008A068E" w:rsidP="002B1638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Stwierdzono nieprawidłowości w zakresie prowadzenia wymaganej dokumentacji:</w:t>
      </w:r>
    </w:p>
    <w:p w:rsidR="008A068E" w:rsidRPr="008A068E" w:rsidRDefault="008A068E" w:rsidP="002B1638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/>
          <w:sz w:val="22"/>
          <w:szCs w:val="22"/>
        </w:rPr>
      </w:pPr>
      <w:r w:rsidRPr="008A068E">
        <w:rPr>
          <w:b w:val="0"/>
          <w:color w:val="000000"/>
          <w:sz w:val="22"/>
          <w:szCs w:val="22"/>
        </w:rPr>
        <w:t>W rejestrze badań technicznych pojazdów pod pozycją o nr 00164/DW/103/P/2019, w zaświadczeniu o przeprowadzonym badaniu technicznym pojazdu oraz w dokumencie identyfikacyjnym pojazdu (zwanym dalej dokumentem DIP) o tym samym numerze potwierdzono przeprowadzanie okresowego badania technicznego pojazdu przed pierwszą rejestracją na terytorium Rzeczypospolitej Polskiej, które zakończono wynikiem pozytywnym.</w:t>
      </w:r>
    </w:p>
    <w:p w:rsidR="008A068E" w:rsidRPr="008A068E" w:rsidRDefault="008A068E" w:rsidP="002B1638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/>
          <w:sz w:val="22"/>
          <w:szCs w:val="22"/>
        </w:rPr>
      </w:pPr>
      <w:r w:rsidRPr="008A068E">
        <w:rPr>
          <w:b w:val="0"/>
          <w:color w:val="000000"/>
          <w:sz w:val="22"/>
          <w:szCs w:val="22"/>
        </w:rPr>
        <w:t>W dokumencie DIP o nr 00164/DW/103/P/2019 wpisano rok produkcji 2011. W toku kontroli ustalono, że prawidłowym rokiem produkcji jest 2010.</w:t>
      </w:r>
      <w:r w:rsidRPr="008A068E">
        <w:rPr>
          <w:color w:val="000000"/>
          <w:sz w:val="22"/>
          <w:szCs w:val="22"/>
        </w:rPr>
        <w:t xml:space="preserve"> </w:t>
      </w:r>
      <w:r w:rsidRPr="008A068E">
        <w:rPr>
          <w:b w:val="0"/>
          <w:color w:val="000000"/>
          <w:sz w:val="22"/>
          <w:szCs w:val="22"/>
        </w:rPr>
        <w:t xml:space="preserve">Diagnosta błędnie określił rok produkcji, co stanowi naruszenie </w:t>
      </w:r>
      <w:proofErr w:type="spellStart"/>
      <w:r w:rsidRPr="008A068E">
        <w:rPr>
          <w:b w:val="0"/>
          <w:color w:val="000000"/>
          <w:sz w:val="22"/>
          <w:szCs w:val="22"/>
        </w:rPr>
        <w:t>pkt</w:t>
      </w:r>
      <w:proofErr w:type="spellEnd"/>
      <w:r w:rsidRPr="008A068E">
        <w:rPr>
          <w:b w:val="0"/>
          <w:color w:val="000000"/>
          <w:sz w:val="22"/>
          <w:szCs w:val="22"/>
        </w:rPr>
        <w:t xml:space="preserve"> 43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8A068E">
        <w:rPr>
          <w:b w:val="0"/>
          <w:color w:val="000000"/>
          <w:sz w:val="22"/>
          <w:szCs w:val="22"/>
        </w:rPr>
        <w:t>t.j</w:t>
      </w:r>
      <w:proofErr w:type="spellEnd"/>
      <w:r w:rsidRPr="008A068E">
        <w:rPr>
          <w:b w:val="0"/>
          <w:color w:val="000000"/>
          <w:sz w:val="22"/>
          <w:szCs w:val="22"/>
        </w:rPr>
        <w:t xml:space="preserve">. Dz. U. z 2015 r. poz. 776 z </w:t>
      </w:r>
      <w:proofErr w:type="spellStart"/>
      <w:r w:rsidRPr="008A068E">
        <w:rPr>
          <w:b w:val="0"/>
          <w:color w:val="000000"/>
          <w:sz w:val="22"/>
          <w:szCs w:val="22"/>
        </w:rPr>
        <w:t>późn</w:t>
      </w:r>
      <w:proofErr w:type="spellEnd"/>
      <w:r w:rsidRPr="008A068E">
        <w:rPr>
          <w:b w:val="0"/>
          <w:color w:val="000000"/>
          <w:sz w:val="22"/>
          <w:szCs w:val="22"/>
        </w:rPr>
        <w:t xml:space="preserve">. zm. – zwanego dalej rozporządzeniem </w:t>
      </w:r>
      <w:proofErr w:type="spellStart"/>
      <w:r w:rsidRPr="008A068E">
        <w:rPr>
          <w:b w:val="0"/>
          <w:color w:val="000000"/>
          <w:sz w:val="22"/>
          <w:szCs w:val="22"/>
        </w:rPr>
        <w:t>MTBiG</w:t>
      </w:r>
      <w:proofErr w:type="spellEnd"/>
      <w:r w:rsidRPr="008A068E">
        <w:rPr>
          <w:b w:val="0"/>
          <w:color w:val="000000"/>
          <w:sz w:val="22"/>
          <w:szCs w:val="22"/>
        </w:rPr>
        <w:t>).</w:t>
      </w:r>
    </w:p>
    <w:p w:rsidR="008A068E" w:rsidRPr="008A068E" w:rsidRDefault="008A068E" w:rsidP="002B1638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/>
          <w:sz w:val="22"/>
          <w:szCs w:val="22"/>
        </w:rPr>
      </w:pPr>
      <w:r w:rsidRPr="008A068E">
        <w:rPr>
          <w:b w:val="0"/>
          <w:color w:val="000000"/>
          <w:sz w:val="22"/>
          <w:szCs w:val="22"/>
        </w:rPr>
        <w:t>W rejestrze badań technicznych pojazdów pod pozycją o nr 00059/DW/103/P/2019 oraz w zaświadczeniu o przeprowadzonym badaniu technicznych pojazdu o tym samym numerze potwierdzono przeprowadzenie dodatkowego badania technicznego pojazdu. W zaświadczeniu zawarto informację, że w wyniku badania stwierdzono demontaż dodatkowego wyposażenia przewidzianego dla nauki jazdy.</w:t>
      </w:r>
    </w:p>
    <w:p w:rsidR="008A068E" w:rsidRPr="008A068E" w:rsidRDefault="008A068E" w:rsidP="002B1638">
      <w:pPr>
        <w:suppressAutoHyphens/>
        <w:spacing w:before="240" w:after="240" w:line="276" w:lineRule="auto"/>
        <w:ind w:left="425"/>
        <w:rPr>
          <w:rFonts w:ascii="Verdana" w:hAnsi="Verdana"/>
          <w:color w:val="000000"/>
          <w:sz w:val="22"/>
          <w:szCs w:val="22"/>
          <w:lang w:eastAsia="ar-SA"/>
        </w:rPr>
      </w:pPr>
      <w:r w:rsidRPr="008A068E">
        <w:rPr>
          <w:rFonts w:ascii="Verdana" w:hAnsi="Verdana"/>
          <w:color w:val="000000"/>
          <w:sz w:val="22"/>
          <w:szCs w:val="22"/>
          <w:lang w:eastAsia="ar-SA"/>
        </w:rPr>
        <w:t>Dodatkowym badaniem technicznym objęto zakres nieznajdujący się w katalogu dodatkowych badań technicznych pojazdów zamieszc</w:t>
      </w:r>
      <w:r w:rsidR="001A2573">
        <w:rPr>
          <w:rFonts w:ascii="Verdana" w:hAnsi="Verdana"/>
          <w:color w:val="000000"/>
          <w:sz w:val="22"/>
          <w:szCs w:val="22"/>
          <w:lang w:eastAsia="ar-SA"/>
        </w:rPr>
        <w:t>zonym w art. 81 ust. 11 ustawy.</w:t>
      </w:r>
    </w:p>
    <w:p w:rsidR="008A068E" w:rsidRPr="008A068E" w:rsidRDefault="008A068E" w:rsidP="002B1638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/>
          <w:sz w:val="22"/>
          <w:szCs w:val="22"/>
        </w:rPr>
      </w:pPr>
      <w:r w:rsidRPr="008A068E">
        <w:rPr>
          <w:b w:val="0"/>
          <w:color w:val="000000"/>
          <w:sz w:val="22"/>
          <w:szCs w:val="22"/>
        </w:rPr>
        <w:t xml:space="preserve">W rejestrze badań technicznych pojazdów pod pozycjami o nr: </w:t>
      </w:r>
      <w:r w:rsidRPr="008A068E">
        <w:rPr>
          <w:b w:val="0"/>
          <w:bCs w:val="0"/>
          <w:color w:val="000000"/>
          <w:sz w:val="22"/>
          <w:szCs w:val="22"/>
        </w:rPr>
        <w:t>00031/DW/103/P/2019, 00158/DW/103/P/2019, 00174/DW/103/P/2019, 00198/DW/103/P/2019, 00214/DW/103/P/ 2019, 00256/DW/103/P/2019, 00338/DW/103/P/2019, 00379/DW/103/P/2019, 00451/DW/ 103/P/2019 oraz</w:t>
      </w:r>
      <w:r w:rsidRPr="008A068E">
        <w:rPr>
          <w:b w:val="0"/>
          <w:color w:val="000000"/>
          <w:sz w:val="22"/>
          <w:szCs w:val="22"/>
        </w:rPr>
        <w:t xml:space="preserve"> w zaświadczeniach o przeprowadzonych badaniach technicznych pojazdów o tych samych numerach potwierdzono przeprowadzenie </w:t>
      </w:r>
      <w:r w:rsidRPr="008A068E">
        <w:rPr>
          <w:b w:val="0"/>
          <w:color w:val="000000"/>
          <w:sz w:val="22"/>
          <w:szCs w:val="22"/>
        </w:rPr>
        <w:lastRenderedPageBreak/>
        <w:t>dodatkowych badań technicznych pojazdów skierowanych przez organ kontroli ruchu drogowego.</w:t>
      </w:r>
    </w:p>
    <w:p w:rsidR="008A068E" w:rsidRPr="008A068E" w:rsidRDefault="008A068E" w:rsidP="002B1638">
      <w:pPr>
        <w:pStyle w:val="Nagwektabeli"/>
        <w:numPr>
          <w:ilvl w:val="1"/>
          <w:numId w:val="29"/>
        </w:numPr>
        <w:suppressLineNumbers w:val="0"/>
        <w:spacing w:before="240" w:after="240" w:line="276" w:lineRule="auto"/>
        <w:ind w:left="425" w:hanging="425"/>
        <w:jc w:val="left"/>
        <w:rPr>
          <w:b w:val="0"/>
          <w:color w:val="000000"/>
          <w:sz w:val="22"/>
          <w:szCs w:val="22"/>
        </w:rPr>
      </w:pPr>
      <w:r w:rsidRPr="008A068E">
        <w:rPr>
          <w:b w:val="0"/>
          <w:color w:val="000000"/>
          <w:sz w:val="22"/>
          <w:szCs w:val="22"/>
        </w:rPr>
        <w:t xml:space="preserve">W rejestrze pod pozycjami o nr: 00174/DW/103/P/2019, 00214/DW/103/P/2019, 00256/DW/ 103/P/2019, 00379/DW/103/P/2019, 00451/DW/103/P/2019 wpisano serie i numery dowodów rejestracyjnych, zamiast serii i numerów pokwitowań wydanych przez policję za zatrzymane dowody rejestracyjne, na podstawie których dokonano identyfikacji pojazdów, co stanowi naruszenie § 5 ust. 5 rozporządzenia </w:t>
      </w:r>
      <w:proofErr w:type="spellStart"/>
      <w:r w:rsidRPr="008A068E">
        <w:rPr>
          <w:b w:val="0"/>
          <w:color w:val="000000"/>
          <w:sz w:val="22"/>
          <w:szCs w:val="22"/>
        </w:rPr>
        <w:t>MTBiG</w:t>
      </w:r>
      <w:proofErr w:type="spellEnd"/>
      <w:r w:rsidRPr="008A068E">
        <w:rPr>
          <w:b w:val="0"/>
          <w:color w:val="000000"/>
          <w:sz w:val="22"/>
          <w:szCs w:val="22"/>
        </w:rPr>
        <w:t xml:space="preserve"> oraz ust. 2 </w:t>
      </w:r>
      <w:proofErr w:type="spellStart"/>
      <w:r w:rsidRPr="008A068E">
        <w:rPr>
          <w:b w:val="0"/>
          <w:color w:val="000000"/>
          <w:sz w:val="22"/>
          <w:szCs w:val="22"/>
        </w:rPr>
        <w:t>pkt</w:t>
      </w:r>
      <w:proofErr w:type="spellEnd"/>
      <w:r w:rsidRPr="008A068E">
        <w:rPr>
          <w:b w:val="0"/>
          <w:color w:val="000000"/>
          <w:sz w:val="22"/>
          <w:szCs w:val="22"/>
        </w:rPr>
        <w:t xml:space="preserve"> 4 załącznika nr 8 do rozporządzenia </w:t>
      </w:r>
      <w:proofErr w:type="spellStart"/>
      <w:r w:rsidRPr="008A068E">
        <w:rPr>
          <w:b w:val="0"/>
          <w:color w:val="000000"/>
          <w:sz w:val="22"/>
          <w:szCs w:val="22"/>
        </w:rPr>
        <w:t>MTBiG</w:t>
      </w:r>
      <w:proofErr w:type="spellEnd"/>
      <w:r w:rsidRPr="008A068E">
        <w:rPr>
          <w:b w:val="0"/>
          <w:color w:val="000000"/>
          <w:sz w:val="22"/>
          <w:szCs w:val="22"/>
        </w:rPr>
        <w:t>.</w:t>
      </w:r>
    </w:p>
    <w:p w:rsidR="008A068E" w:rsidRPr="008A068E" w:rsidRDefault="008A068E" w:rsidP="002B1638">
      <w:pPr>
        <w:pStyle w:val="Nagwektabeli"/>
        <w:numPr>
          <w:ilvl w:val="1"/>
          <w:numId w:val="29"/>
        </w:numPr>
        <w:suppressLineNumbers w:val="0"/>
        <w:spacing w:before="240" w:after="240" w:line="276" w:lineRule="auto"/>
        <w:ind w:left="425" w:hanging="425"/>
        <w:jc w:val="left"/>
        <w:rPr>
          <w:b w:val="0"/>
          <w:color w:val="000000"/>
          <w:sz w:val="22"/>
          <w:szCs w:val="22"/>
        </w:rPr>
      </w:pPr>
      <w:r w:rsidRPr="008A068E">
        <w:rPr>
          <w:b w:val="0"/>
          <w:color w:val="000000"/>
          <w:sz w:val="22"/>
          <w:szCs w:val="22"/>
        </w:rPr>
        <w:t xml:space="preserve">W rejestrze pod pozycjami o nr: </w:t>
      </w:r>
      <w:r w:rsidRPr="008A068E">
        <w:rPr>
          <w:b w:val="0"/>
          <w:bCs w:val="0"/>
          <w:color w:val="000000"/>
          <w:sz w:val="22"/>
          <w:szCs w:val="22"/>
        </w:rPr>
        <w:t>00031/DW/103/P/2019, 00158/DW/103/P/2019, 00198/DW/ 103/P/2019, 00338/DW/103/P/2019 diagnosta potwierdził wykonanie</w:t>
      </w:r>
      <w:r w:rsidRPr="008A068E">
        <w:rPr>
          <w:b w:val="0"/>
          <w:color w:val="000000"/>
          <w:sz w:val="22"/>
          <w:szCs w:val="22"/>
        </w:rPr>
        <w:t xml:space="preserve"> dodatkowych badań technicznych pojazdów bez wymaganych pokwitowań, co stanowi naruszenie § 3 ust. 1 </w:t>
      </w:r>
      <w:proofErr w:type="spellStart"/>
      <w:r w:rsidRPr="008A068E">
        <w:rPr>
          <w:b w:val="0"/>
          <w:color w:val="000000"/>
          <w:sz w:val="22"/>
          <w:szCs w:val="22"/>
        </w:rPr>
        <w:t>pkt</w:t>
      </w:r>
      <w:proofErr w:type="spellEnd"/>
      <w:r w:rsidRPr="008A068E">
        <w:rPr>
          <w:b w:val="0"/>
          <w:color w:val="000000"/>
          <w:sz w:val="22"/>
          <w:szCs w:val="22"/>
        </w:rPr>
        <w:t xml:space="preserve"> 2 rozporządzenia </w:t>
      </w:r>
      <w:proofErr w:type="spellStart"/>
      <w:r w:rsidRPr="008A068E">
        <w:rPr>
          <w:b w:val="0"/>
          <w:color w:val="000000"/>
          <w:sz w:val="22"/>
          <w:szCs w:val="22"/>
        </w:rPr>
        <w:t>MTBiG</w:t>
      </w:r>
      <w:proofErr w:type="spellEnd"/>
      <w:r w:rsidRPr="008A068E">
        <w:rPr>
          <w:b w:val="0"/>
          <w:color w:val="000000"/>
          <w:sz w:val="22"/>
          <w:szCs w:val="22"/>
        </w:rPr>
        <w:t xml:space="preserve">, </w:t>
      </w:r>
      <w:proofErr w:type="spellStart"/>
      <w:r w:rsidRPr="008A068E">
        <w:rPr>
          <w:b w:val="0"/>
          <w:color w:val="000000"/>
          <w:sz w:val="22"/>
          <w:szCs w:val="22"/>
        </w:rPr>
        <w:t>pkt</w:t>
      </w:r>
      <w:proofErr w:type="spellEnd"/>
      <w:r w:rsidRPr="008A068E">
        <w:rPr>
          <w:b w:val="0"/>
          <w:color w:val="000000"/>
          <w:sz w:val="22"/>
          <w:szCs w:val="22"/>
        </w:rPr>
        <w:t xml:space="preserve"> 2 z kolumny drugiej </w:t>
      </w:r>
      <w:proofErr w:type="spellStart"/>
      <w:r w:rsidRPr="008A068E">
        <w:rPr>
          <w:b w:val="0"/>
          <w:color w:val="000000"/>
          <w:sz w:val="22"/>
          <w:szCs w:val="22"/>
        </w:rPr>
        <w:t>pkt</w:t>
      </w:r>
      <w:proofErr w:type="spellEnd"/>
      <w:r w:rsidRPr="008A068E">
        <w:rPr>
          <w:b w:val="0"/>
          <w:color w:val="000000"/>
          <w:sz w:val="22"/>
          <w:szCs w:val="22"/>
        </w:rPr>
        <w:t xml:space="preserve"> 0.2. działu I załącznika nr 1 do rozporządzenia </w:t>
      </w:r>
      <w:proofErr w:type="spellStart"/>
      <w:r w:rsidRPr="008A068E">
        <w:rPr>
          <w:b w:val="0"/>
          <w:color w:val="000000"/>
          <w:sz w:val="22"/>
          <w:szCs w:val="22"/>
        </w:rPr>
        <w:t>MTBiG</w:t>
      </w:r>
      <w:proofErr w:type="spellEnd"/>
      <w:r w:rsidRPr="008A068E">
        <w:rPr>
          <w:b w:val="0"/>
          <w:color w:val="000000"/>
          <w:sz w:val="22"/>
          <w:szCs w:val="22"/>
        </w:rPr>
        <w:t>.</w:t>
      </w:r>
    </w:p>
    <w:p w:rsidR="008A068E" w:rsidRPr="008A068E" w:rsidRDefault="008A068E" w:rsidP="002B1638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/>
          <w:sz w:val="22"/>
          <w:szCs w:val="22"/>
        </w:rPr>
      </w:pPr>
      <w:r w:rsidRPr="008A068E">
        <w:rPr>
          <w:b w:val="0"/>
          <w:color w:val="000000"/>
          <w:sz w:val="22"/>
          <w:szCs w:val="22"/>
        </w:rPr>
        <w:t>W rejestrze badań technicznych pojazdów pod pozycjami o nr 00280/DW/103/P/2019 i 00281/DW/103/P/2019 oraz w zaświadczeniach o przeprowadzonych badaniach technicznych pojazdów, odpowiednio o tych samych numerach, potwierdzono przeprowadzenie okresowego oraz dodatkowego badania technicznego tego samego pojazdu, które z</w:t>
      </w:r>
      <w:r w:rsidR="001A2573">
        <w:rPr>
          <w:b w:val="0"/>
          <w:color w:val="000000"/>
          <w:sz w:val="22"/>
          <w:szCs w:val="22"/>
        </w:rPr>
        <w:t>akończono wynikami pozytywnymi.</w:t>
      </w:r>
    </w:p>
    <w:p w:rsidR="008A068E" w:rsidRPr="008A068E" w:rsidRDefault="008A068E" w:rsidP="002B1638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/>
          <w:sz w:val="22"/>
          <w:szCs w:val="22"/>
        </w:rPr>
      </w:pPr>
      <w:r w:rsidRPr="008A068E">
        <w:rPr>
          <w:b w:val="0"/>
          <w:color w:val="000000"/>
          <w:sz w:val="22"/>
          <w:szCs w:val="22"/>
        </w:rPr>
        <w:t>Diagnosta w trakcie badania okresowego dokonał sprawdzenia warunków dodatkowych dla pojazdu przeznaczonego do wykonywania czynności na drodze, lecz błędnie zakwalifikował ww. sprawdzenie jako odrębne badanie dodatkowe, co stanowi naruszenie § 1a w związku z § 2 ust</w:t>
      </w:r>
      <w:r w:rsidR="001A2573">
        <w:rPr>
          <w:b w:val="0"/>
          <w:color w:val="000000"/>
          <w:sz w:val="22"/>
          <w:szCs w:val="22"/>
        </w:rPr>
        <w:t xml:space="preserve">. 1 </w:t>
      </w:r>
      <w:proofErr w:type="spellStart"/>
      <w:r w:rsidR="001A2573">
        <w:rPr>
          <w:b w:val="0"/>
          <w:color w:val="000000"/>
          <w:sz w:val="22"/>
          <w:szCs w:val="22"/>
        </w:rPr>
        <w:t>pkt</w:t>
      </w:r>
      <w:proofErr w:type="spellEnd"/>
      <w:r w:rsidR="001A2573">
        <w:rPr>
          <w:b w:val="0"/>
          <w:color w:val="000000"/>
          <w:sz w:val="22"/>
          <w:szCs w:val="22"/>
        </w:rPr>
        <w:t xml:space="preserve"> 4 rozporządzenia </w:t>
      </w:r>
      <w:proofErr w:type="spellStart"/>
      <w:r w:rsidR="001A2573">
        <w:rPr>
          <w:b w:val="0"/>
          <w:color w:val="000000"/>
          <w:sz w:val="22"/>
          <w:szCs w:val="22"/>
        </w:rPr>
        <w:t>MTBiG</w:t>
      </w:r>
      <w:proofErr w:type="spellEnd"/>
      <w:r w:rsidR="001A2573">
        <w:rPr>
          <w:b w:val="0"/>
          <w:color w:val="000000"/>
          <w:sz w:val="22"/>
          <w:szCs w:val="22"/>
        </w:rPr>
        <w:t>.</w:t>
      </w:r>
    </w:p>
    <w:p w:rsidR="008A068E" w:rsidRPr="008A068E" w:rsidRDefault="008A068E" w:rsidP="002B1638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color w:val="000000"/>
          <w:sz w:val="22"/>
          <w:szCs w:val="22"/>
        </w:rPr>
      </w:pPr>
      <w:r w:rsidRPr="008A068E">
        <w:rPr>
          <w:b w:val="0"/>
          <w:color w:val="000000"/>
          <w:sz w:val="22"/>
          <w:szCs w:val="22"/>
        </w:rPr>
        <w:t xml:space="preserve">Na podstawie dokumentów potwierdzających wykonanie operacji z rachunku bankowego przedsiębiorcy stwierdzono przypadki umieszczania w tytule przelewu bankowego błędnego kodu rozpoznawczego stacji kontroli pojazdów, co stanowiło naruszenie § 5 rozporządzenia Ministra Cyfryzacji z dnia 30 sierpnia 2016 r. w sprawie opłaty ewidencyjnej stanowiącej przychód Funduszu - Centralna Ewidencja Pojazdów i Kierowców (Dz. U. z 2016 r. poz. 1377 z </w:t>
      </w:r>
      <w:proofErr w:type="spellStart"/>
      <w:r w:rsidRPr="008A068E">
        <w:rPr>
          <w:b w:val="0"/>
          <w:color w:val="000000"/>
          <w:sz w:val="22"/>
          <w:szCs w:val="22"/>
        </w:rPr>
        <w:t>późn</w:t>
      </w:r>
      <w:proofErr w:type="spellEnd"/>
      <w:r w:rsidRPr="008A068E">
        <w:rPr>
          <w:b w:val="0"/>
          <w:color w:val="000000"/>
          <w:sz w:val="22"/>
          <w:szCs w:val="22"/>
        </w:rPr>
        <w:t>. zm.).</w:t>
      </w:r>
    </w:p>
    <w:p w:rsidR="008A068E" w:rsidRPr="008A068E" w:rsidRDefault="008A068E" w:rsidP="002B1638">
      <w:pPr>
        <w:pStyle w:val="14StanowiskoPodpisujacego"/>
        <w:suppressAutoHyphens/>
        <w:spacing w:before="240" w:after="240" w:line="276" w:lineRule="auto"/>
        <w:jc w:val="left"/>
        <w:rPr>
          <w:color w:val="000000"/>
          <w:sz w:val="22"/>
          <w:szCs w:val="22"/>
        </w:rPr>
      </w:pPr>
      <w:r w:rsidRPr="008A068E">
        <w:rPr>
          <w:color w:val="000000"/>
          <w:sz w:val="22"/>
          <w:szCs w:val="22"/>
        </w:rPr>
        <w:t>Mając na uwadze stwierdzone powyżej nieprawidłowości zaleca się na bieżąco:</w:t>
      </w:r>
    </w:p>
    <w:p w:rsidR="008A068E" w:rsidRPr="008A068E" w:rsidRDefault="001A2573" w:rsidP="002B1638">
      <w:pPr>
        <w:suppressAutoHyphens/>
        <w:spacing w:before="240" w:after="240" w:line="276" w:lineRule="auto"/>
        <w:ind w:left="703" w:hanging="703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Ad 1. </w:t>
      </w:r>
      <w:r w:rsidR="008A068E" w:rsidRPr="008A068E">
        <w:rPr>
          <w:rFonts w:ascii="Verdana" w:hAnsi="Verdana"/>
          <w:color w:val="000000"/>
          <w:sz w:val="22"/>
          <w:szCs w:val="22"/>
        </w:rPr>
        <w:t xml:space="preserve">Wpisywać w dokumencie DIP rok produkcji pojazdu, tj. </w:t>
      </w:r>
      <w:r w:rsidR="008A068E" w:rsidRPr="008A068E">
        <w:rPr>
          <w:rStyle w:val="Uwydatnienie"/>
          <w:rFonts w:ascii="Verdana" w:hAnsi="Verdana"/>
          <w:i w:val="0"/>
          <w:color w:val="000000"/>
          <w:sz w:val="22"/>
          <w:szCs w:val="22"/>
        </w:rPr>
        <w:t>rok</w:t>
      </w:r>
      <w:r w:rsidR="008A068E" w:rsidRPr="008A068E">
        <w:rPr>
          <w:rFonts w:ascii="Verdana" w:hAnsi="Verdana"/>
          <w:color w:val="000000"/>
          <w:sz w:val="22"/>
          <w:szCs w:val="22"/>
        </w:rPr>
        <w:t xml:space="preserve"> kalendarzowy, w którym pojazd został wyprodukowany. Przy ustalaniu nieznanych danych technicznych pojazdu, należy stosować § 2 ust. 1 działu II załącznika nr 2 do rozporządzenia </w:t>
      </w:r>
      <w:proofErr w:type="spellStart"/>
      <w:r w:rsidR="008A068E" w:rsidRPr="008A068E"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="008A068E" w:rsidRPr="008A068E">
        <w:rPr>
          <w:rFonts w:ascii="Verdana" w:hAnsi="Verdana"/>
          <w:color w:val="000000"/>
          <w:sz w:val="22"/>
          <w:szCs w:val="22"/>
        </w:rPr>
        <w:t xml:space="preserve">. W razie </w:t>
      </w:r>
      <w:r w:rsidR="008A068E" w:rsidRPr="008A068E">
        <w:rPr>
          <w:rFonts w:ascii="Verdana" w:hAnsi="Verdana"/>
          <w:color w:val="000000"/>
          <w:sz w:val="22"/>
          <w:szCs w:val="22"/>
        </w:rPr>
        <w:lastRenderedPageBreak/>
        <w:t xml:space="preserve">powstania trudności w ustaleniu parametrów pojazdu, należy stosować zapisy § 3 ust. 3 działu II załącznika nr 2 do rozporządzenia </w:t>
      </w:r>
      <w:proofErr w:type="spellStart"/>
      <w:r w:rsidR="008A068E" w:rsidRPr="008A068E"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="008A068E" w:rsidRPr="008A068E">
        <w:rPr>
          <w:rFonts w:ascii="Verdana" w:hAnsi="Verdana"/>
          <w:color w:val="000000"/>
          <w:sz w:val="22"/>
          <w:szCs w:val="22"/>
        </w:rPr>
        <w:t>.</w:t>
      </w:r>
    </w:p>
    <w:p w:rsidR="008A068E" w:rsidRPr="008A068E" w:rsidRDefault="001A2573" w:rsidP="002B1638">
      <w:pPr>
        <w:suppressAutoHyphens/>
        <w:spacing w:before="240" w:after="240" w:line="276" w:lineRule="auto"/>
        <w:ind w:left="703" w:hanging="703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Ad 2. </w:t>
      </w:r>
      <w:r w:rsidR="008A068E" w:rsidRPr="008A068E">
        <w:rPr>
          <w:rFonts w:ascii="Verdana" w:hAnsi="Verdana"/>
          <w:color w:val="000000"/>
          <w:sz w:val="22"/>
          <w:szCs w:val="22"/>
        </w:rPr>
        <w:t>Wykonywać dodatkowe badania techniczne pojazdów znajdujące się w katalogu dodatkowych badań technicznych pojazdów.</w:t>
      </w:r>
    </w:p>
    <w:p w:rsidR="008A068E" w:rsidRPr="008A068E" w:rsidRDefault="001A2573" w:rsidP="002B1638">
      <w:pPr>
        <w:suppressAutoHyphens/>
        <w:spacing w:before="240" w:after="240" w:line="276" w:lineRule="auto"/>
        <w:ind w:left="703" w:hanging="703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Ad 3.1. </w:t>
      </w:r>
      <w:r w:rsidR="008A068E" w:rsidRPr="008A068E">
        <w:rPr>
          <w:rFonts w:ascii="Verdana" w:hAnsi="Verdana"/>
          <w:color w:val="000000"/>
          <w:sz w:val="22"/>
          <w:szCs w:val="22"/>
        </w:rPr>
        <w:t>Wpisywać w rejestrze serię i numer pokwitowania wydanego za zatrzymany dowód rejestracyjny przez organ kontroli ruchu drogowego.</w:t>
      </w:r>
    </w:p>
    <w:p w:rsidR="008A068E" w:rsidRPr="008A068E" w:rsidRDefault="001A2573" w:rsidP="002B1638">
      <w:pPr>
        <w:suppressAutoHyphens/>
        <w:spacing w:before="240" w:after="240" w:line="276" w:lineRule="auto"/>
        <w:ind w:left="703" w:hanging="703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Ad 3.2. </w:t>
      </w:r>
      <w:r w:rsidR="008A068E" w:rsidRPr="008A068E">
        <w:rPr>
          <w:rFonts w:ascii="Verdana" w:hAnsi="Verdana"/>
          <w:color w:val="000000"/>
          <w:sz w:val="22"/>
          <w:szCs w:val="22"/>
        </w:rPr>
        <w:t xml:space="preserve">Wykonywać dodatkowe badanie techniczne, o którym mowa w § 3 ust. 1 </w:t>
      </w:r>
      <w:proofErr w:type="spellStart"/>
      <w:r w:rsidR="008A068E" w:rsidRPr="008A068E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8A068E" w:rsidRPr="008A068E">
        <w:rPr>
          <w:rFonts w:ascii="Verdana" w:hAnsi="Verdana"/>
          <w:color w:val="000000"/>
          <w:sz w:val="22"/>
          <w:szCs w:val="22"/>
        </w:rPr>
        <w:t xml:space="preserve"> 2 rozporządzenia </w:t>
      </w:r>
      <w:proofErr w:type="spellStart"/>
      <w:r w:rsidR="008A068E" w:rsidRPr="008A068E">
        <w:rPr>
          <w:rFonts w:ascii="Verdana" w:hAnsi="Verdana"/>
          <w:color w:val="000000"/>
          <w:sz w:val="22"/>
          <w:szCs w:val="22"/>
        </w:rPr>
        <w:t>MTBiG</w:t>
      </w:r>
      <w:proofErr w:type="spellEnd"/>
      <w:r w:rsidR="008A068E" w:rsidRPr="008A068E">
        <w:rPr>
          <w:rFonts w:ascii="Verdana" w:hAnsi="Verdana"/>
          <w:color w:val="000000"/>
          <w:sz w:val="22"/>
          <w:szCs w:val="22"/>
        </w:rPr>
        <w:t>, na podstawie pokwitowania wydanego za zatrzymany dowód rejestracyjny przez organ kontroli ruchu drogowego.</w:t>
      </w:r>
    </w:p>
    <w:p w:rsidR="008A068E" w:rsidRPr="008A068E" w:rsidRDefault="008A068E" w:rsidP="002B1638">
      <w:pPr>
        <w:suppressAutoHyphens/>
        <w:spacing w:before="240" w:after="240" w:line="276" w:lineRule="auto"/>
        <w:ind w:left="703" w:hanging="703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Ad 4.</w:t>
      </w:r>
      <w:r w:rsidR="001A2573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Pr="008A068E">
        <w:rPr>
          <w:rFonts w:ascii="Verdana" w:hAnsi="Verdana"/>
          <w:color w:val="000000"/>
          <w:sz w:val="22"/>
          <w:szCs w:val="22"/>
        </w:rPr>
        <w:t>Nie kwalifikować sprawdzenia warunków dodatkowych dla pojazdu przeznaczonego do wykonywania czynności na drodze jako badania dodatkowego.</w:t>
      </w:r>
    </w:p>
    <w:p w:rsidR="008A068E" w:rsidRPr="008A068E" w:rsidRDefault="001A2573" w:rsidP="002B1638">
      <w:pPr>
        <w:suppressAutoHyphens/>
        <w:spacing w:before="240" w:after="240" w:line="276" w:lineRule="auto"/>
        <w:ind w:left="703" w:hanging="703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Ad 5. </w:t>
      </w:r>
      <w:r w:rsidR="008A068E" w:rsidRPr="008A068E">
        <w:rPr>
          <w:rFonts w:ascii="Verdana" w:hAnsi="Verdana"/>
          <w:color w:val="000000"/>
          <w:sz w:val="22"/>
          <w:szCs w:val="22"/>
        </w:rPr>
        <w:t>Umieszczać w tytule przelewu bankowego prawidłowy kod rozpoznawczy stacji kontroli pojazdów, zgodnie z rozporządzeniem Ministra Cyfryzacji z dnia 30 grudnia 2019 r. w sprawie opłaty ewidencyjnej stanowiącej przychód Funduszu - Centralna Ewidencja Pojazdów i Kierowców (Dz. U. z 2019 r. poz. 2546).</w:t>
      </w:r>
    </w:p>
    <w:p w:rsidR="008A068E" w:rsidRPr="008A068E" w:rsidRDefault="008A068E" w:rsidP="002B1638">
      <w:pPr>
        <w:suppressAutoHyphens/>
        <w:spacing w:before="240" w:after="240" w:line="276" w:lineRule="auto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Ponadto zaleca się poinformować zatrudnionych diagnostów o stwierdzonych nieprawidłowościach i sformułowanych zaleceniach.</w:t>
      </w:r>
    </w:p>
    <w:p w:rsidR="008A068E" w:rsidRPr="008A068E" w:rsidRDefault="008A068E" w:rsidP="002B1638">
      <w:pPr>
        <w:suppressAutoHyphens/>
        <w:spacing w:before="240" w:after="240" w:line="276" w:lineRule="auto"/>
        <w:rPr>
          <w:rFonts w:ascii="Verdana" w:hAnsi="Verdana"/>
          <w:color w:val="000000"/>
          <w:sz w:val="22"/>
          <w:szCs w:val="22"/>
        </w:rPr>
      </w:pPr>
      <w:r w:rsidRPr="008A068E">
        <w:rPr>
          <w:rFonts w:ascii="Verdana" w:hAnsi="Verdana"/>
          <w:color w:val="000000"/>
          <w:sz w:val="22"/>
          <w:szCs w:val="22"/>
        </w:rPr>
        <w:t>W związku z wydanymi zaleceniami, proszę o pisemną informację o podjętych środkach zmierzających do poprawy działalno</w:t>
      </w:r>
      <w:r w:rsidR="001A2573">
        <w:rPr>
          <w:rFonts w:ascii="Verdana" w:hAnsi="Verdana"/>
          <w:color w:val="000000"/>
          <w:sz w:val="22"/>
          <w:szCs w:val="22"/>
        </w:rPr>
        <w:t xml:space="preserve">ści Stacji Kontroli Pojazdów, w </w:t>
      </w:r>
      <w:r w:rsidRPr="008A068E">
        <w:rPr>
          <w:rFonts w:ascii="Verdana" w:hAnsi="Verdana"/>
          <w:color w:val="000000"/>
          <w:sz w:val="22"/>
          <w:szCs w:val="22"/>
        </w:rPr>
        <w:t>terminie 14 dni od daty otrzymania niniejszych zaleceń.</w:t>
      </w:r>
    </w:p>
    <w:p w:rsidR="00722372" w:rsidRPr="008A068E" w:rsidRDefault="00722372" w:rsidP="002B1638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8A068E">
        <w:rPr>
          <w:rFonts w:ascii="Verdana" w:hAnsi="Verdana"/>
          <w:color w:val="000000" w:themeColor="text1"/>
          <w:sz w:val="22"/>
          <w:szCs w:val="22"/>
        </w:rPr>
        <w:t>Dokument podpisała z upoważnienia Prezydenta</w:t>
      </w:r>
    </w:p>
    <w:p w:rsidR="00722372" w:rsidRPr="008A068E" w:rsidRDefault="00887F59" w:rsidP="008A068E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8A068E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8A068E" w:rsidRDefault="00887F59" w:rsidP="008A068E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8A068E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8A068E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8A068E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8A068E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8A068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06E" w:rsidRDefault="008F106E">
      <w:r>
        <w:separator/>
      </w:r>
    </w:p>
  </w:endnote>
  <w:endnote w:type="continuationSeparator" w:id="0">
    <w:p w:rsidR="008F106E" w:rsidRDefault="008F1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2014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20140" w:rsidRPr="004D6885">
      <w:rPr>
        <w:sz w:val="14"/>
        <w:szCs w:val="14"/>
      </w:rPr>
      <w:fldChar w:fldCharType="separate"/>
    </w:r>
    <w:r w:rsidR="006D2B23">
      <w:rPr>
        <w:noProof/>
        <w:sz w:val="14"/>
        <w:szCs w:val="14"/>
      </w:rPr>
      <w:t>4</w:t>
    </w:r>
    <w:r w:rsidR="0062014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2014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20140" w:rsidRPr="004D6885">
      <w:rPr>
        <w:sz w:val="14"/>
        <w:szCs w:val="14"/>
      </w:rPr>
      <w:fldChar w:fldCharType="separate"/>
    </w:r>
    <w:r w:rsidR="006D2B23">
      <w:rPr>
        <w:noProof/>
        <w:sz w:val="14"/>
        <w:szCs w:val="14"/>
      </w:rPr>
      <w:t>4</w:t>
    </w:r>
    <w:r w:rsidR="0062014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06E" w:rsidRDefault="008F106E">
      <w:r>
        <w:separator/>
      </w:r>
    </w:p>
  </w:footnote>
  <w:footnote w:type="continuationSeparator" w:id="0">
    <w:p w:rsidR="008F106E" w:rsidRDefault="008F1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2014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1A2573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1638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0140"/>
    <w:rsid w:val="00627135"/>
    <w:rsid w:val="0063337A"/>
    <w:rsid w:val="00654F3D"/>
    <w:rsid w:val="006B3F3E"/>
    <w:rsid w:val="006D2B23"/>
    <w:rsid w:val="006E16BD"/>
    <w:rsid w:val="006E1D59"/>
    <w:rsid w:val="006F70B4"/>
    <w:rsid w:val="00701FA2"/>
    <w:rsid w:val="00716AEC"/>
    <w:rsid w:val="00717D93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068E"/>
    <w:rsid w:val="008A40C4"/>
    <w:rsid w:val="008A50B6"/>
    <w:rsid w:val="008F106E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A072E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8A06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2022-06-24T10:56:00Z</dcterms:created>
  <dcterms:modified xsi:type="dcterms:W3CDTF">2022-06-24T10:56:00Z</dcterms:modified>
</cp:coreProperties>
</file>