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17" w:rsidRPr="00A159AD" w:rsidRDefault="00704417" w:rsidP="00A159AD">
      <w:pPr>
        <w:pStyle w:val="Nagwek"/>
        <w:tabs>
          <w:tab w:val="clear" w:pos="4536"/>
          <w:tab w:val="clear" w:pos="9072"/>
        </w:tabs>
        <w:spacing w:after="120" w:line="276" w:lineRule="auto"/>
        <w:rPr>
          <w:rFonts w:ascii="Verdana" w:hAnsi="Verdana"/>
          <w:color w:val="000000" w:themeColor="text1"/>
          <w:sz w:val="22"/>
          <w:szCs w:val="22"/>
        </w:rPr>
      </w:pPr>
      <w:r w:rsidRPr="00A159AD">
        <w:rPr>
          <w:rFonts w:ascii="Verdana" w:hAnsi="Verdana"/>
          <w:color w:val="000000" w:themeColor="text1"/>
          <w:sz w:val="22"/>
          <w:szCs w:val="22"/>
        </w:rPr>
        <w:t xml:space="preserve">MS AUTOSPORT </w:t>
      </w:r>
    </w:p>
    <w:p w:rsidR="00704417" w:rsidRPr="00A159AD" w:rsidRDefault="00704417" w:rsidP="00A159AD">
      <w:pPr>
        <w:pStyle w:val="Nagwek"/>
        <w:tabs>
          <w:tab w:val="clear" w:pos="4536"/>
          <w:tab w:val="clear" w:pos="9072"/>
        </w:tabs>
        <w:spacing w:before="120" w:after="120" w:line="276" w:lineRule="auto"/>
        <w:rPr>
          <w:rFonts w:ascii="Verdana" w:hAnsi="Verdana"/>
          <w:color w:val="000000" w:themeColor="text1"/>
          <w:sz w:val="22"/>
          <w:szCs w:val="22"/>
        </w:rPr>
      </w:pPr>
      <w:r w:rsidRPr="00A159AD">
        <w:rPr>
          <w:rFonts w:ascii="Verdana" w:hAnsi="Verdana"/>
          <w:color w:val="000000" w:themeColor="text1"/>
          <w:sz w:val="22"/>
          <w:szCs w:val="22"/>
        </w:rPr>
        <w:t>SPÓŁKA Z OGRANICZONĄ ODPOWIEDZIALNOŚCIĄ</w:t>
      </w:r>
    </w:p>
    <w:p w:rsidR="00704417" w:rsidRPr="00A159AD" w:rsidRDefault="00704417" w:rsidP="00A159AD">
      <w:pPr>
        <w:pStyle w:val="Nagwek"/>
        <w:tabs>
          <w:tab w:val="clear" w:pos="4536"/>
          <w:tab w:val="clear" w:pos="9072"/>
        </w:tabs>
        <w:spacing w:before="120" w:after="120" w:line="276" w:lineRule="auto"/>
        <w:rPr>
          <w:rFonts w:ascii="Verdana" w:hAnsi="Verdana"/>
          <w:color w:val="000000" w:themeColor="text1"/>
          <w:sz w:val="22"/>
          <w:szCs w:val="22"/>
        </w:rPr>
      </w:pPr>
      <w:r w:rsidRPr="00A159AD">
        <w:rPr>
          <w:rFonts w:ascii="Verdana" w:hAnsi="Verdana"/>
          <w:color w:val="000000" w:themeColor="text1"/>
          <w:sz w:val="22"/>
          <w:szCs w:val="22"/>
        </w:rPr>
        <w:t>ul. Buforowa nr 2</w:t>
      </w:r>
    </w:p>
    <w:p w:rsidR="00704417" w:rsidRPr="00A159AD" w:rsidRDefault="00704417" w:rsidP="00A159AD">
      <w:pPr>
        <w:pStyle w:val="Nagwek"/>
        <w:tabs>
          <w:tab w:val="clear" w:pos="4536"/>
          <w:tab w:val="clear" w:pos="9072"/>
        </w:tabs>
        <w:spacing w:before="120" w:after="120" w:line="276" w:lineRule="auto"/>
        <w:rPr>
          <w:rFonts w:ascii="Verdana" w:hAnsi="Verdana"/>
          <w:color w:val="000000" w:themeColor="text1"/>
          <w:sz w:val="22"/>
          <w:szCs w:val="22"/>
        </w:rPr>
      </w:pPr>
      <w:r w:rsidRPr="00A159AD">
        <w:rPr>
          <w:rFonts w:ascii="Verdana" w:hAnsi="Verdana"/>
          <w:color w:val="000000" w:themeColor="text1"/>
          <w:sz w:val="22"/>
          <w:szCs w:val="22"/>
        </w:rPr>
        <w:t>52-131 Wrocław</w:t>
      </w:r>
    </w:p>
    <w:p w:rsidR="00704417" w:rsidRPr="00A159AD" w:rsidRDefault="00704417" w:rsidP="00A159AD">
      <w:pPr>
        <w:pStyle w:val="Nagwek"/>
        <w:tabs>
          <w:tab w:val="clear" w:pos="4536"/>
          <w:tab w:val="clear" w:pos="9072"/>
        </w:tabs>
        <w:spacing w:line="276" w:lineRule="auto"/>
        <w:rPr>
          <w:rFonts w:ascii="Verdana" w:hAnsi="Verdana"/>
          <w:color w:val="000000" w:themeColor="text1"/>
          <w:sz w:val="22"/>
          <w:szCs w:val="22"/>
        </w:rPr>
      </w:pPr>
      <w:r w:rsidRPr="00A159AD">
        <w:rPr>
          <w:rFonts w:ascii="Verdana" w:hAnsi="Verdana"/>
          <w:color w:val="000000" w:themeColor="text1"/>
          <w:sz w:val="22"/>
          <w:szCs w:val="22"/>
        </w:rPr>
        <w:t>WKN-KSO.5421.2.28.2019</w:t>
      </w:r>
    </w:p>
    <w:p w:rsidR="00704417" w:rsidRPr="00A159AD" w:rsidRDefault="00704417" w:rsidP="00A159AD">
      <w:pPr>
        <w:pStyle w:val="Nagwek"/>
        <w:tabs>
          <w:tab w:val="clear" w:pos="4536"/>
          <w:tab w:val="clear" w:pos="9072"/>
        </w:tabs>
        <w:spacing w:line="276" w:lineRule="auto"/>
        <w:rPr>
          <w:rFonts w:ascii="Verdana" w:hAnsi="Verdana"/>
          <w:color w:val="000000" w:themeColor="text1"/>
          <w:sz w:val="22"/>
          <w:szCs w:val="22"/>
          <w:highlight w:val="yellow"/>
        </w:rPr>
      </w:pPr>
      <w:r w:rsidRPr="00A159AD">
        <w:rPr>
          <w:rFonts w:ascii="Verdana" w:hAnsi="Verdana"/>
          <w:color w:val="000000" w:themeColor="text1"/>
          <w:sz w:val="22"/>
          <w:szCs w:val="22"/>
        </w:rPr>
        <w:t>00015617/2020/W</w:t>
      </w:r>
      <w:r w:rsidR="00A159AD">
        <w:rPr>
          <w:rFonts w:ascii="Verdana" w:hAnsi="Verdana"/>
          <w:color w:val="000000" w:themeColor="text1"/>
          <w:sz w:val="22"/>
          <w:szCs w:val="22"/>
          <w:highlight w:val="yellow"/>
        </w:rPr>
        <w:t xml:space="preserve"> </w:t>
      </w:r>
    </w:p>
    <w:p w:rsidR="00704417" w:rsidRPr="00A159AD" w:rsidRDefault="00704417" w:rsidP="00A159AD">
      <w:pPr>
        <w:pStyle w:val="07Datapisma"/>
        <w:spacing w:before="120" w:after="240" w:line="276" w:lineRule="auto"/>
        <w:ind w:right="-11"/>
        <w:jc w:val="left"/>
        <w:rPr>
          <w:color w:val="000000" w:themeColor="text1"/>
          <w:sz w:val="22"/>
          <w:szCs w:val="22"/>
          <w:highlight w:val="yellow"/>
        </w:rPr>
      </w:pPr>
      <w:r w:rsidRPr="00A159AD">
        <w:rPr>
          <w:color w:val="000000" w:themeColor="text1"/>
          <w:sz w:val="22"/>
          <w:szCs w:val="22"/>
        </w:rPr>
        <w:t>Wrocław, dnia 5 marca 2020 r.</w:t>
      </w:r>
    </w:p>
    <w:p w:rsidR="00704417" w:rsidRPr="00A159AD" w:rsidRDefault="00704417" w:rsidP="00A159AD">
      <w:pPr>
        <w:pStyle w:val="Bezodstpw"/>
        <w:spacing w:before="240" w:after="240" w:line="276" w:lineRule="auto"/>
        <w:rPr>
          <w:rFonts w:ascii="Verdana" w:hAnsi="Verdana"/>
          <w:color w:val="000000" w:themeColor="text1"/>
          <w:sz w:val="22"/>
          <w:szCs w:val="22"/>
        </w:rPr>
      </w:pPr>
      <w:r w:rsidRPr="00A159AD">
        <w:rPr>
          <w:rFonts w:ascii="Verdana" w:hAnsi="Verdana"/>
          <w:color w:val="000000" w:themeColor="text1"/>
          <w:sz w:val="22"/>
          <w:szCs w:val="22"/>
        </w:rPr>
        <w:t>ZALECENIA POKONTROLNE</w:t>
      </w:r>
    </w:p>
    <w:p w:rsidR="00704417" w:rsidRPr="00A159AD" w:rsidRDefault="00704417" w:rsidP="00A159AD">
      <w:pPr>
        <w:pStyle w:val="Nagwek"/>
        <w:tabs>
          <w:tab w:val="clear" w:pos="4536"/>
          <w:tab w:val="clear" w:pos="9072"/>
        </w:tabs>
        <w:suppressAutoHyphens/>
        <w:spacing w:before="240" w:after="240" w:line="276" w:lineRule="auto"/>
        <w:rPr>
          <w:rFonts w:ascii="Verdana" w:hAnsi="Verdana"/>
          <w:color w:val="000000" w:themeColor="text1"/>
          <w:sz w:val="22"/>
          <w:szCs w:val="22"/>
          <w:highlight w:val="yellow"/>
        </w:rPr>
      </w:pPr>
      <w:r w:rsidRPr="00A159AD">
        <w:rPr>
          <w:rFonts w:ascii="Verdana" w:hAnsi="Verdana"/>
          <w:color w:val="000000" w:themeColor="text1"/>
          <w:sz w:val="22"/>
          <w:szCs w:val="22"/>
        </w:rPr>
        <w:t xml:space="preserve">Zalecenia pokontrolne wydaje się na podstawie art. 83b ust. 2 </w:t>
      </w:r>
      <w:proofErr w:type="spellStart"/>
      <w:r w:rsidRPr="00A159AD">
        <w:rPr>
          <w:rFonts w:ascii="Verdana" w:hAnsi="Verdana"/>
          <w:color w:val="000000" w:themeColor="text1"/>
          <w:sz w:val="22"/>
          <w:szCs w:val="22"/>
        </w:rPr>
        <w:t>pkt</w:t>
      </w:r>
      <w:proofErr w:type="spellEnd"/>
      <w:r w:rsidRPr="00A159AD">
        <w:rPr>
          <w:rFonts w:ascii="Verdana" w:hAnsi="Verdana"/>
          <w:color w:val="000000" w:themeColor="text1"/>
          <w:sz w:val="22"/>
          <w:szCs w:val="22"/>
        </w:rPr>
        <w:t xml:space="preserve"> 2 ustawy Prawo o ruchu drogowym (</w:t>
      </w:r>
      <w:proofErr w:type="spellStart"/>
      <w:r w:rsidRPr="00A159AD">
        <w:rPr>
          <w:rFonts w:ascii="Verdana" w:hAnsi="Verdana"/>
          <w:color w:val="000000" w:themeColor="text1"/>
          <w:sz w:val="22"/>
          <w:szCs w:val="22"/>
        </w:rPr>
        <w:t>t.j</w:t>
      </w:r>
      <w:proofErr w:type="spellEnd"/>
      <w:r w:rsidRPr="00A159AD">
        <w:rPr>
          <w:rFonts w:ascii="Verdana" w:hAnsi="Verdana"/>
          <w:color w:val="000000" w:themeColor="text1"/>
          <w:sz w:val="22"/>
          <w:szCs w:val="22"/>
        </w:rPr>
        <w:t xml:space="preserve">. Dz. U. z 2020 r. poz. 110 z </w:t>
      </w:r>
      <w:proofErr w:type="spellStart"/>
      <w:r w:rsidRPr="00A159AD">
        <w:rPr>
          <w:rFonts w:ascii="Verdana" w:hAnsi="Verdana"/>
          <w:color w:val="000000" w:themeColor="text1"/>
          <w:sz w:val="22"/>
          <w:szCs w:val="22"/>
        </w:rPr>
        <w:t>późn</w:t>
      </w:r>
      <w:proofErr w:type="spellEnd"/>
      <w:r w:rsidRPr="00A159AD">
        <w:rPr>
          <w:rFonts w:ascii="Verdana" w:hAnsi="Verdana"/>
          <w:color w:val="000000" w:themeColor="text1"/>
          <w:sz w:val="22"/>
          <w:szCs w:val="22"/>
        </w:rPr>
        <w:t>. zm.).</w:t>
      </w:r>
    </w:p>
    <w:p w:rsidR="00704417" w:rsidRPr="00A159AD" w:rsidRDefault="00704417" w:rsidP="00A159AD">
      <w:pPr>
        <w:pStyle w:val="Nagwek"/>
        <w:tabs>
          <w:tab w:val="clear" w:pos="4536"/>
          <w:tab w:val="clear" w:pos="9072"/>
        </w:tabs>
        <w:suppressAutoHyphens/>
        <w:spacing w:before="240" w:after="240" w:line="276" w:lineRule="auto"/>
        <w:rPr>
          <w:rFonts w:ascii="Verdana" w:hAnsi="Verdana"/>
          <w:color w:val="000000" w:themeColor="text1"/>
          <w:sz w:val="22"/>
          <w:szCs w:val="22"/>
        </w:rPr>
      </w:pPr>
      <w:r w:rsidRPr="00A159AD">
        <w:rPr>
          <w:rFonts w:ascii="Verdana" w:hAnsi="Verdana"/>
          <w:color w:val="000000" w:themeColor="text1"/>
          <w:sz w:val="22"/>
          <w:szCs w:val="22"/>
        </w:rPr>
        <w:t xml:space="preserve">Wydział Kontroli Urzędu Miejskiego Wrocławia na podstawie art. 83b ust. 2 </w:t>
      </w:r>
      <w:proofErr w:type="spellStart"/>
      <w:r w:rsidRPr="00A159AD">
        <w:rPr>
          <w:rFonts w:ascii="Verdana" w:hAnsi="Verdana"/>
          <w:color w:val="000000" w:themeColor="text1"/>
          <w:sz w:val="22"/>
          <w:szCs w:val="22"/>
        </w:rPr>
        <w:t>pkt</w:t>
      </w:r>
      <w:proofErr w:type="spellEnd"/>
      <w:r w:rsidRPr="00A159AD">
        <w:rPr>
          <w:rFonts w:ascii="Verdana" w:hAnsi="Verdana"/>
          <w:color w:val="000000" w:themeColor="text1"/>
          <w:sz w:val="22"/>
          <w:szCs w:val="22"/>
        </w:rPr>
        <w:t xml:space="preserve"> 1 ustawy Prawo o ruchu drogowym (</w:t>
      </w:r>
      <w:proofErr w:type="spellStart"/>
      <w:r w:rsidRPr="00A159AD">
        <w:rPr>
          <w:rFonts w:ascii="Verdana" w:hAnsi="Verdana"/>
          <w:color w:val="000000" w:themeColor="text1"/>
          <w:sz w:val="22"/>
          <w:szCs w:val="22"/>
        </w:rPr>
        <w:t>t.j</w:t>
      </w:r>
      <w:proofErr w:type="spellEnd"/>
      <w:r w:rsidRPr="00A159AD">
        <w:rPr>
          <w:rFonts w:ascii="Verdana" w:hAnsi="Verdana"/>
          <w:color w:val="000000" w:themeColor="text1"/>
          <w:sz w:val="22"/>
          <w:szCs w:val="22"/>
        </w:rPr>
        <w:t xml:space="preserve">. Dz. U. z 2018 r. poz. 1990 z </w:t>
      </w:r>
      <w:proofErr w:type="spellStart"/>
      <w:r w:rsidRPr="00A159AD">
        <w:rPr>
          <w:rFonts w:ascii="Verdana" w:hAnsi="Verdana"/>
          <w:color w:val="000000" w:themeColor="text1"/>
          <w:sz w:val="22"/>
          <w:szCs w:val="22"/>
        </w:rPr>
        <w:t>późn</w:t>
      </w:r>
      <w:proofErr w:type="spellEnd"/>
      <w:r w:rsidRPr="00A159AD">
        <w:rPr>
          <w:rFonts w:ascii="Verdana" w:hAnsi="Verdana"/>
          <w:color w:val="000000" w:themeColor="text1"/>
          <w:sz w:val="22"/>
          <w:szCs w:val="22"/>
        </w:rPr>
        <w:t>. zm. – zwanej dalej ustawą), przeprowadził kontrolę stacji kontroli pojazdów prowadzonej przez przedsiębiorcę, MS AUTOSPORT SPÓŁKA Z OGRANICZONĄ ODPOWIEDZIALNOŚCIĄ, wpisanego do rejestru działalności regulowanej prowadzonego przez Prezydenta Wrocławia pod nr ewidencyjnym DW/080/P, ze wskazanym adresem wykonywania działalności: ul. Buforowa nr 2, 52-131 Wrocław.</w:t>
      </w:r>
    </w:p>
    <w:p w:rsidR="00704417" w:rsidRPr="00A159AD" w:rsidRDefault="00704417" w:rsidP="00A159AD">
      <w:pPr>
        <w:suppressAutoHyphens/>
        <w:spacing w:before="240" w:after="240" w:line="276" w:lineRule="auto"/>
        <w:ind w:right="-79"/>
        <w:rPr>
          <w:rFonts w:ascii="Verdana" w:hAnsi="Verdana"/>
          <w:color w:val="000000" w:themeColor="text1"/>
          <w:sz w:val="22"/>
          <w:szCs w:val="22"/>
        </w:rPr>
      </w:pPr>
      <w:r w:rsidRPr="00A159AD">
        <w:rPr>
          <w:rFonts w:ascii="Verdana" w:hAnsi="Verdana"/>
          <w:color w:val="000000" w:themeColor="text1"/>
          <w:sz w:val="22"/>
          <w:szCs w:val="22"/>
        </w:rPr>
        <w:t>Zakresem kontroli objęto:</w:t>
      </w:r>
    </w:p>
    <w:p w:rsidR="00704417" w:rsidRPr="00A159AD" w:rsidRDefault="00704417" w:rsidP="00A159AD">
      <w:pPr>
        <w:numPr>
          <w:ilvl w:val="0"/>
          <w:numId w:val="28"/>
        </w:numPr>
        <w:tabs>
          <w:tab w:val="clear" w:pos="1080"/>
        </w:tabs>
        <w:suppressAutoHyphens/>
        <w:spacing w:before="240" w:after="240" w:line="276" w:lineRule="auto"/>
        <w:ind w:left="425" w:right="-79" w:hanging="425"/>
        <w:rPr>
          <w:rFonts w:ascii="Verdana" w:hAnsi="Verdana"/>
          <w:color w:val="000000" w:themeColor="text1"/>
          <w:sz w:val="22"/>
          <w:szCs w:val="22"/>
        </w:rPr>
      </w:pPr>
      <w:r w:rsidRPr="00A159AD">
        <w:rPr>
          <w:rFonts w:ascii="Verdana" w:hAnsi="Verdana"/>
          <w:color w:val="000000" w:themeColor="text1"/>
          <w:sz w:val="22"/>
          <w:szCs w:val="22"/>
        </w:rPr>
        <w:t>Sprawdzenie zgodności stacji z wymaganiami, o których mowa w art. 83 ust. 3 ustawy.</w:t>
      </w:r>
    </w:p>
    <w:p w:rsidR="00704417" w:rsidRPr="00A159AD" w:rsidRDefault="00704417" w:rsidP="00A159AD">
      <w:pPr>
        <w:numPr>
          <w:ilvl w:val="0"/>
          <w:numId w:val="28"/>
        </w:numPr>
        <w:tabs>
          <w:tab w:val="clear" w:pos="1080"/>
        </w:tabs>
        <w:suppressAutoHyphens/>
        <w:spacing w:before="240" w:after="240" w:line="276" w:lineRule="auto"/>
        <w:ind w:left="425" w:right="-79" w:hanging="425"/>
        <w:rPr>
          <w:rFonts w:ascii="Verdana" w:hAnsi="Verdana"/>
          <w:color w:val="000000" w:themeColor="text1"/>
          <w:sz w:val="22"/>
          <w:szCs w:val="22"/>
        </w:rPr>
      </w:pPr>
      <w:r w:rsidRPr="00A159AD">
        <w:rPr>
          <w:rFonts w:ascii="Verdana" w:hAnsi="Verdana"/>
          <w:color w:val="000000" w:themeColor="text1"/>
          <w:sz w:val="22"/>
          <w:szCs w:val="22"/>
        </w:rPr>
        <w:t>Sprawdzenie prawidłowości wykonywania badań technicznych pojazdów.</w:t>
      </w:r>
    </w:p>
    <w:p w:rsidR="00704417" w:rsidRPr="00A159AD" w:rsidRDefault="00704417" w:rsidP="00A159AD">
      <w:pPr>
        <w:numPr>
          <w:ilvl w:val="0"/>
          <w:numId w:val="28"/>
        </w:numPr>
        <w:tabs>
          <w:tab w:val="clear" w:pos="1080"/>
        </w:tabs>
        <w:suppressAutoHyphens/>
        <w:spacing w:before="240" w:after="240" w:line="276" w:lineRule="auto"/>
        <w:ind w:left="425" w:right="-79" w:hanging="425"/>
        <w:rPr>
          <w:rFonts w:ascii="Verdana" w:hAnsi="Verdana"/>
          <w:color w:val="000000" w:themeColor="text1"/>
          <w:sz w:val="22"/>
          <w:szCs w:val="22"/>
        </w:rPr>
      </w:pPr>
      <w:r w:rsidRPr="00A159AD">
        <w:rPr>
          <w:rFonts w:ascii="Verdana" w:hAnsi="Verdana"/>
          <w:color w:val="000000" w:themeColor="text1"/>
          <w:sz w:val="22"/>
          <w:szCs w:val="22"/>
        </w:rPr>
        <w:t>Sprawdzenie prawidłowości prowadzenia dokumentacji.</w:t>
      </w:r>
    </w:p>
    <w:p w:rsidR="00704417" w:rsidRPr="00A159AD" w:rsidRDefault="00704417" w:rsidP="00A159AD">
      <w:pPr>
        <w:pStyle w:val="Nagwek"/>
        <w:tabs>
          <w:tab w:val="clear" w:pos="4536"/>
          <w:tab w:val="clear" w:pos="9072"/>
        </w:tabs>
        <w:suppressAutoHyphens/>
        <w:spacing w:before="240" w:after="240" w:line="276" w:lineRule="auto"/>
        <w:rPr>
          <w:rFonts w:ascii="Verdana" w:hAnsi="Verdana"/>
          <w:color w:val="000000" w:themeColor="text1"/>
          <w:sz w:val="22"/>
          <w:szCs w:val="22"/>
          <w:highlight w:val="yellow"/>
        </w:rPr>
      </w:pPr>
      <w:r w:rsidRPr="00A159AD">
        <w:rPr>
          <w:rFonts w:ascii="Verdana" w:hAnsi="Verdana"/>
          <w:color w:val="000000" w:themeColor="text1"/>
          <w:sz w:val="22"/>
          <w:szCs w:val="22"/>
        </w:rPr>
        <w:t>Szczegółowe ustalenia kontroli przedstawiono w protokole nr WKN-KSO.5421.2.28.2019 z dnia 29 stycznia 2020 r., do którego przedsiębiorca nie wniósł zastrzeżeń.</w:t>
      </w:r>
    </w:p>
    <w:p w:rsidR="00704417" w:rsidRPr="00A159AD" w:rsidRDefault="00704417" w:rsidP="00A159AD">
      <w:pPr>
        <w:pStyle w:val="Nagwek"/>
        <w:tabs>
          <w:tab w:val="clear" w:pos="4536"/>
          <w:tab w:val="clear" w:pos="9072"/>
        </w:tabs>
        <w:suppressAutoHyphens/>
        <w:spacing w:before="240" w:after="240" w:line="276" w:lineRule="auto"/>
        <w:rPr>
          <w:rFonts w:ascii="Verdana" w:hAnsi="Verdana"/>
          <w:color w:val="000000" w:themeColor="text1"/>
          <w:sz w:val="22"/>
          <w:szCs w:val="22"/>
        </w:rPr>
      </w:pPr>
      <w:r w:rsidRPr="00A159AD">
        <w:rPr>
          <w:rFonts w:ascii="Verdana" w:hAnsi="Verdana"/>
          <w:color w:val="000000" w:themeColor="text1"/>
          <w:sz w:val="22"/>
          <w:szCs w:val="22"/>
        </w:rPr>
        <w:lastRenderedPageBreak/>
        <w:t>Na podstawie dokumentacji objętej kontrolą, wskazanej i opisanej w protokole kontroli:</w:t>
      </w:r>
    </w:p>
    <w:p w:rsidR="00704417" w:rsidRPr="00A159AD" w:rsidRDefault="00704417" w:rsidP="00A159AD">
      <w:pPr>
        <w:numPr>
          <w:ilvl w:val="0"/>
          <w:numId w:val="29"/>
        </w:numPr>
        <w:suppressAutoHyphens/>
        <w:spacing w:before="240" w:after="240" w:line="276" w:lineRule="auto"/>
        <w:ind w:left="425" w:hanging="414"/>
        <w:rPr>
          <w:rFonts w:ascii="Verdana" w:hAnsi="Verdana"/>
          <w:color w:val="000000" w:themeColor="text1"/>
          <w:sz w:val="22"/>
          <w:szCs w:val="22"/>
        </w:rPr>
      </w:pPr>
      <w:r w:rsidRPr="00A159AD">
        <w:rPr>
          <w:rFonts w:ascii="Verdana" w:hAnsi="Verdana"/>
          <w:color w:val="000000" w:themeColor="text1"/>
          <w:sz w:val="22"/>
          <w:szCs w:val="22"/>
        </w:rPr>
        <w:t>Nie stwierdzono nieprawidłowości w zakresie zgodności stacj</w:t>
      </w:r>
      <w:r w:rsidR="00A159AD">
        <w:rPr>
          <w:rFonts w:ascii="Verdana" w:hAnsi="Verdana"/>
          <w:color w:val="000000" w:themeColor="text1"/>
          <w:sz w:val="22"/>
          <w:szCs w:val="22"/>
        </w:rPr>
        <w:t xml:space="preserve">i z </w:t>
      </w:r>
      <w:r w:rsidRPr="00A159AD">
        <w:rPr>
          <w:rFonts w:ascii="Verdana" w:hAnsi="Verdana"/>
          <w:color w:val="000000" w:themeColor="text1"/>
          <w:sz w:val="22"/>
          <w:szCs w:val="22"/>
        </w:rPr>
        <w:t>wymaganiami, o których mowa w art. 83 ust. 3 ustawy.</w:t>
      </w:r>
    </w:p>
    <w:p w:rsidR="00704417" w:rsidRPr="00A159AD" w:rsidRDefault="00704417" w:rsidP="00A159AD">
      <w:pPr>
        <w:numPr>
          <w:ilvl w:val="0"/>
          <w:numId w:val="29"/>
        </w:numPr>
        <w:suppressAutoHyphens/>
        <w:spacing w:before="240" w:after="240" w:line="276" w:lineRule="auto"/>
        <w:ind w:left="425" w:right="-79" w:hanging="414"/>
        <w:rPr>
          <w:rFonts w:ascii="Verdana" w:hAnsi="Verdana"/>
          <w:color w:val="000000" w:themeColor="text1"/>
          <w:sz w:val="22"/>
          <w:szCs w:val="22"/>
        </w:rPr>
      </w:pPr>
      <w:r w:rsidRPr="00A159AD">
        <w:rPr>
          <w:rFonts w:ascii="Verdana" w:hAnsi="Verdana"/>
          <w:color w:val="000000" w:themeColor="text1"/>
          <w:sz w:val="22"/>
          <w:szCs w:val="22"/>
        </w:rPr>
        <w:t>Stwierdzono nieprawidłowość w zakresie wykonywania badania technicznego pojazdu.</w:t>
      </w:r>
    </w:p>
    <w:p w:rsidR="00704417" w:rsidRPr="00A159AD" w:rsidRDefault="00704417" w:rsidP="00A159AD">
      <w:pPr>
        <w:suppressAutoHyphens/>
        <w:spacing w:before="240" w:after="240" w:line="276" w:lineRule="auto"/>
        <w:ind w:left="425" w:right="-79"/>
        <w:rPr>
          <w:rFonts w:ascii="Verdana" w:hAnsi="Verdana"/>
          <w:color w:val="000000" w:themeColor="text1"/>
          <w:sz w:val="22"/>
          <w:szCs w:val="22"/>
          <w:highlight w:val="yellow"/>
        </w:rPr>
      </w:pPr>
      <w:r w:rsidRPr="00A159AD">
        <w:rPr>
          <w:rFonts w:ascii="Verdana" w:hAnsi="Verdana"/>
          <w:color w:val="000000" w:themeColor="text1"/>
          <w:sz w:val="22"/>
          <w:szCs w:val="22"/>
        </w:rPr>
        <w:t xml:space="preserve">W czasie kontroli zespół kontrolujący obserwował przebieg badania technicznego pojazdu marki SUZUKI. Rejestr badań technicznych pojazdów pod pozycją o nr 02276/DW/080/P/2019 oraz zaświadczenie o przeprowadzonym badaniu technicznym pojazdu o tym samym numerze potwierdzają przeprowadzenie badania okresowego, które </w:t>
      </w:r>
      <w:r w:rsidR="00A159AD">
        <w:rPr>
          <w:rFonts w:ascii="Verdana" w:hAnsi="Verdana"/>
          <w:color w:val="000000" w:themeColor="text1"/>
          <w:sz w:val="22"/>
          <w:szCs w:val="22"/>
        </w:rPr>
        <w:t>zakończono wynikiem pozytywnym.</w:t>
      </w:r>
    </w:p>
    <w:p w:rsidR="00704417" w:rsidRPr="00A159AD" w:rsidRDefault="00704417" w:rsidP="00A159AD">
      <w:pPr>
        <w:suppressAutoHyphens/>
        <w:spacing w:before="240" w:after="240" w:line="276" w:lineRule="auto"/>
        <w:ind w:left="425"/>
        <w:rPr>
          <w:rFonts w:ascii="Verdana" w:hAnsi="Verdana"/>
          <w:color w:val="000000" w:themeColor="text1"/>
          <w:sz w:val="22"/>
          <w:szCs w:val="22"/>
          <w:highlight w:val="yellow"/>
        </w:rPr>
      </w:pPr>
      <w:r w:rsidRPr="00A159AD">
        <w:rPr>
          <w:rFonts w:ascii="Verdana" w:hAnsi="Verdana"/>
          <w:color w:val="000000" w:themeColor="text1"/>
          <w:sz w:val="22"/>
          <w:szCs w:val="22"/>
        </w:rPr>
        <w:t xml:space="preserve">Przeprowadzając badanie okresowe diagnosta naruszył warunki pomiaru sił hamowania hamulcem roboczym, bowiem nie sprawdził ciśnienia w ogumieniu badanego pojazdu, co stanowi naruszenie </w:t>
      </w:r>
      <w:r w:rsidRPr="00A159AD">
        <w:rPr>
          <w:rFonts w:ascii="Verdana" w:hAnsi="Verdana" w:cs="Arial"/>
          <w:iCs/>
          <w:color w:val="000000" w:themeColor="text1"/>
          <w:sz w:val="22"/>
          <w:szCs w:val="22"/>
        </w:rPr>
        <w:t xml:space="preserve">§ 2 ust. 1 </w:t>
      </w:r>
      <w:proofErr w:type="spellStart"/>
      <w:r w:rsidRPr="00A159AD">
        <w:rPr>
          <w:rFonts w:ascii="Verdana" w:hAnsi="Verdana" w:cs="Arial"/>
          <w:iCs/>
          <w:color w:val="000000" w:themeColor="text1"/>
          <w:sz w:val="22"/>
          <w:szCs w:val="22"/>
        </w:rPr>
        <w:t>pkt</w:t>
      </w:r>
      <w:proofErr w:type="spellEnd"/>
      <w:r w:rsidRPr="00A159AD">
        <w:rPr>
          <w:rFonts w:ascii="Verdana" w:hAnsi="Verdana" w:cs="Arial"/>
          <w:iCs/>
          <w:color w:val="000000" w:themeColor="text1"/>
          <w:sz w:val="22"/>
          <w:szCs w:val="22"/>
        </w:rPr>
        <w:t xml:space="preserve"> 1 </w:t>
      </w:r>
      <w:r w:rsidRPr="00A159AD">
        <w:rPr>
          <w:rFonts w:ascii="Verdana" w:hAnsi="Verdana"/>
          <w:color w:val="000000" w:themeColor="text1"/>
          <w:sz w:val="22"/>
          <w:szCs w:val="22"/>
        </w:rPr>
        <w:t>działu II załącznika nr 1 do rozporządzenia Ministra Transportu, Budownictwa i Gospodarki Morskiej z dnia 26 czerwca 2012 r. w sprawie zakresu i sposobu przeprowadzania badań technicznych pojazdów oraz wzorów dokumentów stosowanych przy tych badaniach (</w:t>
      </w:r>
      <w:proofErr w:type="spellStart"/>
      <w:r w:rsidRPr="00A159AD">
        <w:rPr>
          <w:rFonts w:ascii="Verdana" w:hAnsi="Verdana"/>
          <w:color w:val="000000" w:themeColor="text1"/>
          <w:sz w:val="22"/>
          <w:szCs w:val="22"/>
        </w:rPr>
        <w:t>t.j</w:t>
      </w:r>
      <w:proofErr w:type="spellEnd"/>
      <w:r w:rsidRPr="00A159AD">
        <w:rPr>
          <w:rFonts w:ascii="Verdana" w:hAnsi="Verdana"/>
          <w:color w:val="000000" w:themeColor="text1"/>
          <w:sz w:val="22"/>
          <w:szCs w:val="22"/>
        </w:rPr>
        <w:t xml:space="preserve">. Dz. U. z 2015 r. poz. 776 z </w:t>
      </w:r>
      <w:proofErr w:type="spellStart"/>
      <w:r w:rsidRPr="00A159AD">
        <w:rPr>
          <w:rFonts w:ascii="Verdana" w:hAnsi="Verdana"/>
          <w:color w:val="000000" w:themeColor="text1"/>
          <w:sz w:val="22"/>
          <w:szCs w:val="22"/>
        </w:rPr>
        <w:t>późn</w:t>
      </w:r>
      <w:proofErr w:type="spellEnd"/>
      <w:r w:rsidRPr="00A159AD">
        <w:rPr>
          <w:rFonts w:ascii="Verdana" w:hAnsi="Verdana"/>
          <w:color w:val="000000" w:themeColor="text1"/>
          <w:sz w:val="22"/>
          <w:szCs w:val="22"/>
        </w:rPr>
        <w:t xml:space="preserve">. zm. – zwanego dalej rozporządzeniem </w:t>
      </w:r>
      <w:proofErr w:type="spellStart"/>
      <w:r w:rsidRPr="00A159AD">
        <w:rPr>
          <w:rFonts w:ascii="Verdana" w:hAnsi="Verdana"/>
          <w:color w:val="000000" w:themeColor="text1"/>
          <w:sz w:val="22"/>
          <w:szCs w:val="22"/>
        </w:rPr>
        <w:t>MTBiG</w:t>
      </w:r>
      <w:proofErr w:type="spellEnd"/>
      <w:r w:rsidRPr="00A159AD">
        <w:rPr>
          <w:rFonts w:ascii="Verdana" w:hAnsi="Verdana"/>
          <w:color w:val="000000" w:themeColor="text1"/>
          <w:sz w:val="22"/>
          <w:szCs w:val="22"/>
        </w:rPr>
        <w:t>).</w:t>
      </w:r>
    </w:p>
    <w:p w:rsidR="00704417" w:rsidRPr="00A159AD" w:rsidRDefault="00704417" w:rsidP="00A159AD">
      <w:pPr>
        <w:suppressAutoHyphens/>
        <w:spacing w:before="240" w:after="240" w:line="276" w:lineRule="auto"/>
        <w:ind w:firstLine="425"/>
        <w:rPr>
          <w:rFonts w:ascii="Verdana" w:hAnsi="Verdana"/>
          <w:color w:val="000000" w:themeColor="text1"/>
          <w:sz w:val="22"/>
          <w:szCs w:val="22"/>
        </w:rPr>
      </w:pPr>
      <w:r w:rsidRPr="00A159AD">
        <w:rPr>
          <w:rFonts w:ascii="Verdana" w:hAnsi="Verdana"/>
          <w:color w:val="000000" w:themeColor="text1"/>
          <w:sz w:val="22"/>
          <w:szCs w:val="22"/>
        </w:rPr>
        <w:t>Mając na uwadze stwierdzoną powyżej nieprawidłowość zaleca się na bieżąco:</w:t>
      </w:r>
    </w:p>
    <w:p w:rsidR="00704417" w:rsidRPr="00A159AD" w:rsidRDefault="00704417" w:rsidP="00A159AD">
      <w:pPr>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 xml:space="preserve">Wykonywać okresowe badanie techniczne pojazdu zgodnie z zakresem i sposobem określonym w załączniku nr 1 do rozporządzenia </w:t>
      </w:r>
      <w:proofErr w:type="spellStart"/>
      <w:r w:rsidRPr="00A159AD">
        <w:rPr>
          <w:rFonts w:ascii="Verdana" w:hAnsi="Verdana"/>
          <w:color w:val="000000" w:themeColor="text1"/>
          <w:sz w:val="22"/>
          <w:szCs w:val="22"/>
        </w:rPr>
        <w:t>MTBiG</w:t>
      </w:r>
      <w:proofErr w:type="spellEnd"/>
      <w:r w:rsidRPr="00A159AD">
        <w:rPr>
          <w:rFonts w:ascii="Verdana" w:hAnsi="Verdana"/>
          <w:color w:val="000000" w:themeColor="text1"/>
          <w:sz w:val="22"/>
          <w:szCs w:val="22"/>
        </w:rPr>
        <w:t>.</w:t>
      </w:r>
    </w:p>
    <w:p w:rsidR="00704417" w:rsidRPr="00A159AD" w:rsidRDefault="00704417" w:rsidP="00A159AD">
      <w:pPr>
        <w:numPr>
          <w:ilvl w:val="0"/>
          <w:numId w:val="29"/>
        </w:numPr>
        <w:suppressAutoHyphens/>
        <w:spacing w:before="240" w:after="240" w:line="276" w:lineRule="auto"/>
        <w:ind w:left="425" w:right="-79" w:hanging="414"/>
        <w:rPr>
          <w:rFonts w:ascii="Verdana" w:hAnsi="Verdana"/>
          <w:color w:val="000000" w:themeColor="text1"/>
          <w:sz w:val="22"/>
          <w:szCs w:val="22"/>
        </w:rPr>
      </w:pPr>
      <w:r w:rsidRPr="00A159AD">
        <w:rPr>
          <w:rFonts w:ascii="Verdana" w:hAnsi="Verdana"/>
          <w:color w:val="000000" w:themeColor="text1"/>
          <w:sz w:val="22"/>
          <w:szCs w:val="22"/>
        </w:rPr>
        <w:t>Stwierdzono nieprawidłowości w zakresie prowadzenia wymaganej dokumentacji:</w:t>
      </w:r>
    </w:p>
    <w:p w:rsidR="00704417" w:rsidRPr="00A159AD" w:rsidRDefault="00704417" w:rsidP="00A159AD">
      <w:pPr>
        <w:pStyle w:val="Nagwektabeli"/>
        <w:numPr>
          <w:ilvl w:val="0"/>
          <w:numId w:val="40"/>
        </w:numPr>
        <w:suppressLineNumbers w:val="0"/>
        <w:tabs>
          <w:tab w:val="num" w:pos="426"/>
        </w:tabs>
        <w:spacing w:before="240" w:after="240" w:line="276" w:lineRule="auto"/>
        <w:ind w:left="425" w:hanging="425"/>
        <w:jc w:val="left"/>
        <w:rPr>
          <w:b w:val="0"/>
          <w:color w:val="000000" w:themeColor="text1"/>
          <w:sz w:val="22"/>
          <w:szCs w:val="22"/>
        </w:rPr>
      </w:pPr>
      <w:r w:rsidRPr="00A159AD">
        <w:rPr>
          <w:b w:val="0"/>
          <w:bCs w:val="0"/>
          <w:color w:val="000000" w:themeColor="text1"/>
          <w:sz w:val="22"/>
          <w:szCs w:val="22"/>
        </w:rPr>
        <w:t>W rejestrze badań technicznych pojazdów pod pozycjami o nr: 00035/DW/080/P/2019, 00057/DW/080/P/2019, 00102/DW/080/P/2019, 00056/DW/080/P/2019, 00058/DW/080/</w:t>
      </w:r>
      <w:r w:rsidRPr="00A159AD">
        <w:rPr>
          <w:b w:val="0"/>
          <w:bCs w:val="0"/>
          <w:color w:val="000000" w:themeColor="text1"/>
          <w:sz w:val="22"/>
          <w:szCs w:val="22"/>
        </w:rPr>
        <w:br/>
        <w:t xml:space="preserve">P/2019, 00112/DW/080/P/2019, 00175/DW/080/P/2019, 00187/DW/080/P/2019, 00313/DW/080/P/2019, 00357/DW/080/P/2019, </w:t>
      </w:r>
      <w:r w:rsidRPr="00A159AD">
        <w:rPr>
          <w:b w:val="0"/>
          <w:color w:val="000000" w:themeColor="text1"/>
          <w:sz w:val="22"/>
          <w:szCs w:val="22"/>
        </w:rPr>
        <w:t>w zaświadczeniach o przeprowadzonych badaniach technicznych pojazdów oraz w dokumentach identyfikacyjnych pojazdów (zwanych dalej dokumentami DIP) o tych samych numerach potwierdzono przeprowadzenie okresowych badań technicznych pojazdów przed pierwszą rejestracją na terytorium Rzeczypospolitej Polskiej, które zakończono wynikiem pozytywnym.</w:t>
      </w:r>
    </w:p>
    <w:p w:rsidR="00704417" w:rsidRPr="00A159AD" w:rsidRDefault="00704417" w:rsidP="00A159AD">
      <w:pPr>
        <w:pStyle w:val="Nagwektabeli"/>
        <w:numPr>
          <w:ilvl w:val="1"/>
          <w:numId w:val="40"/>
        </w:numPr>
        <w:suppressLineNumbers w:val="0"/>
        <w:spacing w:before="240" w:after="240" w:line="276" w:lineRule="auto"/>
        <w:ind w:left="425" w:hanging="425"/>
        <w:jc w:val="left"/>
        <w:rPr>
          <w:b w:val="0"/>
          <w:color w:val="000000" w:themeColor="text1"/>
          <w:sz w:val="22"/>
          <w:szCs w:val="22"/>
        </w:rPr>
      </w:pPr>
      <w:r w:rsidRPr="00A159AD">
        <w:rPr>
          <w:b w:val="0"/>
          <w:color w:val="000000" w:themeColor="text1"/>
          <w:sz w:val="22"/>
          <w:szCs w:val="22"/>
        </w:rPr>
        <w:t xml:space="preserve">W rejestrze pod pozycją o nr </w:t>
      </w:r>
      <w:r w:rsidRPr="00A159AD">
        <w:rPr>
          <w:b w:val="0"/>
          <w:bCs w:val="0"/>
          <w:color w:val="000000" w:themeColor="text1"/>
          <w:sz w:val="22"/>
          <w:szCs w:val="22"/>
        </w:rPr>
        <w:t>00058/DW/080/P/2019</w:t>
      </w:r>
      <w:r w:rsidRPr="00A159AD">
        <w:rPr>
          <w:b w:val="0"/>
          <w:color w:val="000000" w:themeColor="text1"/>
          <w:sz w:val="22"/>
          <w:szCs w:val="22"/>
        </w:rPr>
        <w:t xml:space="preserve"> oraz w zaświadczeniu o tym samym numerze potwierdzono przeprowadzenie </w:t>
      </w:r>
      <w:r w:rsidRPr="00A159AD">
        <w:rPr>
          <w:b w:val="0"/>
          <w:color w:val="000000" w:themeColor="text1"/>
          <w:sz w:val="22"/>
          <w:szCs w:val="22"/>
        </w:rPr>
        <w:lastRenderedPageBreak/>
        <w:t xml:space="preserve">w dniu 7 stycznia 2019 r. ww. badania okresowego, wypełniając omyłkowo rubrykę dotyczącą daty pierwszej rejestracji w kraju, co stanowi naruszenie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6 objaśnień zawartych w załączniku nr 3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xml:space="preserve"> oraz ust. 2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7 załącznika nr 8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Nagwektabeli"/>
        <w:numPr>
          <w:ilvl w:val="1"/>
          <w:numId w:val="40"/>
        </w:numPr>
        <w:suppressLineNumbers w:val="0"/>
        <w:spacing w:before="240" w:after="240" w:line="276" w:lineRule="auto"/>
        <w:ind w:left="425" w:hanging="425"/>
        <w:jc w:val="left"/>
        <w:rPr>
          <w:b w:val="0"/>
          <w:bCs w:val="0"/>
          <w:color w:val="000000" w:themeColor="text1"/>
          <w:sz w:val="22"/>
          <w:szCs w:val="22"/>
        </w:rPr>
      </w:pPr>
      <w:r w:rsidRPr="00A159AD">
        <w:rPr>
          <w:b w:val="0"/>
          <w:bCs w:val="0"/>
          <w:color w:val="000000" w:themeColor="text1"/>
          <w:sz w:val="22"/>
          <w:szCs w:val="22"/>
        </w:rPr>
        <w:t>W rejestrze oraz w zaświadczeniach wydanych do wykonanych badań okresowych o nr:</w:t>
      </w:r>
    </w:p>
    <w:p w:rsidR="00704417" w:rsidRPr="00A159AD" w:rsidRDefault="00704417" w:rsidP="00A159AD">
      <w:pPr>
        <w:pStyle w:val="Nagwektabeli"/>
        <w:suppressLineNumbers w:val="0"/>
        <w:spacing w:before="240" w:after="240" w:line="276" w:lineRule="auto"/>
        <w:ind w:left="425"/>
        <w:jc w:val="left"/>
        <w:rPr>
          <w:b w:val="0"/>
          <w:bCs w:val="0"/>
          <w:color w:val="000000" w:themeColor="text1"/>
          <w:sz w:val="22"/>
          <w:szCs w:val="22"/>
        </w:rPr>
      </w:pPr>
      <w:r w:rsidRPr="00A159AD">
        <w:rPr>
          <w:b w:val="0"/>
          <w:bCs w:val="0"/>
          <w:color w:val="000000" w:themeColor="text1"/>
          <w:sz w:val="22"/>
          <w:szCs w:val="22"/>
        </w:rPr>
        <w:t>- 00056/DW/080/P/2019 i 00175/DW/080/P/2019, potwierdzono również przeprowadzenie badań dodatkowych;</w:t>
      </w:r>
    </w:p>
    <w:p w:rsidR="00704417" w:rsidRPr="00A159AD" w:rsidRDefault="00704417" w:rsidP="00A159AD">
      <w:pPr>
        <w:pStyle w:val="Nagwektabeli"/>
        <w:suppressLineNumbers w:val="0"/>
        <w:spacing w:before="240" w:after="240" w:line="276" w:lineRule="auto"/>
        <w:ind w:left="425"/>
        <w:jc w:val="left"/>
        <w:rPr>
          <w:b w:val="0"/>
          <w:bCs w:val="0"/>
          <w:color w:val="000000" w:themeColor="text1"/>
          <w:sz w:val="22"/>
          <w:szCs w:val="22"/>
        </w:rPr>
      </w:pPr>
      <w:r w:rsidRPr="00A159AD">
        <w:rPr>
          <w:b w:val="0"/>
          <w:bCs w:val="0"/>
          <w:color w:val="000000" w:themeColor="text1"/>
          <w:sz w:val="22"/>
          <w:szCs w:val="22"/>
        </w:rPr>
        <w:t>- 00187/DW/080/P/2019 i 00357/DW/080/P/2019, potwierdzono jednocześnie przeprowadzenie badania, o którym mowa w art.</w:t>
      </w:r>
      <w:r w:rsidRPr="00A159AD">
        <w:rPr>
          <w:b w:val="0"/>
          <w:color w:val="000000" w:themeColor="text1"/>
          <w:sz w:val="22"/>
          <w:szCs w:val="22"/>
        </w:rPr>
        <w:t xml:space="preserve"> 71 ust. 4 i 4a ustawy;</w:t>
      </w:r>
    </w:p>
    <w:p w:rsidR="00704417" w:rsidRPr="00A159AD" w:rsidRDefault="00704417" w:rsidP="00A159AD">
      <w:pPr>
        <w:pStyle w:val="Nagwektabeli"/>
        <w:suppressLineNumbers w:val="0"/>
        <w:spacing w:before="240" w:after="240" w:line="276" w:lineRule="auto"/>
        <w:ind w:left="425"/>
        <w:jc w:val="left"/>
        <w:rPr>
          <w:b w:val="0"/>
          <w:bCs w:val="0"/>
          <w:color w:val="000000" w:themeColor="text1"/>
          <w:sz w:val="22"/>
          <w:szCs w:val="22"/>
        </w:rPr>
      </w:pPr>
      <w:r w:rsidRPr="00A159AD">
        <w:rPr>
          <w:b w:val="0"/>
          <w:bCs w:val="0"/>
          <w:color w:val="000000" w:themeColor="text1"/>
          <w:sz w:val="22"/>
          <w:szCs w:val="22"/>
        </w:rPr>
        <w:t>- 00112/DW/080/P/2019, potwierdzono także przeprowadzenie badania dodatkowego oraz badania, o którym mowa w art.</w:t>
      </w:r>
      <w:r w:rsidRPr="00A159AD">
        <w:rPr>
          <w:b w:val="0"/>
          <w:color w:val="000000" w:themeColor="text1"/>
          <w:sz w:val="22"/>
          <w:szCs w:val="22"/>
        </w:rPr>
        <w:t xml:space="preserve"> 71 ust. 4 i 4a ustawy.</w:t>
      </w:r>
    </w:p>
    <w:p w:rsidR="00704417" w:rsidRPr="00A159AD" w:rsidRDefault="00704417" w:rsidP="00A159AD">
      <w:pPr>
        <w:pStyle w:val="Nagwektabeli"/>
        <w:suppressLineNumbers w:val="0"/>
        <w:spacing w:before="240" w:after="240" w:line="276" w:lineRule="auto"/>
        <w:ind w:left="425"/>
        <w:jc w:val="left"/>
        <w:rPr>
          <w:b w:val="0"/>
          <w:bCs w:val="0"/>
          <w:color w:val="000000" w:themeColor="text1"/>
          <w:sz w:val="22"/>
          <w:szCs w:val="22"/>
        </w:rPr>
      </w:pPr>
      <w:r w:rsidRPr="00A159AD">
        <w:rPr>
          <w:b w:val="0"/>
          <w:color w:val="000000" w:themeColor="text1"/>
          <w:sz w:val="22"/>
          <w:szCs w:val="22"/>
        </w:rPr>
        <w:t>W rejestrze</w:t>
      </w:r>
      <w:r w:rsidRPr="00A159AD">
        <w:rPr>
          <w:b w:val="0"/>
          <w:bCs w:val="0"/>
          <w:color w:val="000000" w:themeColor="text1"/>
          <w:sz w:val="22"/>
          <w:szCs w:val="22"/>
        </w:rPr>
        <w:t xml:space="preserve"> </w:t>
      </w:r>
      <w:r w:rsidRPr="00A159AD">
        <w:rPr>
          <w:b w:val="0"/>
          <w:color w:val="000000" w:themeColor="text1"/>
          <w:sz w:val="22"/>
          <w:szCs w:val="22"/>
        </w:rPr>
        <w:t xml:space="preserve">potwierdzono </w:t>
      </w:r>
      <w:r w:rsidRPr="00A159AD">
        <w:rPr>
          <w:b w:val="0"/>
          <w:bCs w:val="0"/>
          <w:color w:val="000000" w:themeColor="text1"/>
          <w:sz w:val="22"/>
          <w:szCs w:val="22"/>
        </w:rPr>
        <w:t>pobranie opłaty</w:t>
      </w:r>
      <w:r w:rsidR="00A159AD">
        <w:rPr>
          <w:b w:val="0"/>
          <w:bCs w:val="0"/>
          <w:color w:val="000000" w:themeColor="text1"/>
          <w:sz w:val="22"/>
          <w:szCs w:val="22"/>
        </w:rPr>
        <w:t xml:space="preserve"> ewidencyjnej za jedno badanie.</w:t>
      </w:r>
    </w:p>
    <w:p w:rsidR="00704417" w:rsidRPr="00A159AD" w:rsidRDefault="00704417" w:rsidP="00A159AD">
      <w:pPr>
        <w:pStyle w:val="Nagwektabeli"/>
        <w:suppressLineNumbers w:val="0"/>
        <w:spacing w:before="240" w:after="240" w:line="276" w:lineRule="auto"/>
        <w:ind w:left="425"/>
        <w:jc w:val="left"/>
        <w:rPr>
          <w:b w:val="0"/>
          <w:color w:val="000000" w:themeColor="text1"/>
          <w:sz w:val="22"/>
          <w:szCs w:val="22"/>
        </w:rPr>
      </w:pPr>
      <w:r w:rsidRPr="00A159AD">
        <w:rPr>
          <w:b w:val="0"/>
          <w:color w:val="000000" w:themeColor="text1"/>
          <w:sz w:val="22"/>
          <w:szCs w:val="22"/>
        </w:rPr>
        <w:t xml:space="preserve">Wykonanie dwóch i więcej badań technicznych pojazdu potwierdzone jednym wpisem w rejestrze i wydanie jednego zaświadczenia, stanowi naruszenie § 4 ust. 4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Brak pobrania opłaty ewidencyjnej za każde badanie techniczne pojazdu stanowi naruszenie art. 83 ust. 1 ustawy.</w:t>
      </w:r>
    </w:p>
    <w:p w:rsidR="00704417" w:rsidRPr="00A159AD" w:rsidRDefault="00704417" w:rsidP="00A159AD">
      <w:pPr>
        <w:pStyle w:val="Nagwektabeli"/>
        <w:numPr>
          <w:ilvl w:val="1"/>
          <w:numId w:val="40"/>
        </w:numPr>
        <w:suppressLineNumbers w:val="0"/>
        <w:spacing w:before="240" w:after="240" w:line="276" w:lineRule="auto"/>
        <w:ind w:left="425" w:hanging="425"/>
        <w:jc w:val="left"/>
        <w:rPr>
          <w:b w:val="0"/>
          <w:color w:val="000000" w:themeColor="text1"/>
          <w:sz w:val="22"/>
          <w:szCs w:val="22"/>
        </w:rPr>
      </w:pPr>
      <w:r w:rsidRPr="00A159AD">
        <w:rPr>
          <w:b w:val="0"/>
          <w:color w:val="000000" w:themeColor="text1"/>
          <w:sz w:val="22"/>
          <w:szCs w:val="22"/>
        </w:rPr>
        <w:t xml:space="preserve">W dokumencie DIP o nr 00035/DW/080/P/2019 i </w:t>
      </w:r>
      <w:r w:rsidRPr="00A159AD">
        <w:rPr>
          <w:b w:val="0"/>
          <w:bCs w:val="0"/>
          <w:color w:val="000000" w:themeColor="text1"/>
          <w:sz w:val="22"/>
          <w:szCs w:val="22"/>
        </w:rPr>
        <w:t>00057/DW/080/P/2019</w:t>
      </w:r>
      <w:r w:rsidRPr="00A159AD">
        <w:rPr>
          <w:b w:val="0"/>
          <w:color w:val="000000" w:themeColor="text1"/>
          <w:sz w:val="22"/>
          <w:szCs w:val="22"/>
        </w:rPr>
        <w:t xml:space="preserve"> brak jest informacji o dodatkowym wyposażeniu badanego pojazdu w instalację do zasilania gazem, co stanowi naruszenie objaśnień do rubryki odnoszących się do dodatkowych informacji załącznika nr 4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Nagwektabeli"/>
        <w:numPr>
          <w:ilvl w:val="1"/>
          <w:numId w:val="40"/>
        </w:numPr>
        <w:suppressLineNumbers w:val="0"/>
        <w:tabs>
          <w:tab w:val="num" w:pos="426"/>
        </w:tabs>
        <w:spacing w:before="240" w:after="240" w:line="276" w:lineRule="auto"/>
        <w:ind w:left="425" w:hanging="425"/>
        <w:jc w:val="left"/>
        <w:rPr>
          <w:b w:val="0"/>
          <w:color w:val="000000" w:themeColor="text1"/>
          <w:sz w:val="22"/>
          <w:szCs w:val="22"/>
        </w:rPr>
      </w:pPr>
      <w:r w:rsidRPr="00A159AD">
        <w:rPr>
          <w:b w:val="0"/>
          <w:color w:val="000000" w:themeColor="text1"/>
          <w:sz w:val="22"/>
          <w:szCs w:val="22"/>
        </w:rPr>
        <w:t xml:space="preserve">W rejestrze i </w:t>
      </w:r>
      <w:r w:rsidRPr="00A159AD">
        <w:rPr>
          <w:b w:val="0"/>
          <w:bCs w:val="0"/>
          <w:color w:val="000000" w:themeColor="text1"/>
          <w:sz w:val="22"/>
          <w:szCs w:val="22"/>
        </w:rPr>
        <w:t>w zaświadczeniach o numerach:</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highlight w:val="yellow"/>
        </w:rPr>
      </w:pPr>
      <w:r w:rsidRPr="00A159AD">
        <w:rPr>
          <w:rFonts w:ascii="Verdana" w:hAnsi="Verdana"/>
          <w:color w:val="000000" w:themeColor="text1"/>
          <w:sz w:val="22"/>
          <w:szCs w:val="22"/>
        </w:rPr>
        <w:t>- 00102/DW/080/P/2019, dla samochodu osobowego poddanego badaniu 10 stycznia 2019 r., zarejestrowanego po raz pierwszy 1 stycznia 2016 r. nieprawidłowo wyznaczono termin następnego badania do 10 stycznia 2020 r. zamiast do 1 stycznia 2021 r.;</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- 00112/DW/080/P/2019 dla samochodu osobowego poddanego badaniu 10 stycznia 2019 r., zarejestrowanego po raz pierwszy 14 kwietnia 2015 r. nieprawidłowo wyznaczono termin następnego badania do 10 stycznia 2020 r. zamiast do 14 kwietnia 2020 r.;</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 xml:space="preserve">- 00175/DW/080/P/2019 dla samochodu osobowego poddanego badaniu 17 stycznia 2019 r., zarejestrowanego po raz pierwszy 21 </w:t>
      </w:r>
      <w:r w:rsidRPr="00A159AD">
        <w:rPr>
          <w:rFonts w:ascii="Verdana" w:hAnsi="Verdana"/>
          <w:color w:val="000000" w:themeColor="text1"/>
          <w:sz w:val="22"/>
          <w:szCs w:val="22"/>
        </w:rPr>
        <w:lastRenderedPageBreak/>
        <w:t>lutego 2017 r. nieprawidłowo wyznaczono termin następnego badania do 17 stycznia 2020 r. zamiast do 17 stycznia 2021 r.;</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highlight w:val="yellow"/>
        </w:rPr>
      </w:pPr>
      <w:r w:rsidRPr="00A159AD">
        <w:rPr>
          <w:rFonts w:ascii="Verdana" w:hAnsi="Verdana"/>
          <w:color w:val="000000" w:themeColor="text1"/>
          <w:sz w:val="22"/>
          <w:szCs w:val="22"/>
        </w:rPr>
        <w:t>- 00313/DW/080/P/2019 dla samochodu osobowego poddanego badaniu 29 stycznia 2019 r., zarejestrowanego po raz pierwszy 24 kwietnia 2015 r. nieprawidłowo wyznaczono termin następnego badania do 29 stycznia 2020 r. zamiast do 24 kwietnia 2020 r.;</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- 00357/DW/080/P/2019 dla samochodu ciężarowego poddanego badaniu 31 stycznia 2019 r., zarejestrowanego po raz pierwszy 27 marca 2015 r. nieprawidłowo wyznaczono termin następnego badania do 31 stycznia 2020 r. zamiast do 27 marca 2020 r.</w:t>
      </w:r>
    </w:p>
    <w:p w:rsidR="00704417" w:rsidRPr="00A159AD" w:rsidRDefault="00704417" w:rsidP="00A159AD">
      <w:pPr>
        <w:pStyle w:val="Tekstpodstawowy"/>
        <w:suppressAutoHyphens/>
        <w:spacing w:before="240" w:after="240" w:line="276" w:lineRule="auto"/>
        <w:ind w:left="425"/>
        <w:rPr>
          <w:rFonts w:ascii="Verdana" w:hAnsi="Verdana"/>
          <w:color w:val="000000" w:themeColor="text1"/>
          <w:sz w:val="22"/>
          <w:szCs w:val="22"/>
        </w:rPr>
      </w:pPr>
      <w:r w:rsidRPr="00A159AD">
        <w:rPr>
          <w:rFonts w:ascii="Verdana" w:hAnsi="Verdana"/>
          <w:color w:val="000000" w:themeColor="text1"/>
          <w:sz w:val="22"/>
          <w:szCs w:val="22"/>
        </w:rPr>
        <w:t>Stwierdzone powyżej nieprawidłowości stanowią naruszenie art. 81 ust</w:t>
      </w:r>
      <w:r w:rsidR="00A159AD">
        <w:rPr>
          <w:rFonts w:ascii="Verdana" w:hAnsi="Verdana"/>
          <w:color w:val="000000" w:themeColor="text1"/>
          <w:sz w:val="22"/>
          <w:szCs w:val="22"/>
        </w:rPr>
        <w:t>. 6 ustawy.</w:t>
      </w:r>
    </w:p>
    <w:p w:rsidR="00704417" w:rsidRPr="00A159AD" w:rsidRDefault="00704417" w:rsidP="00A159AD">
      <w:pPr>
        <w:pStyle w:val="Nagwektabeli"/>
        <w:numPr>
          <w:ilvl w:val="0"/>
          <w:numId w:val="40"/>
        </w:numPr>
        <w:suppressLineNumbers w:val="0"/>
        <w:tabs>
          <w:tab w:val="num" w:pos="426"/>
        </w:tabs>
        <w:spacing w:before="240" w:after="240" w:line="276" w:lineRule="auto"/>
        <w:ind w:left="425" w:hanging="425"/>
        <w:jc w:val="left"/>
        <w:rPr>
          <w:b w:val="0"/>
          <w:bCs w:val="0"/>
          <w:color w:val="000000" w:themeColor="text1"/>
          <w:sz w:val="22"/>
          <w:szCs w:val="22"/>
        </w:rPr>
      </w:pPr>
      <w:r w:rsidRPr="00A159AD">
        <w:rPr>
          <w:b w:val="0"/>
          <w:bCs w:val="0"/>
          <w:color w:val="000000" w:themeColor="text1"/>
          <w:sz w:val="22"/>
          <w:szCs w:val="22"/>
        </w:rPr>
        <w:t xml:space="preserve">W rejestrze badań technicznych pojazdów pod pozycjami o nr: 00252/DW/080/P/2019, </w:t>
      </w:r>
      <w:r w:rsidRPr="00A159AD">
        <w:rPr>
          <w:b w:val="0"/>
          <w:color w:val="000000" w:themeColor="text1"/>
          <w:sz w:val="22"/>
          <w:szCs w:val="22"/>
        </w:rPr>
        <w:t>00363</w:t>
      </w:r>
      <w:r w:rsidRPr="00A159AD">
        <w:rPr>
          <w:b w:val="0"/>
          <w:bCs w:val="0"/>
          <w:color w:val="000000" w:themeColor="text1"/>
          <w:sz w:val="22"/>
          <w:szCs w:val="22"/>
        </w:rPr>
        <w:t xml:space="preserve">/DW/080/P/2019, 00105/DW/080/P/2019, </w:t>
      </w:r>
      <w:r w:rsidRPr="00A159AD">
        <w:rPr>
          <w:b w:val="0"/>
          <w:color w:val="000000" w:themeColor="text1"/>
          <w:sz w:val="22"/>
          <w:szCs w:val="22"/>
        </w:rPr>
        <w:t>00227</w:t>
      </w:r>
      <w:r w:rsidRPr="00A159AD">
        <w:rPr>
          <w:b w:val="0"/>
          <w:bCs w:val="0"/>
          <w:color w:val="000000" w:themeColor="text1"/>
          <w:sz w:val="22"/>
          <w:szCs w:val="22"/>
        </w:rPr>
        <w:t>/DW/080/P/2019, 00233/DW/080</w:t>
      </w:r>
      <w:r w:rsidRPr="00A159AD">
        <w:rPr>
          <w:b w:val="0"/>
          <w:bCs w:val="0"/>
          <w:color w:val="000000" w:themeColor="text1"/>
          <w:sz w:val="22"/>
          <w:szCs w:val="22"/>
        </w:rPr>
        <w:br/>
        <w:t xml:space="preserve">/P/2019, 00318/DW/080/P/2019, potwierdzono przeprowadzenie dodatkowych badań technicznych pojazdów skierowanych przez </w:t>
      </w:r>
      <w:r w:rsidR="00A159AD">
        <w:rPr>
          <w:b w:val="0"/>
          <w:bCs w:val="0"/>
          <w:color w:val="000000" w:themeColor="text1"/>
          <w:sz w:val="22"/>
          <w:szCs w:val="22"/>
        </w:rPr>
        <w:t>organ kontroli ruchu drogowego.</w:t>
      </w:r>
    </w:p>
    <w:p w:rsidR="00704417" w:rsidRPr="00A159AD" w:rsidRDefault="00704417" w:rsidP="00A159AD">
      <w:pPr>
        <w:pStyle w:val="Nagwektabeli"/>
        <w:suppressLineNumbers w:val="0"/>
        <w:spacing w:before="240" w:after="240" w:line="276" w:lineRule="auto"/>
        <w:ind w:left="425"/>
        <w:jc w:val="left"/>
        <w:rPr>
          <w:b w:val="0"/>
          <w:bCs w:val="0"/>
          <w:color w:val="000000" w:themeColor="text1"/>
          <w:sz w:val="22"/>
          <w:szCs w:val="22"/>
        </w:rPr>
      </w:pPr>
      <w:r w:rsidRPr="00A159AD">
        <w:rPr>
          <w:b w:val="0"/>
          <w:bCs w:val="0"/>
          <w:color w:val="000000" w:themeColor="text1"/>
          <w:sz w:val="22"/>
          <w:szCs w:val="22"/>
        </w:rPr>
        <w:t xml:space="preserve">W ww. pozycjach rejestru wpisano serie i numery dowodów rejestracyjnych, zamiast serii i numerów pokwitowań wydanych przez policję za zatrzymane dowody rejestracyjne, na podstawie których dokonano identyfikacji pojazdów, co stanowi naruszenie § 5 ust. 5 rozporządzenia </w:t>
      </w:r>
      <w:proofErr w:type="spellStart"/>
      <w:r w:rsidRPr="00A159AD">
        <w:rPr>
          <w:b w:val="0"/>
          <w:bCs w:val="0"/>
          <w:color w:val="000000" w:themeColor="text1"/>
          <w:sz w:val="22"/>
          <w:szCs w:val="22"/>
        </w:rPr>
        <w:t>MTBiG</w:t>
      </w:r>
      <w:proofErr w:type="spellEnd"/>
      <w:r w:rsidRPr="00A159AD">
        <w:rPr>
          <w:b w:val="0"/>
          <w:bCs w:val="0"/>
          <w:color w:val="000000" w:themeColor="text1"/>
          <w:sz w:val="22"/>
          <w:szCs w:val="22"/>
        </w:rPr>
        <w:t xml:space="preserve"> oraz ust. 2 </w:t>
      </w:r>
      <w:proofErr w:type="spellStart"/>
      <w:r w:rsidRPr="00A159AD">
        <w:rPr>
          <w:b w:val="0"/>
          <w:bCs w:val="0"/>
          <w:color w:val="000000" w:themeColor="text1"/>
          <w:sz w:val="22"/>
          <w:szCs w:val="22"/>
        </w:rPr>
        <w:t>pkt</w:t>
      </w:r>
      <w:proofErr w:type="spellEnd"/>
      <w:r w:rsidRPr="00A159AD">
        <w:rPr>
          <w:b w:val="0"/>
          <w:bCs w:val="0"/>
          <w:color w:val="000000" w:themeColor="text1"/>
          <w:sz w:val="22"/>
          <w:szCs w:val="22"/>
        </w:rPr>
        <w:t xml:space="preserve"> 4 załącznika nr 8 do rozporządzenia </w:t>
      </w:r>
      <w:proofErr w:type="spellStart"/>
      <w:r w:rsidRPr="00A159AD">
        <w:rPr>
          <w:b w:val="0"/>
          <w:bCs w:val="0"/>
          <w:color w:val="000000" w:themeColor="text1"/>
          <w:sz w:val="22"/>
          <w:szCs w:val="22"/>
        </w:rPr>
        <w:t>MTBiG</w:t>
      </w:r>
      <w:proofErr w:type="spellEnd"/>
      <w:r w:rsidRPr="00A159AD">
        <w:rPr>
          <w:b w:val="0"/>
          <w:bCs w:val="0"/>
          <w:color w:val="000000" w:themeColor="text1"/>
          <w:sz w:val="22"/>
          <w:szCs w:val="22"/>
        </w:rPr>
        <w:t>.</w:t>
      </w:r>
    </w:p>
    <w:p w:rsidR="00704417" w:rsidRPr="00A159AD" w:rsidRDefault="00704417" w:rsidP="00A159AD">
      <w:pPr>
        <w:pStyle w:val="Nagwektabeli"/>
        <w:numPr>
          <w:ilvl w:val="0"/>
          <w:numId w:val="40"/>
        </w:numPr>
        <w:suppressLineNumbers w:val="0"/>
        <w:tabs>
          <w:tab w:val="num" w:pos="426"/>
        </w:tabs>
        <w:spacing w:before="240" w:after="240" w:line="276" w:lineRule="auto"/>
        <w:ind w:left="425" w:hanging="425"/>
        <w:jc w:val="left"/>
        <w:rPr>
          <w:b w:val="0"/>
          <w:color w:val="000000" w:themeColor="text1"/>
          <w:sz w:val="22"/>
          <w:szCs w:val="22"/>
        </w:rPr>
      </w:pPr>
      <w:r w:rsidRPr="00A159AD">
        <w:rPr>
          <w:b w:val="0"/>
          <w:color w:val="000000" w:themeColor="text1"/>
          <w:sz w:val="22"/>
          <w:szCs w:val="22"/>
        </w:rPr>
        <w:t>W rejestrze badań technicznych pojazdów</w:t>
      </w:r>
      <w:r w:rsidRPr="00A159AD">
        <w:rPr>
          <w:b w:val="0"/>
          <w:bCs w:val="0"/>
          <w:color w:val="000000" w:themeColor="text1"/>
          <w:sz w:val="22"/>
          <w:szCs w:val="22"/>
        </w:rPr>
        <w:t xml:space="preserve"> </w:t>
      </w:r>
      <w:r w:rsidRPr="00A159AD">
        <w:rPr>
          <w:b w:val="0"/>
          <w:color w:val="000000" w:themeColor="text1"/>
          <w:sz w:val="22"/>
          <w:szCs w:val="22"/>
        </w:rPr>
        <w:t xml:space="preserve">pod pozycjami o nr: </w:t>
      </w:r>
      <w:r w:rsidRPr="00A159AD">
        <w:rPr>
          <w:b w:val="0"/>
          <w:bCs w:val="0"/>
          <w:color w:val="000000" w:themeColor="text1"/>
          <w:sz w:val="22"/>
          <w:szCs w:val="22"/>
        </w:rPr>
        <w:t xml:space="preserve">00077/DW/080/P/2019, </w:t>
      </w:r>
      <w:r w:rsidRPr="00A159AD">
        <w:rPr>
          <w:b w:val="0"/>
          <w:color w:val="000000" w:themeColor="text1"/>
          <w:sz w:val="22"/>
          <w:szCs w:val="22"/>
        </w:rPr>
        <w:t>00126</w:t>
      </w:r>
      <w:r w:rsidRPr="00A159AD">
        <w:rPr>
          <w:b w:val="0"/>
          <w:bCs w:val="0"/>
          <w:color w:val="000000" w:themeColor="text1"/>
          <w:sz w:val="22"/>
          <w:szCs w:val="22"/>
        </w:rPr>
        <w:t>/DW/080/P/2019, 00282/DW/080/P/2019,</w:t>
      </w:r>
      <w:r w:rsidRPr="00A159AD">
        <w:rPr>
          <w:color w:val="000000" w:themeColor="text1"/>
          <w:sz w:val="22"/>
          <w:szCs w:val="22"/>
        </w:rPr>
        <w:t xml:space="preserve"> </w:t>
      </w:r>
      <w:r w:rsidRPr="00A159AD">
        <w:rPr>
          <w:b w:val="0"/>
          <w:color w:val="000000" w:themeColor="text1"/>
          <w:sz w:val="22"/>
          <w:szCs w:val="22"/>
        </w:rPr>
        <w:t>w zaświadczeniach o tych samych numerach, potwierdzono przeprowadzenie dodatkowego badania technicznego pojazdu przystosowanego do nauki jazdy.</w:t>
      </w:r>
    </w:p>
    <w:p w:rsidR="00704417" w:rsidRPr="00A159AD" w:rsidRDefault="00704417" w:rsidP="00A159AD">
      <w:pPr>
        <w:pStyle w:val="Nagwektabeli"/>
        <w:suppressLineNumbers w:val="0"/>
        <w:spacing w:before="240" w:after="240" w:line="276" w:lineRule="auto"/>
        <w:ind w:left="425"/>
        <w:jc w:val="left"/>
        <w:rPr>
          <w:b w:val="0"/>
          <w:color w:val="000000" w:themeColor="text1"/>
          <w:sz w:val="22"/>
          <w:szCs w:val="22"/>
        </w:rPr>
      </w:pPr>
      <w:r w:rsidRPr="00A159AD">
        <w:rPr>
          <w:b w:val="0"/>
          <w:color w:val="000000" w:themeColor="text1"/>
          <w:sz w:val="22"/>
          <w:szCs w:val="22"/>
        </w:rPr>
        <w:t xml:space="preserve">W ww. pozycjach rejestru stwierdzono brak wpisu dodatkowej informacji o przystosowaniu pojazdu do nauki jazdy, co stanowi naruszenie § 5 ust. 2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u</w:t>
      </w:r>
      <w:r w:rsidR="00A159AD">
        <w:rPr>
          <w:b w:val="0"/>
          <w:color w:val="000000" w:themeColor="text1"/>
          <w:sz w:val="22"/>
          <w:szCs w:val="22"/>
        </w:rPr>
        <w:t xml:space="preserve">st. 2 </w:t>
      </w:r>
      <w:proofErr w:type="spellStart"/>
      <w:r w:rsidR="00A159AD">
        <w:rPr>
          <w:b w:val="0"/>
          <w:color w:val="000000" w:themeColor="text1"/>
          <w:sz w:val="22"/>
          <w:szCs w:val="22"/>
        </w:rPr>
        <w:t>pkt</w:t>
      </w:r>
      <w:proofErr w:type="spellEnd"/>
      <w:r w:rsidR="00A159AD">
        <w:rPr>
          <w:b w:val="0"/>
          <w:color w:val="000000" w:themeColor="text1"/>
          <w:sz w:val="22"/>
          <w:szCs w:val="22"/>
        </w:rPr>
        <w:t xml:space="preserve"> 13 załącznika nr 8 do rozporządzenia </w:t>
      </w:r>
      <w:proofErr w:type="spellStart"/>
      <w:r w:rsidR="00A159AD">
        <w:rPr>
          <w:b w:val="0"/>
          <w:color w:val="000000" w:themeColor="text1"/>
          <w:sz w:val="22"/>
          <w:szCs w:val="22"/>
        </w:rPr>
        <w:t>MTBiG</w:t>
      </w:r>
      <w:proofErr w:type="spellEnd"/>
      <w:r w:rsidR="00A159AD">
        <w:rPr>
          <w:b w:val="0"/>
          <w:color w:val="000000" w:themeColor="text1"/>
          <w:sz w:val="22"/>
          <w:szCs w:val="22"/>
        </w:rPr>
        <w:t>.</w:t>
      </w:r>
    </w:p>
    <w:p w:rsidR="00704417" w:rsidRPr="00A159AD" w:rsidRDefault="00704417" w:rsidP="00A159AD">
      <w:pPr>
        <w:pStyle w:val="Nagwektabeli"/>
        <w:numPr>
          <w:ilvl w:val="0"/>
          <w:numId w:val="40"/>
        </w:numPr>
        <w:suppressLineNumbers w:val="0"/>
        <w:tabs>
          <w:tab w:val="num" w:pos="426"/>
        </w:tabs>
        <w:spacing w:before="240" w:after="240" w:line="276" w:lineRule="auto"/>
        <w:ind w:left="425" w:hanging="425"/>
        <w:jc w:val="left"/>
        <w:rPr>
          <w:b w:val="0"/>
          <w:color w:val="000000" w:themeColor="text1"/>
          <w:sz w:val="22"/>
          <w:szCs w:val="22"/>
        </w:rPr>
      </w:pPr>
      <w:r w:rsidRPr="00A159AD">
        <w:rPr>
          <w:b w:val="0"/>
          <w:color w:val="000000" w:themeColor="text1"/>
          <w:sz w:val="22"/>
          <w:szCs w:val="22"/>
        </w:rPr>
        <w:t>W rejestrze</w:t>
      </w:r>
      <w:r w:rsidRPr="00A159AD">
        <w:rPr>
          <w:b w:val="0"/>
          <w:bCs w:val="0"/>
          <w:color w:val="000000" w:themeColor="text1"/>
          <w:sz w:val="22"/>
          <w:szCs w:val="22"/>
        </w:rPr>
        <w:t xml:space="preserve"> pod pozycjami o </w:t>
      </w:r>
      <w:r w:rsidRPr="00A159AD">
        <w:rPr>
          <w:b w:val="0"/>
          <w:color w:val="000000" w:themeColor="text1"/>
          <w:sz w:val="22"/>
          <w:szCs w:val="22"/>
        </w:rPr>
        <w:t xml:space="preserve">nr 00227/DW/080/P/2019 i 00282/DW/080/P/2019 stwierdzono brak wpisu symbolu rodzaju paliwa, tj. gazu, co stanowi naruszenie § 5 ust. 2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xml:space="preserve">, ust. 2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12 załącznika nr 8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Nagwektabeli"/>
        <w:numPr>
          <w:ilvl w:val="0"/>
          <w:numId w:val="40"/>
        </w:numPr>
        <w:suppressLineNumbers w:val="0"/>
        <w:tabs>
          <w:tab w:val="num" w:pos="426"/>
        </w:tabs>
        <w:spacing w:before="240" w:after="240" w:line="276" w:lineRule="auto"/>
        <w:ind w:left="425" w:hanging="425"/>
        <w:jc w:val="left"/>
        <w:rPr>
          <w:b w:val="0"/>
          <w:color w:val="000000" w:themeColor="text1"/>
          <w:sz w:val="22"/>
          <w:szCs w:val="22"/>
        </w:rPr>
      </w:pPr>
      <w:r w:rsidRPr="00A159AD">
        <w:rPr>
          <w:b w:val="0"/>
          <w:color w:val="000000" w:themeColor="text1"/>
          <w:sz w:val="22"/>
          <w:szCs w:val="22"/>
        </w:rPr>
        <w:t xml:space="preserve">W rejestrze badań technicznych pojazdów pod pozycjami o nr: 00918/DW/080/P/2019,  01154/DW/080/P/2019, 01509/DW/080/P/2019, 02060/DW/080/P/2019, w zaświadczeniach o </w:t>
      </w:r>
      <w:r w:rsidRPr="00A159AD">
        <w:rPr>
          <w:b w:val="0"/>
          <w:color w:val="000000" w:themeColor="text1"/>
          <w:sz w:val="22"/>
          <w:szCs w:val="22"/>
        </w:rPr>
        <w:lastRenderedPageBreak/>
        <w:t>tych samych numerach, potwierdzono przeprowadzenie czynności innej niż badanie techniczne pojazdu.</w:t>
      </w:r>
    </w:p>
    <w:p w:rsidR="00704417" w:rsidRPr="00A159AD" w:rsidRDefault="00704417" w:rsidP="00A159AD">
      <w:pPr>
        <w:pStyle w:val="Nagwektabeli"/>
        <w:suppressLineNumbers w:val="0"/>
        <w:spacing w:before="240" w:after="240" w:line="276" w:lineRule="auto"/>
        <w:ind w:left="425"/>
        <w:jc w:val="left"/>
        <w:rPr>
          <w:b w:val="0"/>
          <w:color w:val="000000" w:themeColor="text1"/>
          <w:sz w:val="22"/>
          <w:szCs w:val="22"/>
        </w:rPr>
      </w:pPr>
      <w:r w:rsidRPr="00A159AD">
        <w:rPr>
          <w:b w:val="0"/>
          <w:color w:val="000000" w:themeColor="text1"/>
          <w:sz w:val="22"/>
          <w:szCs w:val="22"/>
        </w:rPr>
        <w:t xml:space="preserve">W ww. zaświadczeniach informacja o przeprowadzeniu czynności innej niż badanie techniczne pojazdu została wpisana w niewłaściwej rubryce, co stanowi naruszenie § 2 ust. 9,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9 objaśnień zawartych w załączniku nr 3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Tekstpodstawowy"/>
        <w:suppressAutoHyphens/>
        <w:spacing w:before="240" w:after="240" w:line="276" w:lineRule="auto"/>
        <w:ind w:left="437"/>
        <w:rPr>
          <w:rFonts w:ascii="Verdana" w:hAnsi="Verdana"/>
          <w:color w:val="000000" w:themeColor="text1"/>
          <w:sz w:val="22"/>
          <w:szCs w:val="22"/>
        </w:rPr>
      </w:pPr>
      <w:r w:rsidRPr="00A159AD">
        <w:rPr>
          <w:rFonts w:ascii="Verdana" w:hAnsi="Verdana"/>
          <w:color w:val="000000" w:themeColor="text1"/>
          <w:sz w:val="22"/>
          <w:szCs w:val="22"/>
        </w:rPr>
        <w:t xml:space="preserve">W ww. pozycjach rejestru potwierdzono, że pobrano opłatę ewidencyjną za wykonanie czynności innej niż badanie techniczne pojazdu, co stanowiło naruszenie § 2 ust. 1 </w:t>
      </w:r>
      <w:proofErr w:type="spellStart"/>
      <w:r w:rsidRPr="00A159AD">
        <w:rPr>
          <w:rFonts w:ascii="Verdana" w:hAnsi="Verdana"/>
          <w:color w:val="000000" w:themeColor="text1"/>
          <w:sz w:val="22"/>
          <w:szCs w:val="22"/>
        </w:rPr>
        <w:t>pkt</w:t>
      </w:r>
      <w:proofErr w:type="spellEnd"/>
      <w:r w:rsidRPr="00A159AD">
        <w:rPr>
          <w:rFonts w:ascii="Verdana" w:hAnsi="Verdana"/>
          <w:color w:val="000000" w:themeColor="text1"/>
          <w:sz w:val="22"/>
          <w:szCs w:val="22"/>
        </w:rPr>
        <w:t xml:space="preserve"> 2 lit. c) rozporządzenia Ministra Cyfryzacji z dnia 30 sierpnia 2016 r. w sprawie opłaty ewidencyjnej stanowiącej przychód Funduszu – Centralna Ewidencja Pojazdów i Kierowców (Dz. U. z 2016 r. poz. 1377 z </w:t>
      </w:r>
      <w:proofErr w:type="spellStart"/>
      <w:r w:rsidRPr="00A159AD">
        <w:rPr>
          <w:rFonts w:ascii="Verdana" w:hAnsi="Verdana"/>
          <w:color w:val="000000" w:themeColor="text1"/>
          <w:sz w:val="22"/>
          <w:szCs w:val="22"/>
        </w:rPr>
        <w:t>późn</w:t>
      </w:r>
      <w:proofErr w:type="spellEnd"/>
      <w:r w:rsidRPr="00A159AD">
        <w:rPr>
          <w:rFonts w:ascii="Verdana" w:hAnsi="Verdana"/>
          <w:color w:val="000000" w:themeColor="text1"/>
          <w:sz w:val="22"/>
          <w:szCs w:val="22"/>
        </w:rPr>
        <w:t>. zm.).</w:t>
      </w:r>
    </w:p>
    <w:p w:rsidR="00704417" w:rsidRPr="00A159AD" w:rsidRDefault="00704417" w:rsidP="00A159AD">
      <w:pPr>
        <w:pStyle w:val="Nagwektabeli"/>
        <w:suppressLineNumbers w:val="0"/>
        <w:spacing w:before="240" w:after="240" w:line="276" w:lineRule="auto"/>
        <w:ind w:left="425"/>
        <w:jc w:val="left"/>
        <w:rPr>
          <w:b w:val="0"/>
          <w:color w:val="000000" w:themeColor="text1"/>
          <w:sz w:val="22"/>
          <w:szCs w:val="22"/>
        </w:rPr>
      </w:pPr>
      <w:r w:rsidRPr="00A159AD">
        <w:rPr>
          <w:b w:val="0"/>
          <w:color w:val="000000" w:themeColor="text1"/>
          <w:sz w:val="22"/>
          <w:szCs w:val="22"/>
        </w:rPr>
        <w:t xml:space="preserve">W rejestrze pod pozycją o nr 01509/DW/080/P/2019 oraz w zaświadczeniu o tym samym numerze wpisano wynik wykonanej czynności, co stanowi naruszenie § 2 ust. 9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xml:space="preserve">,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4 objaśnień zawartych w załączniku nr 3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xml:space="preserve">, § 5 ust. 2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 xml:space="preserve">, ust. 2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9 załącznika nr 8 do rozporządzenia </w:t>
      </w:r>
      <w:proofErr w:type="spellStart"/>
      <w:r w:rsidRPr="00A159AD">
        <w:rPr>
          <w:b w:val="0"/>
          <w:color w:val="000000" w:themeColor="text1"/>
          <w:sz w:val="22"/>
          <w:szCs w:val="22"/>
        </w:rPr>
        <w:t>MTBiG</w:t>
      </w:r>
      <w:proofErr w:type="spellEnd"/>
      <w:r w:rsidRPr="00A159AD">
        <w:rPr>
          <w:b w:val="0"/>
          <w:color w:val="000000" w:themeColor="text1"/>
          <w:sz w:val="22"/>
          <w:szCs w:val="22"/>
        </w:rPr>
        <w:t>.</w:t>
      </w:r>
    </w:p>
    <w:p w:rsidR="00704417" w:rsidRPr="00A159AD" w:rsidRDefault="00704417" w:rsidP="00A159AD">
      <w:pPr>
        <w:pStyle w:val="14StanowiskoPodpisujacego"/>
        <w:suppressAutoHyphens/>
        <w:spacing w:before="240" w:after="240" w:line="276" w:lineRule="auto"/>
        <w:jc w:val="left"/>
        <w:rPr>
          <w:color w:val="000000" w:themeColor="text1"/>
          <w:sz w:val="22"/>
          <w:szCs w:val="22"/>
        </w:rPr>
      </w:pPr>
      <w:r w:rsidRPr="00A159AD">
        <w:rPr>
          <w:color w:val="000000" w:themeColor="text1"/>
          <w:sz w:val="22"/>
          <w:szCs w:val="22"/>
        </w:rPr>
        <w:t>Mając na uwadze stwierdzone powyżej nieprawidłowości zaleca się na bieżąco:</w:t>
      </w:r>
    </w:p>
    <w:p w:rsidR="00704417" w:rsidRPr="00A159AD" w:rsidRDefault="00704417" w:rsidP="00A159AD">
      <w:pPr>
        <w:pStyle w:val="14StanowiskoPodpisujacego"/>
        <w:suppressAutoHyphens/>
        <w:spacing w:before="240" w:after="240" w:line="276" w:lineRule="auto"/>
        <w:ind w:left="851" w:hanging="851"/>
        <w:jc w:val="left"/>
        <w:rPr>
          <w:color w:val="000000" w:themeColor="text1"/>
          <w:sz w:val="22"/>
          <w:szCs w:val="22"/>
        </w:rPr>
      </w:pPr>
      <w:r w:rsidRPr="00A159AD">
        <w:rPr>
          <w:color w:val="000000" w:themeColor="text1"/>
          <w:sz w:val="22"/>
          <w:szCs w:val="22"/>
        </w:rPr>
        <w:t>Ad 1.1.</w:t>
      </w:r>
      <w:r w:rsidR="00A159AD">
        <w:rPr>
          <w:color w:val="000000" w:themeColor="text1"/>
          <w:sz w:val="22"/>
          <w:szCs w:val="22"/>
        </w:rPr>
        <w:t xml:space="preserve"> </w:t>
      </w:r>
      <w:r w:rsidRPr="00A159AD">
        <w:rPr>
          <w:color w:val="000000" w:themeColor="text1"/>
          <w:sz w:val="22"/>
          <w:szCs w:val="22"/>
        </w:rPr>
        <w:t>Wpisywać w rejestrze i w zaświadczeniu informacje zgodne ze stanem faktycznym znane w dniu badania.</w:t>
      </w:r>
    </w:p>
    <w:p w:rsidR="00704417" w:rsidRPr="00A159AD" w:rsidRDefault="00704417" w:rsidP="00A159AD">
      <w:pPr>
        <w:pStyle w:val="14StanowiskoPodpisujacego"/>
        <w:suppressAutoHyphens/>
        <w:spacing w:before="240" w:after="240" w:line="276" w:lineRule="auto"/>
        <w:ind w:left="851" w:hanging="851"/>
        <w:jc w:val="left"/>
        <w:rPr>
          <w:color w:val="000000" w:themeColor="text1"/>
          <w:sz w:val="22"/>
          <w:szCs w:val="22"/>
        </w:rPr>
      </w:pPr>
      <w:r w:rsidRPr="00A159AD">
        <w:rPr>
          <w:color w:val="000000" w:themeColor="text1"/>
          <w:sz w:val="22"/>
          <w:szCs w:val="22"/>
        </w:rPr>
        <w:t>Ad 1.2</w:t>
      </w:r>
      <w:r w:rsidR="00A159AD">
        <w:rPr>
          <w:color w:val="000000" w:themeColor="text1"/>
          <w:sz w:val="22"/>
          <w:szCs w:val="22"/>
        </w:rPr>
        <w:t xml:space="preserve">. </w:t>
      </w:r>
      <w:r w:rsidRPr="00A159AD">
        <w:rPr>
          <w:color w:val="000000" w:themeColor="text1"/>
          <w:sz w:val="22"/>
          <w:szCs w:val="22"/>
        </w:rPr>
        <w:t>Wystawiać zaświadczenie oraz dokonywać wpisu w rejestrze do każdego wykonanego badania.</w:t>
      </w:r>
    </w:p>
    <w:p w:rsidR="00704417" w:rsidRPr="00A159AD" w:rsidRDefault="00704417" w:rsidP="00A159AD">
      <w:pPr>
        <w:pStyle w:val="14StanowiskoPodpisujacego"/>
        <w:suppressAutoHyphens/>
        <w:spacing w:before="240" w:after="240" w:line="276" w:lineRule="auto"/>
        <w:ind w:left="851"/>
        <w:jc w:val="left"/>
        <w:rPr>
          <w:color w:val="000000" w:themeColor="text1"/>
          <w:sz w:val="22"/>
          <w:szCs w:val="22"/>
        </w:rPr>
      </w:pPr>
      <w:r w:rsidRPr="00A159AD">
        <w:rPr>
          <w:color w:val="000000" w:themeColor="text1"/>
          <w:sz w:val="22"/>
          <w:szCs w:val="22"/>
          <w:lang w:val="en-US"/>
        </w:rPr>
        <w:t>P</w:t>
      </w:r>
      <w:r w:rsidRPr="00A159AD">
        <w:rPr>
          <w:color w:val="000000" w:themeColor="text1"/>
          <w:sz w:val="22"/>
          <w:szCs w:val="22"/>
        </w:rPr>
        <w:t>obierać opłatę ewidencyjną za każde badanie techniczne pojazdu, zgodnie z obowiązującymi przepisami.</w:t>
      </w:r>
    </w:p>
    <w:p w:rsidR="00704417" w:rsidRPr="00A159AD" w:rsidRDefault="00A159AD" w:rsidP="00A159AD">
      <w:pPr>
        <w:pStyle w:val="14StanowiskoPodpisujacego"/>
        <w:suppressAutoHyphens/>
        <w:spacing w:before="240" w:after="240" w:line="276" w:lineRule="auto"/>
        <w:ind w:left="851" w:hanging="851"/>
        <w:jc w:val="left"/>
        <w:rPr>
          <w:color w:val="000000" w:themeColor="text1"/>
          <w:sz w:val="22"/>
          <w:szCs w:val="22"/>
        </w:rPr>
      </w:pPr>
      <w:r>
        <w:rPr>
          <w:color w:val="000000" w:themeColor="text1"/>
          <w:sz w:val="22"/>
          <w:szCs w:val="22"/>
        </w:rPr>
        <w:t xml:space="preserve">Ad 1.3. </w:t>
      </w:r>
      <w:r w:rsidR="00704417" w:rsidRPr="00A159AD">
        <w:rPr>
          <w:color w:val="000000" w:themeColor="text1"/>
          <w:sz w:val="22"/>
          <w:szCs w:val="22"/>
        </w:rPr>
        <w:t>Wpisywać w dokumencie DIP informację o dodatkowym wyposażeniu badanego pojazdu w instalację do zasilania gazem.</w:t>
      </w:r>
    </w:p>
    <w:p w:rsidR="00704417" w:rsidRPr="00A159AD" w:rsidRDefault="00A159AD" w:rsidP="00A159AD">
      <w:pPr>
        <w:pStyle w:val="14StanowiskoPodpisujacego"/>
        <w:suppressAutoHyphens/>
        <w:spacing w:before="240" w:after="240" w:line="276" w:lineRule="auto"/>
        <w:ind w:left="851" w:hanging="851"/>
        <w:jc w:val="left"/>
        <w:rPr>
          <w:color w:val="000000" w:themeColor="text1"/>
          <w:sz w:val="22"/>
          <w:szCs w:val="22"/>
        </w:rPr>
      </w:pPr>
      <w:r>
        <w:rPr>
          <w:color w:val="000000" w:themeColor="text1"/>
          <w:sz w:val="22"/>
          <w:szCs w:val="22"/>
        </w:rPr>
        <w:t xml:space="preserve">Ad 1.4. </w:t>
      </w:r>
      <w:r w:rsidR="00704417" w:rsidRPr="00A159AD">
        <w:rPr>
          <w:color w:val="000000" w:themeColor="text1"/>
          <w:sz w:val="22"/>
          <w:szCs w:val="22"/>
        </w:rPr>
        <w:t>Wyznaczać termin następnego okresowego badania technicznego pojazdu zgodnie z treścią art. 81 ust. 6 ustawy.</w:t>
      </w:r>
    </w:p>
    <w:p w:rsidR="00704417" w:rsidRPr="00A159AD" w:rsidRDefault="00A159AD" w:rsidP="00A159AD">
      <w:pPr>
        <w:pStyle w:val="14StanowiskoPodpisujacego"/>
        <w:suppressAutoHyphens/>
        <w:spacing w:before="240" w:after="240" w:line="276" w:lineRule="auto"/>
        <w:ind w:left="851" w:hanging="851"/>
        <w:jc w:val="left"/>
        <w:rPr>
          <w:color w:val="000000" w:themeColor="text1"/>
          <w:sz w:val="22"/>
          <w:szCs w:val="22"/>
        </w:rPr>
      </w:pPr>
      <w:r>
        <w:rPr>
          <w:color w:val="000000" w:themeColor="text1"/>
          <w:sz w:val="22"/>
          <w:szCs w:val="22"/>
        </w:rPr>
        <w:t xml:space="preserve">Ad 2. </w:t>
      </w:r>
      <w:r w:rsidR="00704417" w:rsidRPr="00A159AD">
        <w:rPr>
          <w:color w:val="000000" w:themeColor="text1"/>
          <w:sz w:val="22"/>
          <w:szCs w:val="22"/>
        </w:rPr>
        <w:t>Wpisywać w rejestrze serię i numer pokwitowania wydanego za zatrzymany dowód rejestracyjny przez organ kontroli ruchu drogowego.</w:t>
      </w:r>
    </w:p>
    <w:p w:rsidR="00704417" w:rsidRPr="00A159AD" w:rsidRDefault="00704417" w:rsidP="00A159AD">
      <w:pPr>
        <w:pStyle w:val="14StanowiskoPodpisujacego"/>
        <w:suppressAutoHyphens/>
        <w:spacing w:before="240" w:after="240" w:line="276" w:lineRule="auto"/>
        <w:ind w:left="851" w:hanging="851"/>
        <w:jc w:val="left"/>
        <w:rPr>
          <w:color w:val="000000" w:themeColor="text1"/>
          <w:sz w:val="22"/>
          <w:szCs w:val="22"/>
          <w:highlight w:val="yellow"/>
        </w:rPr>
      </w:pPr>
      <w:r w:rsidRPr="00A159AD">
        <w:rPr>
          <w:color w:val="000000" w:themeColor="text1"/>
          <w:sz w:val="22"/>
          <w:szCs w:val="22"/>
        </w:rPr>
        <w:t>Ad 3.</w:t>
      </w:r>
      <w:r w:rsidR="00A159AD">
        <w:rPr>
          <w:color w:val="000000" w:themeColor="text1"/>
          <w:sz w:val="22"/>
          <w:szCs w:val="22"/>
        </w:rPr>
        <w:t xml:space="preserve"> </w:t>
      </w:r>
      <w:r w:rsidRPr="00A159AD">
        <w:rPr>
          <w:color w:val="000000" w:themeColor="text1"/>
          <w:sz w:val="22"/>
          <w:szCs w:val="22"/>
        </w:rPr>
        <w:t>Wpisywać w rejestrze dodatkową informację o przystosowaniu pojazdu do nauki jazdy.</w:t>
      </w:r>
    </w:p>
    <w:p w:rsidR="00704417" w:rsidRPr="00A159AD" w:rsidRDefault="00A159AD" w:rsidP="00A159AD">
      <w:pPr>
        <w:pStyle w:val="14StanowiskoPodpisujacego"/>
        <w:suppressAutoHyphens/>
        <w:spacing w:before="240" w:after="240" w:line="276" w:lineRule="auto"/>
        <w:ind w:left="851" w:hanging="851"/>
        <w:jc w:val="left"/>
        <w:rPr>
          <w:color w:val="000000" w:themeColor="text1"/>
          <w:sz w:val="22"/>
          <w:szCs w:val="22"/>
        </w:rPr>
      </w:pPr>
      <w:r>
        <w:rPr>
          <w:color w:val="000000" w:themeColor="text1"/>
          <w:sz w:val="22"/>
          <w:szCs w:val="22"/>
        </w:rPr>
        <w:t xml:space="preserve">Ad 4. </w:t>
      </w:r>
      <w:r w:rsidR="00704417" w:rsidRPr="00A159AD">
        <w:rPr>
          <w:color w:val="000000" w:themeColor="text1"/>
          <w:sz w:val="22"/>
          <w:szCs w:val="22"/>
        </w:rPr>
        <w:t>Wpisywać w rejestrze symbol rodzaju paliwa.</w:t>
      </w:r>
    </w:p>
    <w:p w:rsidR="00704417" w:rsidRPr="00A159AD" w:rsidRDefault="00704417" w:rsidP="00A159AD">
      <w:pPr>
        <w:pStyle w:val="14StanowiskoPodpisujacego"/>
        <w:suppressAutoHyphens/>
        <w:spacing w:before="240" w:after="240" w:line="276" w:lineRule="auto"/>
        <w:ind w:left="851" w:hanging="851"/>
        <w:jc w:val="left"/>
        <w:rPr>
          <w:color w:val="000000" w:themeColor="text1"/>
          <w:sz w:val="22"/>
          <w:szCs w:val="22"/>
        </w:rPr>
      </w:pPr>
      <w:r w:rsidRPr="00A159AD">
        <w:rPr>
          <w:color w:val="000000" w:themeColor="text1"/>
          <w:sz w:val="22"/>
          <w:szCs w:val="22"/>
        </w:rPr>
        <w:lastRenderedPageBreak/>
        <w:t>Ad 5.</w:t>
      </w:r>
      <w:r w:rsidR="00A159AD">
        <w:rPr>
          <w:color w:val="000000" w:themeColor="text1"/>
          <w:sz w:val="22"/>
          <w:szCs w:val="22"/>
        </w:rPr>
        <w:t xml:space="preserve"> </w:t>
      </w:r>
      <w:r w:rsidRPr="00A159AD">
        <w:rPr>
          <w:color w:val="000000" w:themeColor="text1"/>
          <w:sz w:val="22"/>
          <w:szCs w:val="22"/>
        </w:rPr>
        <w:t>Wpisywać w zaświadczeniu we właściwej rubryce informację o przeprowadzeniu czynności innej niż badanie techniczne pojazdu.</w:t>
      </w:r>
    </w:p>
    <w:p w:rsidR="00704417" w:rsidRPr="00A159AD" w:rsidRDefault="00704417" w:rsidP="00A159AD">
      <w:pPr>
        <w:pStyle w:val="Nagwektabeli"/>
        <w:suppressLineNumbers w:val="0"/>
        <w:spacing w:before="240" w:after="240" w:line="276" w:lineRule="auto"/>
        <w:ind w:left="851"/>
        <w:jc w:val="left"/>
        <w:rPr>
          <w:b w:val="0"/>
          <w:color w:val="000000" w:themeColor="text1"/>
          <w:sz w:val="22"/>
          <w:szCs w:val="22"/>
        </w:rPr>
      </w:pPr>
      <w:r w:rsidRPr="00A159AD">
        <w:rPr>
          <w:b w:val="0"/>
          <w:color w:val="000000" w:themeColor="text1"/>
          <w:sz w:val="22"/>
          <w:szCs w:val="22"/>
        </w:rPr>
        <w:t>Pobierać opłatę ewidencyjną wyłącznie za przeprowadzenie badania technicznego pojazdu, zgodnie z rozporządzeniem Ministra Cyfryzacji z dnia 30 grudnia 2019 r. w sprawie opłaty ewidencyjnej stanowiącej przychód Funduszu - Centralna Ewidencja Pojazdów i Kierowców (Dz. U. z 2019 r. poz. 2546).</w:t>
      </w:r>
    </w:p>
    <w:p w:rsidR="00704417" w:rsidRPr="00A159AD" w:rsidRDefault="00704417" w:rsidP="00A159AD">
      <w:pPr>
        <w:pStyle w:val="Nagwektabeli"/>
        <w:suppressLineNumbers w:val="0"/>
        <w:spacing w:before="240" w:after="240" w:line="276" w:lineRule="auto"/>
        <w:ind w:left="851"/>
        <w:jc w:val="left"/>
        <w:rPr>
          <w:b w:val="0"/>
          <w:color w:val="000000" w:themeColor="text1"/>
          <w:sz w:val="22"/>
          <w:szCs w:val="22"/>
        </w:rPr>
      </w:pPr>
      <w:r w:rsidRPr="00A159AD">
        <w:rPr>
          <w:b w:val="0"/>
          <w:bCs w:val="0"/>
          <w:color w:val="000000" w:themeColor="text1"/>
          <w:sz w:val="22"/>
          <w:szCs w:val="22"/>
        </w:rPr>
        <w:t>Nie wpisywać w rejestrze i w zaświadczeniu wyniku z przeprowadzonej czynności innej niż badanie</w:t>
      </w:r>
      <w:r w:rsidRPr="00A159AD">
        <w:rPr>
          <w:b w:val="0"/>
          <w:color w:val="000000" w:themeColor="text1"/>
          <w:sz w:val="22"/>
          <w:szCs w:val="22"/>
        </w:rPr>
        <w:t xml:space="preserve"> techniczne pojazdu.</w:t>
      </w:r>
    </w:p>
    <w:p w:rsidR="00704417" w:rsidRPr="00A159AD" w:rsidRDefault="00704417" w:rsidP="00A159AD">
      <w:pPr>
        <w:pStyle w:val="Nagwektabeli"/>
        <w:suppressLineNumbers w:val="0"/>
        <w:spacing w:before="240" w:after="240" w:line="276" w:lineRule="auto"/>
        <w:jc w:val="left"/>
        <w:rPr>
          <w:b w:val="0"/>
          <w:color w:val="000000" w:themeColor="text1"/>
          <w:sz w:val="22"/>
          <w:szCs w:val="22"/>
        </w:rPr>
      </w:pPr>
      <w:r w:rsidRPr="00A159AD">
        <w:rPr>
          <w:b w:val="0"/>
          <w:color w:val="000000" w:themeColor="text1"/>
          <w:sz w:val="22"/>
          <w:szCs w:val="22"/>
        </w:rPr>
        <w:t xml:space="preserve">Stwierdzono ponadto, że wieloskładnikowy analizator spalin, w okresach od </w:t>
      </w:r>
      <w:r w:rsidRPr="00A159AD">
        <w:rPr>
          <w:b w:val="0"/>
          <w:bCs w:val="0"/>
          <w:color w:val="000000" w:themeColor="text1"/>
          <w:sz w:val="22"/>
          <w:szCs w:val="22"/>
        </w:rPr>
        <w:t>1 listopada 2018 r. do 21 listopada 2018 r. oraz od 1 maja 2019 r. do 23 maja 2019 r.</w:t>
      </w:r>
      <w:r w:rsidRPr="00A159AD">
        <w:rPr>
          <w:b w:val="0"/>
          <w:color w:val="000000" w:themeColor="text1"/>
          <w:sz w:val="22"/>
          <w:szCs w:val="22"/>
        </w:rPr>
        <w:t xml:space="preserve">, nie posiadał ważnego świadectwa legalizacji ponownej, co stanowi naruszenie § 5 </w:t>
      </w:r>
      <w:proofErr w:type="spellStart"/>
      <w:r w:rsidRPr="00A159AD">
        <w:rPr>
          <w:b w:val="0"/>
          <w:color w:val="000000" w:themeColor="text1"/>
          <w:sz w:val="22"/>
          <w:szCs w:val="22"/>
        </w:rPr>
        <w:t>pkt</w:t>
      </w:r>
      <w:proofErr w:type="spellEnd"/>
      <w:r w:rsidRPr="00A159AD">
        <w:rPr>
          <w:b w:val="0"/>
          <w:color w:val="000000" w:themeColor="text1"/>
          <w:sz w:val="22"/>
          <w:szCs w:val="22"/>
        </w:rPr>
        <w:t xml:space="preserve"> 1 rozporządzenia Ministra Rozwoju i Finansów </w:t>
      </w:r>
      <w:r w:rsidRPr="00A159AD">
        <w:rPr>
          <w:b w:val="0"/>
          <w:color w:val="000000" w:themeColor="text1"/>
          <w:sz w:val="22"/>
          <w:szCs w:val="22"/>
        </w:rPr>
        <w:br/>
        <w:t>z dnia 13 kwietnia 2017 r. w sprawie rodzajów przyrządów pomiarowych podlegających prawnej kontroli metrologicznej oraz zakresu tej kontroli (Dz. U. z 2017 r. poz. 885).</w:t>
      </w:r>
    </w:p>
    <w:p w:rsidR="00704417" w:rsidRPr="00A159AD" w:rsidRDefault="00704417" w:rsidP="00A159AD">
      <w:pPr>
        <w:pStyle w:val="Nagwektabeli"/>
        <w:suppressLineNumbers w:val="0"/>
        <w:spacing w:before="240" w:after="240" w:line="276" w:lineRule="auto"/>
        <w:jc w:val="left"/>
        <w:rPr>
          <w:b w:val="0"/>
          <w:color w:val="000000" w:themeColor="text1"/>
          <w:sz w:val="22"/>
          <w:szCs w:val="22"/>
        </w:rPr>
      </w:pPr>
      <w:r w:rsidRPr="00A159AD">
        <w:rPr>
          <w:b w:val="0"/>
          <w:color w:val="000000" w:themeColor="text1"/>
          <w:sz w:val="22"/>
          <w:szCs w:val="22"/>
        </w:rPr>
        <w:t>Mając na uwadze stwierdzoną powyżej nieprawidłowość zaleca się, aby przyrząd pomiarowy podlegający prawnej kontroli metrologicznej posiadał ważne świadectwo legalizacji ponownej.</w:t>
      </w:r>
    </w:p>
    <w:p w:rsidR="00704417" w:rsidRPr="00A159AD" w:rsidRDefault="00704417" w:rsidP="00A159AD">
      <w:pPr>
        <w:suppressAutoHyphens/>
        <w:spacing w:before="240" w:after="240" w:line="276" w:lineRule="auto"/>
        <w:ind w:right="-79"/>
        <w:rPr>
          <w:rFonts w:ascii="Verdana" w:hAnsi="Verdana"/>
          <w:color w:val="000000" w:themeColor="text1"/>
          <w:sz w:val="22"/>
          <w:szCs w:val="22"/>
        </w:rPr>
      </w:pPr>
      <w:r w:rsidRPr="00A159AD">
        <w:rPr>
          <w:rFonts w:ascii="Verdana" w:hAnsi="Verdana"/>
          <w:color w:val="000000" w:themeColor="text1"/>
          <w:sz w:val="22"/>
          <w:szCs w:val="22"/>
        </w:rPr>
        <w:t>Zaleca się poinformować zatrudnionych diagnostów o stwierdzonych nieprawidłowościach i sformułowanych zaleceniach.</w:t>
      </w:r>
    </w:p>
    <w:p w:rsidR="00704417" w:rsidRPr="00A159AD" w:rsidRDefault="00704417" w:rsidP="00A159AD">
      <w:pPr>
        <w:suppressAutoHyphens/>
        <w:spacing w:before="240" w:after="240" w:line="276" w:lineRule="auto"/>
        <w:ind w:right="-79"/>
        <w:rPr>
          <w:rFonts w:ascii="Verdana" w:hAnsi="Verdana"/>
          <w:color w:val="000000" w:themeColor="text1"/>
          <w:sz w:val="22"/>
          <w:szCs w:val="22"/>
        </w:rPr>
      </w:pPr>
      <w:r w:rsidRPr="00A159AD">
        <w:rPr>
          <w:rFonts w:ascii="Verdana" w:hAnsi="Verdana"/>
          <w:color w:val="000000" w:themeColor="text1"/>
          <w:sz w:val="22"/>
          <w:szCs w:val="22"/>
        </w:rPr>
        <w:t>W związku z wydanymi zaleceniami, proszę o pisemną informację o podjętych środkach zmierzających do poprawy działalno</w:t>
      </w:r>
      <w:r w:rsidR="00A159AD">
        <w:rPr>
          <w:rFonts w:ascii="Verdana" w:hAnsi="Verdana"/>
          <w:color w:val="000000" w:themeColor="text1"/>
          <w:sz w:val="22"/>
          <w:szCs w:val="22"/>
        </w:rPr>
        <w:t xml:space="preserve">ści Stacji Kontroli Pojazdów, w </w:t>
      </w:r>
      <w:r w:rsidRPr="00A159AD">
        <w:rPr>
          <w:rFonts w:ascii="Verdana" w:hAnsi="Verdana"/>
          <w:color w:val="000000" w:themeColor="text1"/>
          <w:sz w:val="22"/>
          <w:szCs w:val="22"/>
        </w:rPr>
        <w:t>terminie 14 dni od daty otrzymania niniejszych zaleceń.</w:t>
      </w:r>
    </w:p>
    <w:p w:rsidR="00722372" w:rsidRPr="00A159AD" w:rsidRDefault="00722372" w:rsidP="00A159AD">
      <w:pPr>
        <w:suppressAutoHyphens/>
        <w:snapToGrid w:val="0"/>
        <w:spacing w:before="360" w:after="120" w:line="276" w:lineRule="auto"/>
        <w:rPr>
          <w:rFonts w:ascii="Verdana" w:hAnsi="Verdana"/>
          <w:color w:val="000000" w:themeColor="text1"/>
          <w:sz w:val="22"/>
          <w:szCs w:val="22"/>
        </w:rPr>
      </w:pPr>
      <w:r w:rsidRPr="00A159AD">
        <w:rPr>
          <w:rFonts w:ascii="Verdana" w:hAnsi="Verdana"/>
          <w:color w:val="000000" w:themeColor="text1"/>
          <w:sz w:val="22"/>
          <w:szCs w:val="22"/>
        </w:rPr>
        <w:t>Dokument podpisała z upoważnienia Prezydenta</w:t>
      </w:r>
    </w:p>
    <w:p w:rsidR="00722372" w:rsidRPr="00A159AD" w:rsidRDefault="00887F59" w:rsidP="00A159AD">
      <w:pPr>
        <w:suppressAutoHyphens/>
        <w:snapToGrid w:val="0"/>
        <w:spacing w:before="120" w:after="120" w:line="276" w:lineRule="auto"/>
        <w:rPr>
          <w:rFonts w:ascii="Verdana" w:hAnsi="Verdana"/>
          <w:bCs/>
          <w:color w:val="000000" w:themeColor="text1"/>
          <w:sz w:val="22"/>
          <w:szCs w:val="22"/>
        </w:rPr>
      </w:pPr>
      <w:r w:rsidRPr="00A159AD">
        <w:rPr>
          <w:rFonts w:ascii="Verdana" w:hAnsi="Verdana"/>
          <w:bCs/>
          <w:color w:val="000000" w:themeColor="text1"/>
          <w:sz w:val="22"/>
          <w:szCs w:val="22"/>
        </w:rPr>
        <w:t>Małgorzata Fronia</w:t>
      </w:r>
    </w:p>
    <w:p w:rsidR="00722372" w:rsidRPr="00A159AD" w:rsidRDefault="00887F59" w:rsidP="00A159AD">
      <w:pPr>
        <w:suppressAutoHyphens/>
        <w:snapToGrid w:val="0"/>
        <w:spacing w:before="120" w:after="360" w:line="276" w:lineRule="auto"/>
        <w:rPr>
          <w:rFonts w:ascii="Verdana" w:hAnsi="Verdana"/>
          <w:bCs/>
          <w:color w:val="000000" w:themeColor="text1"/>
          <w:sz w:val="22"/>
          <w:szCs w:val="22"/>
        </w:rPr>
      </w:pPr>
      <w:r w:rsidRPr="00A159AD">
        <w:rPr>
          <w:rFonts w:ascii="Verdana" w:hAnsi="Verdana"/>
          <w:bCs/>
          <w:color w:val="000000" w:themeColor="text1"/>
          <w:sz w:val="22"/>
          <w:szCs w:val="22"/>
        </w:rPr>
        <w:t xml:space="preserve">Zastępca </w:t>
      </w:r>
      <w:r w:rsidR="00722372" w:rsidRPr="00A159AD">
        <w:rPr>
          <w:rFonts w:ascii="Verdana" w:hAnsi="Verdana"/>
          <w:bCs/>
          <w:color w:val="000000" w:themeColor="text1"/>
          <w:sz w:val="22"/>
          <w:szCs w:val="22"/>
        </w:rPr>
        <w:t>Dyrektor</w:t>
      </w:r>
      <w:r w:rsidRPr="00A159AD">
        <w:rPr>
          <w:rFonts w:ascii="Verdana" w:hAnsi="Verdana"/>
          <w:bCs/>
          <w:color w:val="000000" w:themeColor="text1"/>
          <w:sz w:val="22"/>
          <w:szCs w:val="22"/>
        </w:rPr>
        <w:t>a</w:t>
      </w:r>
      <w:r w:rsidR="00722372" w:rsidRPr="00A159AD">
        <w:rPr>
          <w:rFonts w:ascii="Verdana" w:hAnsi="Verdana"/>
          <w:bCs/>
          <w:color w:val="000000" w:themeColor="text1"/>
          <w:sz w:val="22"/>
          <w:szCs w:val="22"/>
        </w:rPr>
        <w:t xml:space="preserve"> Wydziału Kontroli</w:t>
      </w:r>
    </w:p>
    <w:sectPr w:rsidR="00722372" w:rsidRPr="00A159AD"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0AA" w:rsidRDefault="008E20AA">
      <w:r>
        <w:separator/>
      </w:r>
    </w:p>
  </w:endnote>
  <w:endnote w:type="continuationSeparator" w:id="0">
    <w:p w:rsidR="008E20AA" w:rsidRDefault="008E2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D751D6" w:rsidRPr="004D6885">
      <w:rPr>
        <w:sz w:val="14"/>
        <w:szCs w:val="14"/>
      </w:rPr>
      <w:fldChar w:fldCharType="begin"/>
    </w:r>
    <w:r w:rsidRPr="004D6885">
      <w:rPr>
        <w:sz w:val="14"/>
        <w:szCs w:val="14"/>
      </w:rPr>
      <w:instrText xml:space="preserve"> PAGE </w:instrText>
    </w:r>
    <w:r w:rsidR="00D751D6" w:rsidRPr="004D6885">
      <w:rPr>
        <w:sz w:val="14"/>
        <w:szCs w:val="14"/>
      </w:rPr>
      <w:fldChar w:fldCharType="separate"/>
    </w:r>
    <w:r w:rsidR="00292835">
      <w:rPr>
        <w:noProof/>
        <w:sz w:val="14"/>
        <w:szCs w:val="14"/>
      </w:rPr>
      <w:t>6</w:t>
    </w:r>
    <w:r w:rsidR="00D751D6" w:rsidRPr="004D6885">
      <w:rPr>
        <w:sz w:val="14"/>
        <w:szCs w:val="14"/>
      </w:rPr>
      <w:fldChar w:fldCharType="end"/>
    </w:r>
    <w:r w:rsidRPr="004D6885">
      <w:rPr>
        <w:sz w:val="14"/>
        <w:szCs w:val="14"/>
      </w:rPr>
      <w:t>/</w:t>
    </w:r>
    <w:r w:rsidR="00D751D6" w:rsidRPr="004D6885">
      <w:rPr>
        <w:sz w:val="14"/>
        <w:szCs w:val="14"/>
      </w:rPr>
      <w:fldChar w:fldCharType="begin"/>
    </w:r>
    <w:r w:rsidRPr="004D6885">
      <w:rPr>
        <w:sz w:val="14"/>
        <w:szCs w:val="14"/>
      </w:rPr>
      <w:instrText xml:space="preserve"> NUMPAGES </w:instrText>
    </w:r>
    <w:r w:rsidR="00D751D6" w:rsidRPr="004D6885">
      <w:rPr>
        <w:sz w:val="14"/>
        <w:szCs w:val="14"/>
      </w:rPr>
      <w:fldChar w:fldCharType="separate"/>
    </w:r>
    <w:r w:rsidR="00292835">
      <w:rPr>
        <w:noProof/>
        <w:sz w:val="14"/>
        <w:szCs w:val="14"/>
      </w:rPr>
      <w:t>6</w:t>
    </w:r>
    <w:r w:rsidR="00D751D6"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0AA" w:rsidRDefault="008E20AA">
      <w:r>
        <w:separator/>
      </w:r>
    </w:p>
  </w:footnote>
  <w:footnote w:type="continuationSeparator" w:id="0">
    <w:p w:rsidR="008E20AA" w:rsidRDefault="008E2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D751D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3"/>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39938"/>
    <o:shapelayout v:ext="edit">
      <o:idmap v:ext="edit" data="1"/>
    </o:shapelayout>
  </w:hdrShapeDefaults>
  <w:footnotePr>
    <w:footnote w:id="-1"/>
    <w:footnote w:id="0"/>
  </w:footnotePr>
  <w:endnotePr>
    <w:endnote w:id="-1"/>
    <w:endnote w:id="0"/>
  </w:endnotePr>
  <w:compat/>
  <w:rsids>
    <w:rsidRoot w:val="0034465B"/>
    <w:rsid w:val="000049D9"/>
    <w:rsid w:val="00022A1D"/>
    <w:rsid w:val="00030EF3"/>
    <w:rsid w:val="0004121B"/>
    <w:rsid w:val="000825F9"/>
    <w:rsid w:val="00097AEF"/>
    <w:rsid w:val="000C653F"/>
    <w:rsid w:val="000C744E"/>
    <w:rsid w:val="000E2359"/>
    <w:rsid w:val="000E449C"/>
    <w:rsid w:val="000F199B"/>
    <w:rsid w:val="000F41E6"/>
    <w:rsid w:val="00143A44"/>
    <w:rsid w:val="00180DF6"/>
    <w:rsid w:val="00186B3E"/>
    <w:rsid w:val="00190D4E"/>
    <w:rsid w:val="002018DC"/>
    <w:rsid w:val="00203734"/>
    <w:rsid w:val="00204D7C"/>
    <w:rsid w:val="00241EB7"/>
    <w:rsid w:val="00256655"/>
    <w:rsid w:val="00256BBD"/>
    <w:rsid w:val="002654C8"/>
    <w:rsid w:val="00277701"/>
    <w:rsid w:val="002814F7"/>
    <w:rsid w:val="002853C6"/>
    <w:rsid w:val="00292835"/>
    <w:rsid w:val="002970A6"/>
    <w:rsid w:val="002B5F90"/>
    <w:rsid w:val="002B6140"/>
    <w:rsid w:val="002B7EEC"/>
    <w:rsid w:val="002D67D8"/>
    <w:rsid w:val="002F292D"/>
    <w:rsid w:val="002F445D"/>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A21ED"/>
    <w:rsid w:val="004D6885"/>
    <w:rsid w:val="004E5C8D"/>
    <w:rsid w:val="0052572B"/>
    <w:rsid w:val="00540D73"/>
    <w:rsid w:val="005A3893"/>
    <w:rsid w:val="005A4FF1"/>
    <w:rsid w:val="005B4969"/>
    <w:rsid w:val="005B71F2"/>
    <w:rsid w:val="005C5E14"/>
    <w:rsid w:val="005D18D1"/>
    <w:rsid w:val="0060130A"/>
    <w:rsid w:val="00627135"/>
    <w:rsid w:val="0063337A"/>
    <w:rsid w:val="00654F3D"/>
    <w:rsid w:val="006B3F3E"/>
    <w:rsid w:val="006E16BD"/>
    <w:rsid w:val="006E1D59"/>
    <w:rsid w:val="006F70B4"/>
    <w:rsid w:val="00701FA2"/>
    <w:rsid w:val="00704417"/>
    <w:rsid w:val="00716AEC"/>
    <w:rsid w:val="00722372"/>
    <w:rsid w:val="00730C63"/>
    <w:rsid w:val="00746909"/>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A50B6"/>
    <w:rsid w:val="008E20AA"/>
    <w:rsid w:val="008F7D65"/>
    <w:rsid w:val="00916B2A"/>
    <w:rsid w:val="00922B9F"/>
    <w:rsid w:val="0092577D"/>
    <w:rsid w:val="00944243"/>
    <w:rsid w:val="0096490C"/>
    <w:rsid w:val="009765D0"/>
    <w:rsid w:val="00980520"/>
    <w:rsid w:val="00984F47"/>
    <w:rsid w:val="00A005FB"/>
    <w:rsid w:val="00A04E3A"/>
    <w:rsid w:val="00A159AD"/>
    <w:rsid w:val="00A24386"/>
    <w:rsid w:val="00A277F9"/>
    <w:rsid w:val="00A27F20"/>
    <w:rsid w:val="00A816F2"/>
    <w:rsid w:val="00A86D58"/>
    <w:rsid w:val="00AB56BE"/>
    <w:rsid w:val="00AB60B5"/>
    <w:rsid w:val="00AF094C"/>
    <w:rsid w:val="00B02AD0"/>
    <w:rsid w:val="00B14A5E"/>
    <w:rsid w:val="00B22C99"/>
    <w:rsid w:val="00B512D5"/>
    <w:rsid w:val="00B73AF4"/>
    <w:rsid w:val="00B81344"/>
    <w:rsid w:val="00B81B31"/>
    <w:rsid w:val="00B906E7"/>
    <w:rsid w:val="00BB389F"/>
    <w:rsid w:val="00BD035E"/>
    <w:rsid w:val="00BD5CC3"/>
    <w:rsid w:val="00BE2F8B"/>
    <w:rsid w:val="00BE55DF"/>
    <w:rsid w:val="00C01F45"/>
    <w:rsid w:val="00C2127D"/>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5A1A"/>
    <w:rsid w:val="00D627A1"/>
    <w:rsid w:val="00D751D6"/>
    <w:rsid w:val="00D7788A"/>
    <w:rsid w:val="00D81AFC"/>
    <w:rsid w:val="00D844BB"/>
    <w:rsid w:val="00D8547D"/>
    <w:rsid w:val="00DB4778"/>
    <w:rsid w:val="00DB725D"/>
    <w:rsid w:val="00DC191D"/>
    <w:rsid w:val="00E02A4A"/>
    <w:rsid w:val="00E13808"/>
    <w:rsid w:val="00E25E6A"/>
    <w:rsid w:val="00E35A19"/>
    <w:rsid w:val="00E52576"/>
    <w:rsid w:val="00E622D0"/>
    <w:rsid w:val="00E70C94"/>
    <w:rsid w:val="00ED3E79"/>
    <w:rsid w:val="00F1603F"/>
    <w:rsid w:val="00F222E4"/>
    <w:rsid w:val="00F261E5"/>
    <w:rsid w:val="00F40755"/>
    <w:rsid w:val="00F426EA"/>
    <w:rsid w:val="00F4747A"/>
    <w:rsid w:val="00F8165E"/>
    <w:rsid w:val="00F84010"/>
    <w:rsid w:val="00FA5C31"/>
    <w:rsid w:val="00FB2F82"/>
    <w:rsid w:val="00FB68B6"/>
    <w:rsid w:val="00FB7E24"/>
    <w:rsid w:val="00FD177D"/>
    <w:rsid w:val="00FD3125"/>
    <w:rsid w:val="00FE0589"/>
    <w:rsid w:val="00FE67D3"/>
    <w:rsid w:val="00FE7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102342909">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9607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2022-06-24T10:54:00Z</dcterms:created>
  <dcterms:modified xsi:type="dcterms:W3CDTF">2022-06-24T10:54:00Z</dcterms:modified>
</cp:coreProperties>
</file>