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8E" w:rsidRPr="00F11B8E" w:rsidRDefault="00F11B8E" w:rsidP="00F11B8E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  <w:lang w:val="en-US"/>
        </w:rPr>
      </w:pPr>
      <w:r w:rsidRPr="00F11B8E">
        <w:rPr>
          <w:rFonts w:ascii="Verdana" w:hAnsi="Verdana"/>
          <w:sz w:val="22"/>
          <w:szCs w:val="22"/>
          <w:lang w:val="en-US"/>
        </w:rPr>
        <w:t>WAMA SPÓŁKA Z OGRANICZONĄ ODPOWIEDZIALNOŚCIĄ</w:t>
      </w:r>
    </w:p>
    <w:p w:rsidR="00F11B8E" w:rsidRPr="00F11B8E" w:rsidRDefault="00F11B8E" w:rsidP="00F11B8E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ul. Żernicka nr 296</w:t>
      </w:r>
    </w:p>
    <w:p w:rsidR="00F11B8E" w:rsidRPr="00F11B8E" w:rsidRDefault="00F11B8E" w:rsidP="00F11B8E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54-510 Wrocław</w:t>
      </w:r>
    </w:p>
    <w:p w:rsidR="00F11B8E" w:rsidRPr="00F11B8E" w:rsidRDefault="00F11B8E" w:rsidP="00F11B8E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WKN-KSO.5421.2.30.2019</w:t>
      </w:r>
    </w:p>
    <w:p w:rsidR="00F11B8E" w:rsidRPr="00F11B8E" w:rsidRDefault="00F11B8E" w:rsidP="00F11B8E">
      <w:pPr>
        <w:pStyle w:val="07Datapisma"/>
        <w:spacing w:before="0" w:line="276" w:lineRule="auto"/>
        <w:ind w:right="-10"/>
        <w:jc w:val="left"/>
        <w:rPr>
          <w:sz w:val="22"/>
          <w:szCs w:val="22"/>
        </w:rPr>
      </w:pPr>
      <w:r w:rsidRPr="00F11B8E">
        <w:rPr>
          <w:sz w:val="22"/>
          <w:szCs w:val="22"/>
        </w:rPr>
        <w:t>00161979/2019/W</w:t>
      </w:r>
    </w:p>
    <w:p w:rsidR="00F11B8E" w:rsidRPr="00F11B8E" w:rsidRDefault="00F11B8E" w:rsidP="00F11B8E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F11B8E">
        <w:rPr>
          <w:sz w:val="22"/>
          <w:szCs w:val="22"/>
        </w:rPr>
        <w:t>Wrocław, dnia 20 stycznia 2020 r.</w:t>
      </w:r>
    </w:p>
    <w:p w:rsidR="00F11B8E" w:rsidRPr="00F11B8E" w:rsidRDefault="00F11B8E" w:rsidP="00F11B8E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ZALECENIA POKONTROLNE</w:t>
      </w:r>
    </w:p>
    <w:p w:rsidR="00F11B8E" w:rsidRPr="00F11B8E" w:rsidRDefault="00F11B8E" w:rsidP="00F11B8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F11B8E">
        <w:rPr>
          <w:rFonts w:ascii="Verdana" w:hAnsi="Verdana"/>
          <w:sz w:val="22"/>
          <w:szCs w:val="22"/>
        </w:rPr>
        <w:t>pkt</w:t>
      </w:r>
      <w:proofErr w:type="spellEnd"/>
      <w:r w:rsidRPr="00F11B8E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F11B8E">
        <w:rPr>
          <w:rFonts w:ascii="Verdana" w:hAnsi="Verdana"/>
          <w:sz w:val="22"/>
          <w:szCs w:val="22"/>
        </w:rPr>
        <w:t>t.j</w:t>
      </w:r>
      <w:proofErr w:type="spellEnd"/>
      <w:r w:rsidRPr="00F11B8E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F11B8E">
        <w:rPr>
          <w:rFonts w:ascii="Verdana" w:hAnsi="Verdana"/>
          <w:sz w:val="22"/>
          <w:szCs w:val="22"/>
        </w:rPr>
        <w:t>późn</w:t>
      </w:r>
      <w:proofErr w:type="spellEnd"/>
      <w:r w:rsidRPr="00F11B8E">
        <w:rPr>
          <w:rFonts w:ascii="Verdana" w:hAnsi="Verdana"/>
          <w:sz w:val="22"/>
          <w:szCs w:val="22"/>
        </w:rPr>
        <w:t>. zm. – zwanej dalej ustawą).</w:t>
      </w:r>
    </w:p>
    <w:p w:rsidR="00F11B8E" w:rsidRPr="00F11B8E" w:rsidRDefault="00F11B8E" w:rsidP="00F11B8E">
      <w:pPr>
        <w:pStyle w:val="Nagwek"/>
        <w:tabs>
          <w:tab w:val="left" w:pos="708"/>
        </w:tabs>
        <w:suppressAutoHyphens/>
        <w:spacing w:after="240" w:line="276" w:lineRule="auto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F11B8E">
        <w:rPr>
          <w:rFonts w:ascii="Verdana" w:hAnsi="Verdana"/>
          <w:sz w:val="22"/>
          <w:szCs w:val="22"/>
        </w:rPr>
        <w:t>pkt</w:t>
      </w:r>
      <w:proofErr w:type="spellEnd"/>
      <w:r w:rsidRPr="00F11B8E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r w:rsidRPr="00F11B8E">
        <w:rPr>
          <w:rFonts w:ascii="Verdana" w:hAnsi="Verdana"/>
          <w:sz w:val="22"/>
          <w:szCs w:val="22"/>
          <w:lang w:val="en-US"/>
        </w:rPr>
        <w:t>WAMA SPÓŁKA Z OGRANICZONĄ ODPOWIEDZIALNOŚCIĄ,</w:t>
      </w:r>
      <w:r w:rsidRPr="00F11B8E">
        <w:rPr>
          <w:rFonts w:ascii="Verdana" w:hAnsi="Verdana"/>
          <w:sz w:val="22"/>
          <w:szCs w:val="22"/>
        </w:rPr>
        <w:t xml:space="preserve"> wpisanego do rejestru działalności regulowanej, prowadzonego przez Prezydenta Wrocławia pod nr ewidencyjnym DW/078/P, ze wskazanym adresem wykonywania działalności: ul. Żernicka nr 296, 54-510 Wrocław.</w:t>
      </w:r>
    </w:p>
    <w:p w:rsidR="00F11B8E" w:rsidRPr="00F11B8E" w:rsidRDefault="00F11B8E" w:rsidP="00F11B8E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Zakresem kontroli objęto:</w:t>
      </w:r>
    </w:p>
    <w:p w:rsidR="00F11B8E" w:rsidRPr="00F11B8E" w:rsidRDefault="00F11B8E" w:rsidP="00F11B8E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11B8E" w:rsidRPr="00F11B8E" w:rsidRDefault="00F11B8E" w:rsidP="00F11B8E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11B8E" w:rsidRPr="00F11B8E" w:rsidRDefault="00F11B8E" w:rsidP="00F11B8E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Sprawdzenie prawidłowości prowadzenia dokumentacji.</w:t>
      </w:r>
    </w:p>
    <w:p w:rsidR="00F11B8E" w:rsidRPr="00F11B8E" w:rsidRDefault="00F11B8E" w:rsidP="00F11B8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Szczegółowe ustalenia kontroli przedstawiono w protokole nr WKN-KSO.5421.2.30.2019 z dnia</w:t>
      </w:r>
      <w:r>
        <w:rPr>
          <w:rFonts w:ascii="Verdana" w:hAnsi="Verdana"/>
          <w:sz w:val="22"/>
          <w:szCs w:val="22"/>
        </w:rPr>
        <w:t xml:space="preserve"> </w:t>
      </w:r>
      <w:r w:rsidRPr="00F11B8E">
        <w:rPr>
          <w:rFonts w:ascii="Verdana" w:hAnsi="Verdana"/>
          <w:sz w:val="22"/>
          <w:szCs w:val="22"/>
        </w:rPr>
        <w:t>5 listopada 2019 r., do którego przedsiębiorca nie wniósł zastrzeżeń.</w:t>
      </w:r>
    </w:p>
    <w:p w:rsidR="00F11B8E" w:rsidRPr="00F11B8E" w:rsidRDefault="00F11B8E" w:rsidP="00F11B8E">
      <w:pPr>
        <w:suppressAutoHyphens/>
        <w:spacing w:after="240" w:line="276" w:lineRule="auto"/>
        <w:ind w:right="-79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F11B8E" w:rsidRPr="00F11B8E" w:rsidRDefault="00F11B8E" w:rsidP="00F11B8E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F11B8E">
        <w:rPr>
          <w:rFonts w:ascii="Verdana" w:hAnsi="Verdana"/>
          <w:sz w:val="22"/>
          <w:szCs w:val="22"/>
        </w:rPr>
        <w:t>wymaganiami, o których mowa w art. 83 ust. 3 ustawy.</w:t>
      </w:r>
    </w:p>
    <w:p w:rsidR="00F11B8E" w:rsidRPr="00F11B8E" w:rsidRDefault="00F11B8E" w:rsidP="00F11B8E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lastRenderedPageBreak/>
        <w:t>Nie stwierdzono nieprawidłowości w zakresie wykonywania badania technicznego pojazdu.</w:t>
      </w:r>
    </w:p>
    <w:p w:rsidR="00F11B8E" w:rsidRPr="00F11B8E" w:rsidRDefault="00F11B8E" w:rsidP="00F11B8E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F11B8E" w:rsidRPr="00F11B8E" w:rsidRDefault="00F11B8E" w:rsidP="00F11B8E">
      <w:pPr>
        <w:pStyle w:val="Tekstpodstawowy"/>
        <w:numPr>
          <w:ilvl w:val="3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W rejestrze badań technicznych pojazdów pod pozycjami o nr: 00340/DW/078/P/2019, 00415/DW/078/P/2019 oraz w zaświadczeniach o przeprowadzonych badaniach technicznych pojazdów odpowiednio o tych samych numerach potwierdzono przeprowadzenie okresowych badań technicznych pojazdów oraz badań dodatkowych. Stwierdzono pobranie opłat ewidencyjnych za jedno badanie.</w:t>
      </w:r>
    </w:p>
    <w:p w:rsidR="00F11B8E" w:rsidRPr="00F11B8E" w:rsidRDefault="00F11B8E" w:rsidP="00F11B8E">
      <w:pPr>
        <w:pStyle w:val="Tekstpodstawowy"/>
        <w:numPr>
          <w:ilvl w:val="1"/>
          <w:numId w:val="39"/>
        </w:numPr>
        <w:suppressAutoHyphens/>
        <w:spacing w:before="240" w:after="240" w:line="276" w:lineRule="auto"/>
        <w:ind w:left="425" w:hanging="431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Wykonanie dwóch badań technicznych pojazdu potwierdzone jednym wpisem w rejestrze</w:t>
      </w:r>
      <w:r>
        <w:rPr>
          <w:rFonts w:ascii="Verdana" w:hAnsi="Verdana"/>
          <w:sz w:val="22"/>
          <w:szCs w:val="22"/>
        </w:rPr>
        <w:t xml:space="preserve"> </w:t>
      </w:r>
      <w:r w:rsidRPr="00F11B8E">
        <w:rPr>
          <w:rFonts w:ascii="Verdana" w:hAnsi="Verdana"/>
          <w:sz w:val="22"/>
          <w:szCs w:val="22"/>
        </w:rPr>
        <w:t xml:space="preserve">i wydanie jednego zaświadczenia, stanowi naruszenie § 4 ust. 4 rozporządzenia Ministra Transportu, Budownictwa i Gospodarki Morskiej z dnia 26 czerwca 2012 r. w sprawie zakresu </w:t>
      </w:r>
      <w:r w:rsidRPr="00F11B8E">
        <w:rPr>
          <w:rFonts w:ascii="Verdana" w:hAnsi="Verdana"/>
          <w:sz w:val="22"/>
          <w:szCs w:val="22"/>
        </w:rPr>
        <w:br/>
        <w:t>i sposobu przeprowadzania badań technicznych pojazdów oraz wzorów dokumentów stosowanych przy tych badaniach (</w:t>
      </w:r>
      <w:proofErr w:type="spellStart"/>
      <w:r w:rsidRPr="00F11B8E">
        <w:rPr>
          <w:rFonts w:ascii="Verdana" w:hAnsi="Verdana"/>
          <w:sz w:val="22"/>
          <w:szCs w:val="22"/>
        </w:rPr>
        <w:t>t.j</w:t>
      </w:r>
      <w:proofErr w:type="spellEnd"/>
      <w:r w:rsidRPr="00F11B8E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F11B8E">
        <w:rPr>
          <w:rFonts w:ascii="Verdana" w:hAnsi="Verdana"/>
          <w:sz w:val="22"/>
          <w:szCs w:val="22"/>
        </w:rPr>
        <w:t>późn</w:t>
      </w:r>
      <w:proofErr w:type="spellEnd"/>
      <w:r w:rsidRPr="00F11B8E">
        <w:rPr>
          <w:rFonts w:ascii="Verdana" w:hAnsi="Verdana"/>
          <w:sz w:val="22"/>
          <w:szCs w:val="22"/>
        </w:rPr>
        <w:t xml:space="preserve">. zm. - zwanego dalej rozporządzeniem </w:t>
      </w:r>
      <w:proofErr w:type="spellStart"/>
      <w:r w:rsidRPr="00F11B8E">
        <w:rPr>
          <w:rFonts w:ascii="Verdana" w:hAnsi="Verdana"/>
          <w:sz w:val="22"/>
          <w:szCs w:val="22"/>
        </w:rPr>
        <w:t>MTBiG</w:t>
      </w:r>
      <w:proofErr w:type="spellEnd"/>
      <w:r w:rsidRPr="00F11B8E">
        <w:rPr>
          <w:rFonts w:ascii="Verdana" w:hAnsi="Verdana"/>
          <w:sz w:val="22"/>
          <w:szCs w:val="22"/>
        </w:rPr>
        <w:t>).</w:t>
      </w:r>
    </w:p>
    <w:p w:rsidR="00F11B8E" w:rsidRPr="00F11B8E" w:rsidRDefault="00F11B8E" w:rsidP="00F11B8E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Brak pobrania opłaty ewidencyjnej za każde badanie techniczne pojazdu stanowi naruszenie art. 83 ust. 1 ustawy.</w:t>
      </w:r>
    </w:p>
    <w:p w:rsidR="00F11B8E" w:rsidRPr="00F11B8E" w:rsidRDefault="00F11B8E" w:rsidP="00F11B8E">
      <w:pPr>
        <w:pStyle w:val="Tekstpodstawowy"/>
        <w:numPr>
          <w:ilvl w:val="1"/>
          <w:numId w:val="39"/>
        </w:numPr>
        <w:suppressAutoHyphens/>
        <w:spacing w:before="240" w:after="240" w:line="276" w:lineRule="auto"/>
        <w:ind w:left="425" w:hanging="431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 xml:space="preserve">Dodatkowe badanie techniczne wpisane do rejestru pod pozycją o nr 00340/DW/078/P/2019 wykonano niezgodnie ze sposobem określonym § 3 ust. 1 </w:t>
      </w:r>
      <w:proofErr w:type="spellStart"/>
      <w:r w:rsidRPr="00F11B8E">
        <w:rPr>
          <w:rFonts w:ascii="Verdana" w:hAnsi="Verdana"/>
          <w:sz w:val="22"/>
          <w:szCs w:val="22"/>
        </w:rPr>
        <w:t>pkt</w:t>
      </w:r>
      <w:proofErr w:type="spellEnd"/>
      <w:r w:rsidRPr="00F11B8E">
        <w:rPr>
          <w:rFonts w:ascii="Verdana" w:hAnsi="Verdana"/>
          <w:sz w:val="22"/>
          <w:szCs w:val="22"/>
        </w:rPr>
        <w:t xml:space="preserve"> 4 rozporządzenia </w:t>
      </w:r>
      <w:proofErr w:type="spellStart"/>
      <w:r w:rsidRPr="00F11B8E">
        <w:rPr>
          <w:rFonts w:ascii="Verdana" w:hAnsi="Verdana"/>
          <w:sz w:val="22"/>
          <w:szCs w:val="22"/>
        </w:rPr>
        <w:t>MTBiG</w:t>
      </w:r>
      <w:proofErr w:type="spellEnd"/>
      <w:r w:rsidRPr="00F11B8E">
        <w:rPr>
          <w:rFonts w:ascii="Verdana" w:hAnsi="Verdana"/>
          <w:sz w:val="22"/>
          <w:szCs w:val="22"/>
        </w:rPr>
        <w:t>, ponieważ diagnosta nie wykazał usterki istotnej w związku z brakiem tablic rejestracyjnych</w:t>
      </w:r>
      <w:r>
        <w:rPr>
          <w:rFonts w:ascii="Verdana" w:hAnsi="Verdana"/>
          <w:sz w:val="22"/>
          <w:szCs w:val="22"/>
        </w:rPr>
        <w:t xml:space="preserve"> </w:t>
      </w:r>
      <w:r w:rsidRPr="00F11B8E">
        <w:rPr>
          <w:rFonts w:ascii="Verdana" w:hAnsi="Verdana"/>
          <w:sz w:val="22"/>
          <w:szCs w:val="22"/>
        </w:rPr>
        <w:t xml:space="preserve">i nieprawidłowo określił wynik badania, co stanowi naruszenie § 3 ust. 1 </w:t>
      </w:r>
      <w:proofErr w:type="spellStart"/>
      <w:r w:rsidRPr="00F11B8E">
        <w:rPr>
          <w:rFonts w:ascii="Verdana" w:hAnsi="Verdana"/>
          <w:sz w:val="22"/>
          <w:szCs w:val="22"/>
        </w:rPr>
        <w:t>pkt</w:t>
      </w:r>
      <w:proofErr w:type="spellEnd"/>
      <w:r w:rsidRPr="00F11B8E">
        <w:rPr>
          <w:rFonts w:ascii="Verdana" w:hAnsi="Verdana"/>
          <w:sz w:val="22"/>
          <w:szCs w:val="22"/>
        </w:rPr>
        <w:t xml:space="preserve"> 4, § 6 ust. 2 rozporządzenia </w:t>
      </w:r>
      <w:proofErr w:type="spellStart"/>
      <w:r w:rsidRPr="00F11B8E">
        <w:rPr>
          <w:rFonts w:ascii="Verdana" w:hAnsi="Verdana"/>
          <w:sz w:val="22"/>
          <w:szCs w:val="22"/>
        </w:rPr>
        <w:t>MTBiG</w:t>
      </w:r>
      <w:proofErr w:type="spellEnd"/>
      <w:r w:rsidRPr="00F11B8E">
        <w:rPr>
          <w:rFonts w:ascii="Verdana" w:hAnsi="Verdana"/>
          <w:sz w:val="22"/>
          <w:szCs w:val="22"/>
        </w:rPr>
        <w:t xml:space="preserve">, </w:t>
      </w:r>
      <w:proofErr w:type="spellStart"/>
      <w:r w:rsidRPr="00F11B8E">
        <w:rPr>
          <w:rFonts w:ascii="Verdana" w:hAnsi="Verdana"/>
          <w:sz w:val="22"/>
          <w:szCs w:val="22"/>
        </w:rPr>
        <w:t>pkt</w:t>
      </w:r>
      <w:proofErr w:type="spellEnd"/>
      <w:r w:rsidRPr="00F11B8E">
        <w:rPr>
          <w:rFonts w:ascii="Verdana" w:hAnsi="Verdana"/>
          <w:sz w:val="22"/>
          <w:szCs w:val="22"/>
        </w:rPr>
        <w:t xml:space="preserve"> 8 objaśnień zawartych w załączniku nr 3 oraz ust. 2 </w:t>
      </w:r>
      <w:proofErr w:type="spellStart"/>
      <w:r w:rsidRPr="00F11B8E">
        <w:rPr>
          <w:rFonts w:ascii="Verdana" w:hAnsi="Verdana"/>
          <w:sz w:val="22"/>
          <w:szCs w:val="22"/>
        </w:rPr>
        <w:t>pkt</w:t>
      </w:r>
      <w:proofErr w:type="spellEnd"/>
      <w:r w:rsidRPr="00F11B8E">
        <w:rPr>
          <w:rFonts w:ascii="Verdana" w:hAnsi="Verdana"/>
          <w:sz w:val="22"/>
          <w:szCs w:val="22"/>
        </w:rPr>
        <w:t xml:space="preserve"> 9, 16 załącznika nr 8 do rozporządzenia </w:t>
      </w:r>
      <w:proofErr w:type="spellStart"/>
      <w:r w:rsidRPr="00F11B8E">
        <w:rPr>
          <w:rFonts w:ascii="Verdana" w:hAnsi="Verdana"/>
          <w:sz w:val="22"/>
          <w:szCs w:val="22"/>
        </w:rPr>
        <w:t>MTBiG</w:t>
      </w:r>
      <w:proofErr w:type="spellEnd"/>
      <w:r w:rsidRPr="00F11B8E">
        <w:rPr>
          <w:rFonts w:ascii="Verdana" w:hAnsi="Verdana"/>
          <w:sz w:val="22"/>
          <w:szCs w:val="22"/>
        </w:rPr>
        <w:t>.</w:t>
      </w:r>
    </w:p>
    <w:p w:rsidR="00F11B8E" w:rsidRPr="00F11B8E" w:rsidRDefault="00F11B8E" w:rsidP="00F11B8E">
      <w:pPr>
        <w:pStyle w:val="Tekstpodstawowy"/>
        <w:numPr>
          <w:ilvl w:val="3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bCs/>
          <w:sz w:val="22"/>
          <w:szCs w:val="22"/>
        </w:rPr>
        <w:t>W rejestrze badań technicznych pojazdów pod pozycją o nr 00506/DW/078/P/2019, w zaświadczeniu o przeprowadzonym badaniu technicznym pojazdu oraz</w:t>
      </w:r>
      <w:r w:rsidRPr="00F11B8E">
        <w:rPr>
          <w:rFonts w:ascii="Verdana" w:hAnsi="Verdana"/>
          <w:sz w:val="22"/>
          <w:szCs w:val="22"/>
        </w:rPr>
        <w:t xml:space="preserve"> w dokumencie identyfikacyjnym pojazdu (zwanym dalej dokumentem DIP) o tym samym numerze potwierdzono przeprowadzenie w dniu 21 stycznia 2019 r. okresowego badania technicznego pojazdu przed pierwszą rejestracją na terytorium Rzeczypospolitej Polskiej, zarejestrowanego po raz pierwszy 22 października 2015 r.</w:t>
      </w:r>
    </w:p>
    <w:p w:rsidR="00F11B8E" w:rsidRPr="00F11B8E" w:rsidRDefault="00F11B8E" w:rsidP="00F11B8E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F11B8E">
        <w:rPr>
          <w:b w:val="0"/>
          <w:sz w:val="22"/>
          <w:szCs w:val="22"/>
        </w:rPr>
        <w:t>Nieprawidłowo wyznaczono termin następnego badania do 21 stycznia 2020 r., zamiast do 22 października 2020 r., co stanowi na</w:t>
      </w:r>
      <w:r>
        <w:rPr>
          <w:b w:val="0"/>
          <w:sz w:val="22"/>
          <w:szCs w:val="22"/>
        </w:rPr>
        <w:t>ruszenie art. 81 ust. 6 ustawy.</w:t>
      </w:r>
    </w:p>
    <w:p w:rsidR="00F11B8E" w:rsidRPr="00F11B8E" w:rsidRDefault="00F11B8E" w:rsidP="00F11B8E">
      <w:pPr>
        <w:pStyle w:val="Nagwektabeli"/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F11B8E">
        <w:rPr>
          <w:b w:val="0"/>
          <w:sz w:val="22"/>
          <w:szCs w:val="22"/>
        </w:rPr>
        <w:t xml:space="preserve">W dokumencie DIP brak jest informacji o dodatkowym wyposażeniu badanego pojazdu w hak, co stanowi naruszenie objaśnień do rubryki </w:t>
      </w:r>
      <w:r w:rsidRPr="00F11B8E">
        <w:rPr>
          <w:b w:val="0"/>
          <w:sz w:val="22"/>
          <w:szCs w:val="22"/>
        </w:rPr>
        <w:lastRenderedPageBreak/>
        <w:t xml:space="preserve">odnoszących się do dodatkowych informacji załącznika nr 4 do rozporządzenia </w:t>
      </w:r>
      <w:proofErr w:type="spellStart"/>
      <w:r w:rsidRPr="00F11B8E">
        <w:rPr>
          <w:b w:val="0"/>
          <w:sz w:val="22"/>
          <w:szCs w:val="22"/>
        </w:rPr>
        <w:t>MTBiG</w:t>
      </w:r>
      <w:proofErr w:type="spellEnd"/>
      <w:r w:rsidRPr="00F11B8E">
        <w:rPr>
          <w:b w:val="0"/>
          <w:sz w:val="22"/>
          <w:szCs w:val="22"/>
        </w:rPr>
        <w:t>.</w:t>
      </w:r>
    </w:p>
    <w:p w:rsidR="00F11B8E" w:rsidRPr="00F11B8E" w:rsidRDefault="00F11B8E" w:rsidP="00F11B8E">
      <w:pPr>
        <w:pStyle w:val="Tekstpodstawowy"/>
        <w:numPr>
          <w:ilvl w:val="3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W rejestrze badań technicznych pojazdów pod pozycjami o nr: 00236/DW/078/P/2019, 00273/DW/078/P/2019, 00398/DW/078/P/2019 potwierdzono przeprowadzenie dodatkowych badań technicznych pojazdów skierowanych przez o</w:t>
      </w:r>
      <w:r>
        <w:rPr>
          <w:rFonts w:ascii="Verdana" w:hAnsi="Verdana"/>
          <w:sz w:val="22"/>
          <w:szCs w:val="22"/>
        </w:rPr>
        <w:t>rgan kontroli ruchu drogowego.</w:t>
      </w:r>
    </w:p>
    <w:p w:rsidR="00F11B8E" w:rsidRPr="00F11B8E" w:rsidRDefault="00F11B8E" w:rsidP="00F11B8E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F11B8E">
        <w:rPr>
          <w:b w:val="0"/>
          <w:sz w:val="22"/>
          <w:szCs w:val="22"/>
        </w:rPr>
        <w:t>W rejestrze wpisano serie i numery dowodów rejestracyjnych, zamiast serii</w:t>
      </w:r>
      <w:r>
        <w:rPr>
          <w:b w:val="0"/>
          <w:sz w:val="22"/>
          <w:szCs w:val="22"/>
        </w:rPr>
        <w:t xml:space="preserve"> </w:t>
      </w:r>
      <w:r w:rsidRPr="00F11B8E">
        <w:rPr>
          <w:b w:val="0"/>
          <w:sz w:val="22"/>
          <w:szCs w:val="22"/>
        </w:rPr>
        <w:t xml:space="preserve">i numerów pokwitowań wydanych przez policję za zatrzymane dowody rejestracyjne, co stanowi naruszenie § 5 ust. 5 rozporządzenia </w:t>
      </w:r>
      <w:proofErr w:type="spellStart"/>
      <w:r w:rsidRPr="00F11B8E">
        <w:rPr>
          <w:b w:val="0"/>
          <w:sz w:val="22"/>
          <w:szCs w:val="22"/>
        </w:rPr>
        <w:t>MTBiG</w:t>
      </w:r>
      <w:proofErr w:type="spellEnd"/>
      <w:r w:rsidRPr="00F11B8E">
        <w:rPr>
          <w:b w:val="0"/>
          <w:sz w:val="22"/>
          <w:szCs w:val="22"/>
        </w:rPr>
        <w:t xml:space="preserve">  oraz ust. 2 </w:t>
      </w:r>
      <w:proofErr w:type="spellStart"/>
      <w:r w:rsidRPr="00F11B8E">
        <w:rPr>
          <w:b w:val="0"/>
          <w:sz w:val="22"/>
          <w:szCs w:val="22"/>
        </w:rPr>
        <w:t>pkt</w:t>
      </w:r>
      <w:proofErr w:type="spellEnd"/>
      <w:r w:rsidRPr="00F11B8E">
        <w:rPr>
          <w:b w:val="0"/>
          <w:sz w:val="22"/>
          <w:szCs w:val="22"/>
        </w:rPr>
        <w:t xml:space="preserve"> 4 załącznika nr 8 do rozporządzenia </w:t>
      </w:r>
      <w:proofErr w:type="spellStart"/>
      <w:r w:rsidRPr="00F11B8E">
        <w:rPr>
          <w:b w:val="0"/>
          <w:sz w:val="22"/>
          <w:szCs w:val="22"/>
        </w:rPr>
        <w:t>MTBiG</w:t>
      </w:r>
      <w:proofErr w:type="spellEnd"/>
      <w:r w:rsidRPr="00F11B8E">
        <w:rPr>
          <w:b w:val="0"/>
          <w:sz w:val="22"/>
          <w:szCs w:val="22"/>
        </w:rPr>
        <w:t xml:space="preserve">. </w:t>
      </w:r>
    </w:p>
    <w:p w:rsidR="00F11B8E" w:rsidRPr="00F11B8E" w:rsidRDefault="00F11B8E" w:rsidP="00F11B8E">
      <w:pPr>
        <w:pStyle w:val="Tekstpodstawowy"/>
        <w:numPr>
          <w:ilvl w:val="3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 xml:space="preserve">W rejestrze badań technicznych pojazdów pod pozycją o nr 01644/DW/078/P/2019 potwierdzono przeprowadzenie badania okresowego samochodu ciężarowego konstrukcyjnie przystosowanego do ruchu prawostronnego. W zaświadczeniu diagnosta omyłkowo wpisał informację, że pojazd jest przystosowanym konstrukcyjnie do ruchu lewostronnego, a przez to dokonał wpisów niezgodnych ze stanem faktycznym, co stanowi naruszenie </w:t>
      </w:r>
      <w:proofErr w:type="spellStart"/>
      <w:r w:rsidRPr="00F11B8E">
        <w:rPr>
          <w:rFonts w:ascii="Verdana" w:hAnsi="Verdana"/>
          <w:sz w:val="22"/>
          <w:szCs w:val="22"/>
        </w:rPr>
        <w:t>pkt</w:t>
      </w:r>
      <w:proofErr w:type="spellEnd"/>
      <w:r w:rsidRPr="00F11B8E">
        <w:rPr>
          <w:rFonts w:ascii="Verdana" w:hAnsi="Verdana"/>
          <w:sz w:val="22"/>
          <w:szCs w:val="22"/>
        </w:rPr>
        <w:t xml:space="preserve"> 8 objaśnień zawartych w załączniku</w:t>
      </w:r>
      <w:r>
        <w:rPr>
          <w:rFonts w:ascii="Verdana" w:hAnsi="Verdana"/>
          <w:sz w:val="22"/>
          <w:szCs w:val="22"/>
        </w:rPr>
        <w:t xml:space="preserve"> nr 3 do rozporządzenia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F11B8E" w:rsidRPr="00F11B8E" w:rsidRDefault="00F11B8E" w:rsidP="00F11B8E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F11B8E" w:rsidRPr="00F11B8E" w:rsidRDefault="00F11B8E" w:rsidP="00F11B8E">
      <w:pPr>
        <w:numPr>
          <w:ilvl w:val="2"/>
          <w:numId w:val="40"/>
        </w:numPr>
        <w:tabs>
          <w:tab w:val="num" w:pos="720"/>
          <w:tab w:val="num" w:pos="993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F11B8E" w:rsidRPr="00F11B8E" w:rsidRDefault="00F11B8E" w:rsidP="00F11B8E">
      <w:pPr>
        <w:pStyle w:val="Bezodstpw"/>
        <w:suppressAutoHyphens/>
        <w:spacing w:line="276" w:lineRule="auto"/>
        <w:ind w:left="708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Pobierać opłatę ewidencyjną za każde badanie techniczne pojazdu, zgodnie z obowiązującymi przepisami.</w:t>
      </w:r>
    </w:p>
    <w:p w:rsidR="00F11B8E" w:rsidRPr="00F11B8E" w:rsidRDefault="00F11B8E" w:rsidP="00F11B8E">
      <w:pPr>
        <w:numPr>
          <w:ilvl w:val="2"/>
          <w:numId w:val="40"/>
        </w:numPr>
        <w:tabs>
          <w:tab w:val="num" w:pos="720"/>
          <w:tab w:val="num" w:pos="993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 xml:space="preserve">Wykonywać dodatkowe badanie techniczne pojazdu, w sposób określony w § 3 ust. 1 </w:t>
      </w:r>
      <w:proofErr w:type="spellStart"/>
      <w:r w:rsidRPr="00F11B8E">
        <w:rPr>
          <w:rFonts w:ascii="Verdana" w:hAnsi="Verdana"/>
          <w:sz w:val="22"/>
          <w:szCs w:val="22"/>
        </w:rPr>
        <w:t>pkt</w:t>
      </w:r>
      <w:proofErr w:type="spellEnd"/>
      <w:r w:rsidRPr="00F11B8E">
        <w:rPr>
          <w:rFonts w:ascii="Verdana" w:hAnsi="Verdana"/>
          <w:sz w:val="22"/>
          <w:szCs w:val="22"/>
        </w:rPr>
        <w:t xml:space="preserve"> 4 rozporządzenia </w:t>
      </w:r>
      <w:proofErr w:type="spellStart"/>
      <w:r w:rsidRPr="00F11B8E">
        <w:rPr>
          <w:rFonts w:ascii="Verdana" w:hAnsi="Verdana"/>
          <w:sz w:val="22"/>
          <w:szCs w:val="22"/>
        </w:rPr>
        <w:t>MTBiG</w:t>
      </w:r>
      <w:proofErr w:type="spellEnd"/>
      <w:r w:rsidRPr="00F11B8E">
        <w:rPr>
          <w:rFonts w:ascii="Verdana" w:hAnsi="Verdana"/>
          <w:sz w:val="22"/>
          <w:szCs w:val="22"/>
        </w:rPr>
        <w:t xml:space="preserve"> oraz określać wynik badania odpowiednio do s</w:t>
      </w:r>
      <w:r>
        <w:rPr>
          <w:rFonts w:ascii="Verdana" w:hAnsi="Verdana"/>
          <w:sz w:val="22"/>
          <w:szCs w:val="22"/>
        </w:rPr>
        <w:t>twierdzonego stanu faktycznego.</w:t>
      </w:r>
    </w:p>
    <w:p w:rsidR="00F11B8E" w:rsidRPr="00F11B8E" w:rsidRDefault="00F11B8E" w:rsidP="007A16A3">
      <w:pPr>
        <w:numPr>
          <w:ilvl w:val="0"/>
          <w:numId w:val="41"/>
        </w:numPr>
        <w:tabs>
          <w:tab w:val="clear" w:pos="720"/>
          <w:tab w:val="num" w:pos="709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Wyznaczać termin następnego okresowego badania technicznego samochodu osobowego zgodnie z art. 81 ust. 6 ustawy.</w:t>
      </w:r>
    </w:p>
    <w:p w:rsidR="00F11B8E" w:rsidRPr="00F11B8E" w:rsidRDefault="00F11B8E" w:rsidP="007A16A3">
      <w:pPr>
        <w:tabs>
          <w:tab w:val="left" w:pos="567"/>
        </w:tabs>
        <w:suppressAutoHyphens/>
        <w:spacing w:before="240" w:after="240" w:line="276" w:lineRule="auto"/>
        <w:ind w:left="709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Wpisywać w dokumencie DIP informację o dodatkowym wyposażeniu badanego pojazdu w hak.</w:t>
      </w:r>
    </w:p>
    <w:p w:rsidR="00F11B8E" w:rsidRPr="00F11B8E" w:rsidRDefault="00F11B8E" w:rsidP="007A16A3">
      <w:pPr>
        <w:numPr>
          <w:ilvl w:val="0"/>
          <w:numId w:val="41"/>
        </w:numPr>
        <w:tabs>
          <w:tab w:val="clear" w:pos="720"/>
          <w:tab w:val="num" w:pos="709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Wpisywać w rejestrze serię i numer pokwitowania wydanego za zatrzymany dowód rejestracyjny przez organ kontroli ruchu drogowego.</w:t>
      </w:r>
    </w:p>
    <w:p w:rsidR="00F11B8E" w:rsidRPr="00F11B8E" w:rsidRDefault="00F11B8E" w:rsidP="007A16A3">
      <w:pPr>
        <w:numPr>
          <w:ilvl w:val="0"/>
          <w:numId w:val="41"/>
        </w:numPr>
        <w:tabs>
          <w:tab w:val="clear" w:pos="720"/>
          <w:tab w:val="num" w:pos="709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Wpisywać w zaświadczeniu informacje zgodne ze stanem</w:t>
      </w:r>
      <w:r>
        <w:rPr>
          <w:rFonts w:ascii="Verdana" w:hAnsi="Verdana"/>
          <w:sz w:val="22"/>
          <w:szCs w:val="22"/>
        </w:rPr>
        <w:t xml:space="preserve"> faktycznym badanych pojazdów.</w:t>
      </w:r>
    </w:p>
    <w:p w:rsidR="00F11B8E" w:rsidRPr="00F11B8E" w:rsidRDefault="00F11B8E" w:rsidP="007A16A3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lastRenderedPageBreak/>
        <w:t>Ponadto zaleca się poinformować zatrudnionych diagnostów o stwierdzonych nieprawidłowościach i sformułowanych zaleceniach.</w:t>
      </w:r>
    </w:p>
    <w:p w:rsidR="00F11B8E" w:rsidRPr="00F11B8E" w:rsidRDefault="00F11B8E" w:rsidP="007A16A3">
      <w:pPr>
        <w:suppressAutoHyphens/>
        <w:spacing w:before="240" w:after="240" w:line="276" w:lineRule="auto"/>
        <w:ind w:right="-79"/>
        <w:rPr>
          <w:rFonts w:ascii="Verdana" w:hAnsi="Verdana"/>
          <w:b/>
          <w:bCs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F11B8E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F11B8E" w:rsidRDefault="00722372" w:rsidP="00F11B8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F11B8E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F11B8E" w:rsidRDefault="00887F59" w:rsidP="00F11B8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11B8E">
        <w:rPr>
          <w:rFonts w:ascii="Verdana" w:hAnsi="Verdana"/>
          <w:bCs/>
          <w:sz w:val="22"/>
          <w:szCs w:val="22"/>
        </w:rPr>
        <w:t>Małgorzata Fronia</w:t>
      </w:r>
    </w:p>
    <w:p w:rsidR="00722372" w:rsidRPr="00F11B8E" w:rsidRDefault="00887F59" w:rsidP="00F11B8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F11B8E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F11B8E">
        <w:rPr>
          <w:rFonts w:ascii="Verdana" w:hAnsi="Verdana"/>
          <w:bCs/>
          <w:sz w:val="22"/>
          <w:szCs w:val="22"/>
        </w:rPr>
        <w:t>Dyrektor</w:t>
      </w:r>
      <w:r w:rsidRPr="00F11B8E">
        <w:rPr>
          <w:rFonts w:ascii="Verdana" w:hAnsi="Verdana"/>
          <w:bCs/>
          <w:sz w:val="22"/>
          <w:szCs w:val="22"/>
        </w:rPr>
        <w:t>a</w:t>
      </w:r>
      <w:r w:rsidR="00722372" w:rsidRPr="00F11B8E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F11B8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13D" w:rsidRDefault="00E6513D">
      <w:r>
        <w:separator/>
      </w:r>
    </w:p>
  </w:endnote>
  <w:endnote w:type="continuationSeparator" w:id="0">
    <w:p w:rsidR="00E6513D" w:rsidRDefault="00E65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A1E6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A1E68" w:rsidRPr="004D6885">
      <w:rPr>
        <w:sz w:val="14"/>
        <w:szCs w:val="14"/>
      </w:rPr>
      <w:fldChar w:fldCharType="separate"/>
    </w:r>
    <w:r w:rsidR="00842FF8">
      <w:rPr>
        <w:noProof/>
        <w:sz w:val="14"/>
        <w:szCs w:val="14"/>
      </w:rPr>
      <w:t>4</w:t>
    </w:r>
    <w:r w:rsidR="00DA1E6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A1E6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A1E68" w:rsidRPr="004D6885">
      <w:rPr>
        <w:sz w:val="14"/>
        <w:szCs w:val="14"/>
      </w:rPr>
      <w:fldChar w:fldCharType="separate"/>
    </w:r>
    <w:r w:rsidR="00842FF8">
      <w:rPr>
        <w:noProof/>
        <w:sz w:val="14"/>
        <w:szCs w:val="14"/>
      </w:rPr>
      <w:t>4</w:t>
    </w:r>
    <w:r w:rsidR="00DA1E6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13D" w:rsidRDefault="00E6513D">
      <w:r>
        <w:separator/>
      </w:r>
    </w:p>
  </w:footnote>
  <w:footnote w:type="continuationSeparator" w:id="0">
    <w:p w:rsidR="00E6513D" w:rsidRDefault="00E651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A1E6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0D4A14AC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C8A88D4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B214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1F4523"/>
    <w:multiLevelType w:val="hybridMultilevel"/>
    <w:tmpl w:val="550ADEC6"/>
    <w:lvl w:ilvl="0" w:tplc="D04436DE">
      <w:start w:val="2"/>
      <w:numFmt w:val="decimal"/>
      <w:lvlText w:val="Ad %1."/>
      <w:lvlJc w:val="left"/>
      <w:pPr>
        <w:tabs>
          <w:tab w:val="num" w:pos="720"/>
        </w:tabs>
        <w:ind w:left="36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F5B1C"/>
    <w:multiLevelType w:val="hybridMultilevel"/>
    <w:tmpl w:val="5016B272"/>
    <w:lvl w:ilvl="0" w:tplc="D6647836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8"/>
  </w:num>
  <w:num w:numId="18">
    <w:abstractNumId w:val="24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7"/>
  </w:num>
  <w:num w:numId="31">
    <w:abstractNumId w:val="35"/>
  </w:num>
  <w:num w:numId="32">
    <w:abstractNumId w:val="18"/>
  </w:num>
  <w:num w:numId="33">
    <w:abstractNumId w:val="32"/>
  </w:num>
  <w:num w:numId="34">
    <w:abstractNumId w:val="29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0E2359"/>
    <w:rsid w:val="00143A44"/>
    <w:rsid w:val="00180DF6"/>
    <w:rsid w:val="00190D4E"/>
    <w:rsid w:val="002018DC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A3893"/>
    <w:rsid w:val="005A4FF1"/>
    <w:rsid w:val="005B71F2"/>
    <w:rsid w:val="005C5E14"/>
    <w:rsid w:val="005D18D1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A16A3"/>
    <w:rsid w:val="007D3FF5"/>
    <w:rsid w:val="007E7508"/>
    <w:rsid w:val="007F1692"/>
    <w:rsid w:val="007F1B42"/>
    <w:rsid w:val="007F2789"/>
    <w:rsid w:val="00814071"/>
    <w:rsid w:val="00821C49"/>
    <w:rsid w:val="00842FF8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9544E"/>
    <w:rsid w:val="00BB389F"/>
    <w:rsid w:val="00BB4D7B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A1E68"/>
    <w:rsid w:val="00DB4778"/>
    <w:rsid w:val="00DB725D"/>
    <w:rsid w:val="00DC191D"/>
    <w:rsid w:val="00E13808"/>
    <w:rsid w:val="00E25E6A"/>
    <w:rsid w:val="00E35A19"/>
    <w:rsid w:val="00E52576"/>
    <w:rsid w:val="00E622D0"/>
    <w:rsid w:val="00E6513D"/>
    <w:rsid w:val="00ED3E79"/>
    <w:rsid w:val="00F11B8E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F11B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11B8E"/>
    <w:rPr>
      <w:sz w:val="24"/>
      <w:szCs w:val="24"/>
    </w:rPr>
  </w:style>
  <w:style w:type="paragraph" w:customStyle="1" w:styleId="Nagwektabeli">
    <w:name w:val="Nagłówek tabeli"/>
    <w:basedOn w:val="Normalny"/>
    <w:rsid w:val="00F11B8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2022-06-24T08:54:00Z</dcterms:created>
  <dcterms:modified xsi:type="dcterms:W3CDTF">2022-06-24T08:54:00Z</dcterms:modified>
</cp:coreProperties>
</file>