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12" w:rsidRPr="00594C12" w:rsidRDefault="00594C12" w:rsidP="00594C1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RS-SERWIS PAWEŁ KIJAK KRZYSZTOF KIJAK SPÓŁKA JAWNA</w:t>
      </w:r>
    </w:p>
    <w:p w:rsidR="00594C12" w:rsidRPr="00594C12" w:rsidRDefault="00594C12" w:rsidP="00594C1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ul. Szybowcowa nr 25</w:t>
      </w:r>
    </w:p>
    <w:p w:rsidR="00594C12" w:rsidRPr="00594C12" w:rsidRDefault="00594C12" w:rsidP="00594C1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 xml:space="preserve">54-130 Wrocław </w:t>
      </w:r>
    </w:p>
    <w:p w:rsidR="00594C12" w:rsidRPr="00594C12" w:rsidRDefault="00594C12" w:rsidP="00594C1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WKN-KSO.5421.2.31.2019</w:t>
      </w:r>
    </w:p>
    <w:p w:rsidR="00594C12" w:rsidRPr="00594C12" w:rsidRDefault="00594C12" w:rsidP="00594C12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00121829/2019/W</w:t>
      </w:r>
    </w:p>
    <w:p w:rsidR="00594C12" w:rsidRPr="00594C12" w:rsidRDefault="00594C12" w:rsidP="00594C1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94C12">
        <w:rPr>
          <w:sz w:val="22"/>
          <w:szCs w:val="22"/>
        </w:rPr>
        <w:t>Wrocław, dnia 9 października 2019 r.</w:t>
      </w:r>
    </w:p>
    <w:p w:rsidR="00594C12" w:rsidRPr="00594C12" w:rsidRDefault="00594C12" w:rsidP="00594C1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ZALECENIA POKONTROLNE</w:t>
      </w:r>
    </w:p>
    <w:p w:rsidR="00594C12" w:rsidRPr="00594C12" w:rsidRDefault="00594C12" w:rsidP="00594C1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94C12">
        <w:rPr>
          <w:rFonts w:ascii="Verdana" w:hAnsi="Verdana"/>
          <w:sz w:val="22"/>
          <w:szCs w:val="22"/>
        </w:rPr>
        <w:t>pkt</w:t>
      </w:r>
      <w:proofErr w:type="spellEnd"/>
      <w:r w:rsidRPr="00594C12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94C12">
        <w:rPr>
          <w:rFonts w:ascii="Verdana" w:hAnsi="Verdana"/>
          <w:sz w:val="22"/>
          <w:szCs w:val="22"/>
        </w:rPr>
        <w:t>t.j</w:t>
      </w:r>
      <w:proofErr w:type="spellEnd"/>
      <w:r w:rsidRPr="00594C12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94C12">
        <w:rPr>
          <w:rFonts w:ascii="Verdana" w:hAnsi="Verdana"/>
          <w:sz w:val="22"/>
          <w:szCs w:val="22"/>
        </w:rPr>
        <w:t>późn</w:t>
      </w:r>
      <w:proofErr w:type="spellEnd"/>
      <w:r w:rsidRPr="00594C12">
        <w:rPr>
          <w:rFonts w:ascii="Verdana" w:hAnsi="Verdana"/>
          <w:sz w:val="22"/>
          <w:szCs w:val="22"/>
        </w:rPr>
        <w:t>. zm. – zwana dalej ustawą).</w:t>
      </w:r>
    </w:p>
    <w:p w:rsidR="00594C12" w:rsidRPr="00594C12" w:rsidRDefault="00594C12" w:rsidP="00594C1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94C12">
        <w:rPr>
          <w:rFonts w:ascii="Verdana" w:hAnsi="Verdana"/>
          <w:sz w:val="22"/>
          <w:szCs w:val="22"/>
        </w:rPr>
        <w:t>pkt</w:t>
      </w:r>
      <w:proofErr w:type="spellEnd"/>
      <w:r w:rsidRPr="00594C12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RS-SERWIS PAWEŁ KIJAK KRZYSZTOF KIJAK SPÓŁKA JAWNA, wpisanego do rejestru działalności regulowanej prowadzonego przez Prezydenta Wrocławia pod nr ewidencyjnym DW/076/P, ze wskazanym adresem wykonywania działalności: ul. Szybowcowa nr 25, 54–130 Wrocław.</w:t>
      </w:r>
    </w:p>
    <w:p w:rsidR="00594C12" w:rsidRPr="00594C12" w:rsidRDefault="00594C12" w:rsidP="00594C1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Zakresem kontroli objęto:</w:t>
      </w:r>
    </w:p>
    <w:p w:rsidR="00594C12" w:rsidRPr="00594C12" w:rsidRDefault="00594C12" w:rsidP="00594C12">
      <w:pPr>
        <w:numPr>
          <w:ilvl w:val="0"/>
          <w:numId w:val="36"/>
        </w:numPr>
        <w:suppressAutoHyphens/>
        <w:spacing w:before="240" w:after="240" w:line="276" w:lineRule="auto"/>
        <w:ind w:left="380" w:right="-79" w:hanging="380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94C12" w:rsidRPr="00594C12" w:rsidRDefault="00594C12" w:rsidP="00594C12">
      <w:pPr>
        <w:numPr>
          <w:ilvl w:val="0"/>
          <w:numId w:val="36"/>
        </w:numPr>
        <w:suppressAutoHyphens/>
        <w:spacing w:before="240" w:after="240" w:line="276" w:lineRule="auto"/>
        <w:ind w:left="380" w:right="-79" w:hanging="380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94C12" w:rsidRPr="00594C12" w:rsidRDefault="00594C12" w:rsidP="00594C12">
      <w:pPr>
        <w:numPr>
          <w:ilvl w:val="0"/>
          <w:numId w:val="36"/>
        </w:numPr>
        <w:suppressAutoHyphens/>
        <w:spacing w:before="240" w:after="240" w:line="276" w:lineRule="auto"/>
        <w:ind w:left="380" w:right="-79" w:hanging="391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Sprawdzenie prawidłowości prowadzenia dokumentacji.</w:t>
      </w:r>
    </w:p>
    <w:p w:rsidR="00594C12" w:rsidRPr="00594C12" w:rsidRDefault="00594C12" w:rsidP="00594C1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Szczegółowe ustalenia kontroli przedstawiono w protokole nr WKN-KSO.5421.2.31.2018 z dnia 20 sierpnia 2019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594C12" w:rsidRPr="00594C12" w:rsidRDefault="00594C12" w:rsidP="00594C1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94C12" w:rsidRPr="00594C12" w:rsidRDefault="00594C12" w:rsidP="00594C12">
      <w:pPr>
        <w:numPr>
          <w:ilvl w:val="0"/>
          <w:numId w:val="37"/>
        </w:numPr>
        <w:suppressAutoHyphens/>
        <w:spacing w:before="240" w:after="240" w:line="276" w:lineRule="auto"/>
        <w:ind w:left="374" w:hanging="363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lastRenderedPageBreak/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594C12">
        <w:rPr>
          <w:rFonts w:ascii="Verdana" w:hAnsi="Verdana"/>
          <w:sz w:val="22"/>
          <w:szCs w:val="22"/>
        </w:rPr>
        <w:t>wymaganiami, o których mowa w art. 83 ust. 3 ustawy.</w:t>
      </w:r>
    </w:p>
    <w:p w:rsidR="00594C12" w:rsidRPr="00594C12" w:rsidRDefault="00594C12" w:rsidP="00594C12">
      <w:pPr>
        <w:numPr>
          <w:ilvl w:val="0"/>
          <w:numId w:val="37"/>
        </w:numPr>
        <w:suppressAutoHyphens/>
        <w:spacing w:before="240" w:after="240" w:line="276" w:lineRule="auto"/>
        <w:ind w:left="391" w:right="-79" w:hanging="414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594C12" w:rsidRPr="00594C12" w:rsidRDefault="00594C12" w:rsidP="00594C12">
      <w:pPr>
        <w:numPr>
          <w:ilvl w:val="0"/>
          <w:numId w:val="37"/>
        </w:numPr>
        <w:suppressAutoHyphens/>
        <w:spacing w:before="240" w:after="240" w:line="276" w:lineRule="auto"/>
        <w:ind w:left="380" w:right="-79" w:hanging="414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594C12">
        <w:rPr>
          <w:rFonts w:ascii="Verdana" w:hAnsi="Verdana"/>
          <w:sz w:val="22"/>
          <w:szCs w:val="22"/>
        </w:rPr>
        <w:t>adzenia wymaganej dokumentacji:</w:t>
      </w:r>
    </w:p>
    <w:bookmarkEnd w:id="0"/>
    <w:p w:rsidR="00594C12" w:rsidRPr="00594C12" w:rsidRDefault="00594C12" w:rsidP="00594C12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374" w:hanging="357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W rejestrze badań technicznych pojazdów pod pozycją o nr 00306/DW/076/P/2019, w zaświadczeniu o przeprowadzonym badaniu technicznym pojazdu oraz w dokumencie identyfikacyjnym pojazdu (zwanym dalej dokumentem DIP) o tym samym numerze, potwierdzono przeprowadzenie okresowego badania technicznego pojazdu przystosowanego do ciągnięcia przyczepy, przed pierwszą rejestracją na terytorium Rzeczypospolitej Polskiej, które zakończono wynikiem pozytywnym.</w:t>
      </w:r>
    </w:p>
    <w:p w:rsidR="00594C12" w:rsidRPr="00594C12" w:rsidRDefault="00594C12" w:rsidP="00594C12">
      <w:pPr>
        <w:pStyle w:val="Tekstpodstawowy"/>
        <w:suppressAutoHyphens/>
        <w:spacing w:before="240" w:after="240" w:line="276" w:lineRule="auto"/>
        <w:ind w:left="380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W dokumencie DIP brak jest informacji o dodatkowym wyposażeniu badanego pojazdu w hak, co stanowi naruszenie objaśnień do rubryki odnoszących się do dodatkowych informacji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94C12">
        <w:rPr>
          <w:rFonts w:ascii="Verdana" w:hAnsi="Verdana"/>
          <w:sz w:val="22"/>
          <w:szCs w:val="22"/>
        </w:rPr>
        <w:t>t.j</w:t>
      </w:r>
      <w:proofErr w:type="spellEnd"/>
      <w:r w:rsidRPr="00594C12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594C12">
        <w:rPr>
          <w:rFonts w:ascii="Verdana" w:hAnsi="Verdana"/>
          <w:sz w:val="22"/>
          <w:szCs w:val="22"/>
        </w:rPr>
        <w:t>późn</w:t>
      </w:r>
      <w:proofErr w:type="spellEnd"/>
      <w:r w:rsidRPr="00594C12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594C12">
        <w:rPr>
          <w:rFonts w:ascii="Verdana" w:hAnsi="Verdana"/>
          <w:sz w:val="22"/>
          <w:szCs w:val="22"/>
        </w:rPr>
        <w:t>MTBiG</w:t>
      </w:r>
      <w:proofErr w:type="spellEnd"/>
      <w:r w:rsidRPr="00594C12">
        <w:rPr>
          <w:rFonts w:ascii="Verdana" w:hAnsi="Verdana"/>
          <w:sz w:val="22"/>
          <w:szCs w:val="22"/>
        </w:rPr>
        <w:t>).</w:t>
      </w:r>
    </w:p>
    <w:p w:rsidR="00594C12" w:rsidRPr="00594C12" w:rsidRDefault="00594C12" w:rsidP="00594C12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374" w:hanging="357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 xml:space="preserve">W rejestrze badań technicznych pojazdów pod pozycjami o nr: 00064/DW/076/P/2019, 00497/DW/076/P/2019 potwierdzono przeprowadzenie dodatkowych badań technicznych pojazdów skierowanych przez organ kontroli ruchu drogowego, o których mowa odpowiednio w § 3 ust. 1 </w:t>
      </w:r>
      <w:proofErr w:type="spellStart"/>
      <w:r w:rsidRPr="00594C12">
        <w:rPr>
          <w:rFonts w:ascii="Verdana" w:hAnsi="Verdana"/>
          <w:sz w:val="22"/>
          <w:szCs w:val="22"/>
        </w:rPr>
        <w:t>pkt</w:t>
      </w:r>
      <w:proofErr w:type="spellEnd"/>
      <w:r w:rsidRPr="00594C12">
        <w:rPr>
          <w:rFonts w:ascii="Verdana" w:hAnsi="Verdana"/>
          <w:sz w:val="22"/>
          <w:szCs w:val="22"/>
        </w:rPr>
        <w:t xml:space="preserve"> 1 i 2 rozporządzenia </w:t>
      </w:r>
      <w:proofErr w:type="spellStart"/>
      <w:r w:rsidRPr="00594C12">
        <w:rPr>
          <w:rFonts w:ascii="Verdana" w:hAnsi="Verdana"/>
          <w:sz w:val="22"/>
          <w:szCs w:val="22"/>
        </w:rPr>
        <w:t>MTBiG</w:t>
      </w:r>
      <w:proofErr w:type="spellEnd"/>
      <w:r w:rsidRPr="00594C12">
        <w:rPr>
          <w:rFonts w:ascii="Verdana" w:hAnsi="Verdana"/>
          <w:sz w:val="22"/>
          <w:szCs w:val="22"/>
        </w:rPr>
        <w:t>.</w:t>
      </w:r>
    </w:p>
    <w:p w:rsidR="00594C12" w:rsidRPr="00594C12" w:rsidRDefault="00594C12" w:rsidP="00594C12">
      <w:pPr>
        <w:pStyle w:val="Tekstpodstawowy"/>
        <w:suppressAutoHyphens/>
        <w:spacing w:before="240" w:after="240" w:line="276" w:lineRule="auto"/>
        <w:ind w:left="380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 xml:space="preserve">W ww. pozycjach rejestru wpisano serie i numery dowodów rejestracyjnych, zamiast </w:t>
      </w:r>
      <w:proofErr w:type="spellStart"/>
      <w:r w:rsidRPr="00594C12">
        <w:rPr>
          <w:rFonts w:ascii="Verdana" w:hAnsi="Verdana"/>
          <w:sz w:val="22"/>
          <w:szCs w:val="22"/>
        </w:rPr>
        <w:t>seriii</w:t>
      </w:r>
      <w:proofErr w:type="spellEnd"/>
      <w:r w:rsidRPr="00594C12">
        <w:rPr>
          <w:rFonts w:ascii="Verdana" w:hAnsi="Verdana"/>
          <w:sz w:val="22"/>
          <w:szCs w:val="22"/>
        </w:rPr>
        <w:t xml:space="preserve"> numerów pokwitowań wydanych przez policję za zatrzymane dowody rejestracyjne, co stanowi naruszenie ust. 2 </w:t>
      </w:r>
      <w:proofErr w:type="spellStart"/>
      <w:r w:rsidRPr="00594C12">
        <w:rPr>
          <w:rFonts w:ascii="Verdana" w:hAnsi="Verdana"/>
          <w:sz w:val="22"/>
          <w:szCs w:val="22"/>
        </w:rPr>
        <w:t>pkt</w:t>
      </w:r>
      <w:proofErr w:type="spellEnd"/>
      <w:r w:rsidRPr="00594C12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594C12">
        <w:rPr>
          <w:rFonts w:ascii="Verdana" w:hAnsi="Verdana"/>
          <w:sz w:val="22"/>
          <w:szCs w:val="22"/>
        </w:rPr>
        <w:t>MTBiG</w:t>
      </w:r>
      <w:proofErr w:type="spellEnd"/>
      <w:r w:rsidRPr="00594C12">
        <w:rPr>
          <w:rFonts w:ascii="Verdana" w:hAnsi="Verdana"/>
          <w:sz w:val="22"/>
          <w:szCs w:val="22"/>
        </w:rPr>
        <w:t xml:space="preserve"> w związku z § 3</w:t>
      </w:r>
      <w:r>
        <w:rPr>
          <w:rFonts w:ascii="Verdana" w:hAnsi="Verdana"/>
          <w:sz w:val="22"/>
          <w:szCs w:val="22"/>
        </w:rPr>
        <w:t xml:space="preserve"> </w:t>
      </w:r>
      <w:r w:rsidRPr="00594C12">
        <w:rPr>
          <w:rFonts w:ascii="Verdana" w:hAnsi="Verdana"/>
          <w:sz w:val="22"/>
          <w:szCs w:val="22"/>
        </w:rPr>
        <w:t xml:space="preserve">ust. 1 </w:t>
      </w:r>
      <w:proofErr w:type="spellStart"/>
      <w:r w:rsidRPr="00594C12">
        <w:rPr>
          <w:rFonts w:ascii="Verdana" w:hAnsi="Verdana"/>
          <w:sz w:val="22"/>
          <w:szCs w:val="22"/>
        </w:rPr>
        <w:t>pkt</w:t>
      </w:r>
      <w:proofErr w:type="spellEnd"/>
      <w:r w:rsidRPr="00594C12">
        <w:rPr>
          <w:rFonts w:ascii="Verdana" w:hAnsi="Verdana"/>
          <w:sz w:val="22"/>
          <w:szCs w:val="22"/>
        </w:rPr>
        <w:t xml:space="preserve"> 1 i 2 rozporządzenia </w:t>
      </w:r>
      <w:proofErr w:type="spellStart"/>
      <w:r w:rsidRPr="00594C12">
        <w:rPr>
          <w:rFonts w:ascii="Verdana" w:hAnsi="Verdana"/>
          <w:sz w:val="22"/>
          <w:szCs w:val="22"/>
        </w:rPr>
        <w:t>MTBiG</w:t>
      </w:r>
      <w:proofErr w:type="spellEnd"/>
      <w:r w:rsidRPr="00594C12">
        <w:rPr>
          <w:rFonts w:ascii="Verdana" w:hAnsi="Verdana"/>
          <w:sz w:val="22"/>
          <w:szCs w:val="22"/>
        </w:rPr>
        <w:t xml:space="preserve">. </w:t>
      </w:r>
    </w:p>
    <w:p w:rsidR="00594C12" w:rsidRPr="00594C12" w:rsidRDefault="00594C12" w:rsidP="00594C12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374" w:hanging="357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przypadki nieterminowego przekazania należności z tytułu opłat ewidencyjnych na rachunek bankowy Funduszu – Centralna Ewidencja Pojazdów i Kierowców, co stanowiło naruszenie § 5 rozporządzenia Ministra Cyfryzacji z dnia 30 sierpnia 2016 r. w sprawie opłaty ewidencyjnej stanowiącej przychód Funduszu - Centralna Ewidencja Pojazdów i Kierowców (Dz. U. z 2016 r. poz. 1377 z </w:t>
      </w:r>
      <w:proofErr w:type="spellStart"/>
      <w:r w:rsidRPr="00594C12">
        <w:rPr>
          <w:rFonts w:ascii="Verdana" w:hAnsi="Verdana"/>
          <w:sz w:val="22"/>
          <w:szCs w:val="22"/>
        </w:rPr>
        <w:t>późn</w:t>
      </w:r>
      <w:proofErr w:type="spellEnd"/>
      <w:r w:rsidRPr="00594C12">
        <w:rPr>
          <w:rFonts w:ascii="Verdana" w:hAnsi="Verdana"/>
          <w:sz w:val="22"/>
          <w:szCs w:val="22"/>
        </w:rPr>
        <w:t>. zm.).</w:t>
      </w:r>
    </w:p>
    <w:p w:rsidR="00594C12" w:rsidRPr="00594C12" w:rsidRDefault="00594C12" w:rsidP="00594C12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94C12">
        <w:rPr>
          <w:sz w:val="22"/>
          <w:szCs w:val="22"/>
        </w:rPr>
        <w:lastRenderedPageBreak/>
        <w:t>Mając na uwadze stwierdzone powyżej nieprawidłowości zaleca się na bieżąco:</w:t>
      </w:r>
    </w:p>
    <w:p w:rsidR="00594C12" w:rsidRPr="00594C12" w:rsidRDefault="00594C12" w:rsidP="00594C12">
      <w:pPr>
        <w:numPr>
          <w:ilvl w:val="2"/>
          <w:numId w:val="39"/>
        </w:numPr>
        <w:tabs>
          <w:tab w:val="clear" w:pos="862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594C12" w:rsidRPr="00594C12" w:rsidRDefault="00594C12" w:rsidP="00594C12">
      <w:pPr>
        <w:numPr>
          <w:ilvl w:val="2"/>
          <w:numId w:val="39"/>
        </w:numPr>
        <w:tabs>
          <w:tab w:val="clear" w:pos="862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594C12" w:rsidRPr="00594C12" w:rsidRDefault="00594C12" w:rsidP="00594C12">
      <w:pPr>
        <w:numPr>
          <w:ilvl w:val="2"/>
          <w:numId w:val="39"/>
        </w:numPr>
        <w:tabs>
          <w:tab w:val="clear" w:pos="862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Przekazywać, w terminie do 10 dnia każdego miesiąca opłaty ewidencyjne pobrane w miesiącu poprzedzającym, na rachunek bankowy Funduszu – Centralna Ewidencja Pojazdów i Kierowców.</w:t>
      </w:r>
    </w:p>
    <w:p w:rsidR="00594C12" w:rsidRPr="00594C12" w:rsidRDefault="00594C12" w:rsidP="00594C1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594C12" w:rsidRPr="00594C12" w:rsidRDefault="00594C12" w:rsidP="00594C12">
      <w:pPr>
        <w:suppressAutoHyphens/>
        <w:spacing w:before="240" w:after="360" w:line="276" w:lineRule="auto"/>
        <w:ind w:right="-79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594C12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94C12" w:rsidRDefault="00722372" w:rsidP="00594C1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94C12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94C12" w:rsidRDefault="00887F59" w:rsidP="00594C1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4C12">
        <w:rPr>
          <w:rFonts w:ascii="Verdana" w:hAnsi="Verdana"/>
          <w:bCs/>
          <w:sz w:val="22"/>
          <w:szCs w:val="22"/>
        </w:rPr>
        <w:t>Małgorzata Fronia</w:t>
      </w:r>
    </w:p>
    <w:p w:rsidR="00722372" w:rsidRPr="00594C12" w:rsidRDefault="00887F59" w:rsidP="00594C1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94C12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94C12">
        <w:rPr>
          <w:rFonts w:ascii="Verdana" w:hAnsi="Verdana"/>
          <w:bCs/>
          <w:sz w:val="22"/>
          <w:szCs w:val="22"/>
        </w:rPr>
        <w:t>Dyrektor</w:t>
      </w:r>
      <w:r w:rsidRPr="00594C12">
        <w:rPr>
          <w:rFonts w:ascii="Verdana" w:hAnsi="Verdana"/>
          <w:bCs/>
          <w:sz w:val="22"/>
          <w:szCs w:val="22"/>
        </w:rPr>
        <w:t>a</w:t>
      </w:r>
      <w:r w:rsidR="00722372" w:rsidRPr="00594C12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94C1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F7E" w:rsidRDefault="00210F7E">
      <w:r>
        <w:separator/>
      </w:r>
    </w:p>
  </w:endnote>
  <w:endnote w:type="continuationSeparator" w:id="0">
    <w:p w:rsidR="00210F7E" w:rsidRDefault="00210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5250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52509" w:rsidRPr="004D6885">
      <w:rPr>
        <w:sz w:val="14"/>
        <w:szCs w:val="14"/>
      </w:rPr>
      <w:fldChar w:fldCharType="separate"/>
    </w:r>
    <w:r w:rsidR="002C4ACF">
      <w:rPr>
        <w:noProof/>
        <w:sz w:val="14"/>
        <w:szCs w:val="14"/>
      </w:rPr>
      <w:t>3</w:t>
    </w:r>
    <w:r w:rsidR="0065250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5250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52509" w:rsidRPr="004D6885">
      <w:rPr>
        <w:sz w:val="14"/>
        <w:szCs w:val="14"/>
      </w:rPr>
      <w:fldChar w:fldCharType="separate"/>
    </w:r>
    <w:r w:rsidR="002C4ACF">
      <w:rPr>
        <w:noProof/>
        <w:sz w:val="14"/>
        <w:szCs w:val="14"/>
      </w:rPr>
      <w:t>3</w:t>
    </w:r>
    <w:r w:rsidR="0065250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F7E" w:rsidRDefault="00210F7E">
      <w:r>
        <w:separator/>
      </w:r>
    </w:p>
  </w:footnote>
  <w:footnote w:type="continuationSeparator" w:id="0">
    <w:p w:rsidR="00210F7E" w:rsidRDefault="00210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5250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679AFCAA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7060AA4">
      <w:start w:val="1"/>
      <w:numFmt w:val="decimal"/>
      <w:lvlText w:val="Ad %3."/>
      <w:lvlJc w:val="left"/>
      <w:pPr>
        <w:tabs>
          <w:tab w:val="num" w:pos="862"/>
        </w:tabs>
        <w:ind w:left="502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143A44"/>
    <w:rsid w:val="00180DF6"/>
    <w:rsid w:val="00190D4E"/>
    <w:rsid w:val="002018DC"/>
    <w:rsid w:val="00210F7E"/>
    <w:rsid w:val="00256655"/>
    <w:rsid w:val="002654C8"/>
    <w:rsid w:val="002814F7"/>
    <w:rsid w:val="002853C6"/>
    <w:rsid w:val="002970A6"/>
    <w:rsid w:val="002B6140"/>
    <w:rsid w:val="002B7EEC"/>
    <w:rsid w:val="002C4ACF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A6748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94C12"/>
    <w:rsid w:val="005A3893"/>
    <w:rsid w:val="005A4FF1"/>
    <w:rsid w:val="005B71F2"/>
    <w:rsid w:val="005C5E14"/>
    <w:rsid w:val="005D18D1"/>
    <w:rsid w:val="00627135"/>
    <w:rsid w:val="00652509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50A22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94C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94C12"/>
    <w:rPr>
      <w:sz w:val="24"/>
      <w:szCs w:val="24"/>
    </w:rPr>
  </w:style>
  <w:style w:type="paragraph" w:customStyle="1" w:styleId="Nagwektabeli">
    <w:name w:val="Nagłówek tabeli"/>
    <w:basedOn w:val="Normalny"/>
    <w:rsid w:val="00594C12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2022-06-22T11:48:00Z</dcterms:created>
  <dcterms:modified xsi:type="dcterms:W3CDTF">2022-06-22T11:48:00Z</dcterms:modified>
</cp:coreProperties>
</file>