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rsidP="00642DFD">
      <w:pPr>
        <w:pStyle w:val="Tekstpodstawowy"/>
        <w:spacing w:before="3"/>
        <w:jc w:val="right"/>
        <w:rPr>
          <w:rFonts w:ascii="Verdana" w:hAnsi="Verdana"/>
          <w:sz w:val="16"/>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spacing w:before="7"/>
        <w:rPr>
          <w:rFonts w:ascii="Verdana" w:hAnsi="Verdana"/>
          <w:sz w:val="24"/>
          <w:szCs w:val="24"/>
        </w:rPr>
      </w:pPr>
    </w:p>
    <w:p w:rsidR="00642DFD" w:rsidRPr="00F611D8" w:rsidRDefault="00642DFD">
      <w:pPr>
        <w:spacing w:before="91"/>
        <w:ind w:right="184"/>
        <w:jc w:val="center"/>
        <w:rPr>
          <w:b/>
          <w:w w:val="105"/>
          <w:sz w:val="24"/>
          <w:szCs w:val="24"/>
        </w:rPr>
      </w:pPr>
    </w:p>
    <w:p w:rsidR="00841A73" w:rsidRPr="00F41DA5" w:rsidRDefault="003D00A2">
      <w:pPr>
        <w:spacing w:before="91"/>
        <w:ind w:right="184"/>
        <w:jc w:val="center"/>
        <w:rPr>
          <w:b/>
          <w:sz w:val="28"/>
          <w:szCs w:val="28"/>
        </w:rPr>
      </w:pPr>
      <w:r w:rsidRPr="00F41DA5">
        <w:rPr>
          <w:b/>
          <w:w w:val="105"/>
          <w:sz w:val="28"/>
          <w:szCs w:val="28"/>
        </w:rPr>
        <w:t>Program</w:t>
      </w:r>
      <w:r w:rsidRPr="00F41DA5">
        <w:rPr>
          <w:b/>
          <w:spacing w:val="33"/>
          <w:w w:val="105"/>
          <w:sz w:val="28"/>
          <w:szCs w:val="28"/>
        </w:rPr>
        <w:t xml:space="preserve"> </w:t>
      </w:r>
      <w:r w:rsidRPr="00F41DA5">
        <w:rPr>
          <w:b/>
          <w:w w:val="105"/>
          <w:sz w:val="28"/>
          <w:szCs w:val="28"/>
        </w:rPr>
        <w:t>polityki zdrowotnej</w:t>
      </w:r>
      <w:r w:rsidR="00642DFD" w:rsidRPr="00F41DA5">
        <w:rPr>
          <w:b/>
          <w:w w:val="105"/>
          <w:sz w:val="28"/>
          <w:szCs w:val="28"/>
        </w:rPr>
        <w:t xml:space="preserve"> pn. </w:t>
      </w:r>
    </w:p>
    <w:p w:rsidR="00841A73" w:rsidRPr="00F41DA5" w:rsidRDefault="003D00A2" w:rsidP="00642DFD">
      <w:pPr>
        <w:spacing w:before="91"/>
        <w:ind w:right="133"/>
        <w:jc w:val="center"/>
        <w:rPr>
          <w:b/>
          <w:sz w:val="28"/>
          <w:szCs w:val="28"/>
        </w:rPr>
      </w:pPr>
      <w:r w:rsidRPr="00F41DA5">
        <w:rPr>
          <w:b/>
          <w:sz w:val="28"/>
          <w:szCs w:val="28"/>
        </w:rPr>
        <w:t>„Zabezpieczenie</w:t>
      </w:r>
      <w:r w:rsidRPr="00F41DA5">
        <w:rPr>
          <w:b/>
          <w:spacing w:val="30"/>
          <w:sz w:val="28"/>
          <w:szCs w:val="28"/>
        </w:rPr>
        <w:t xml:space="preserve"> </w:t>
      </w:r>
      <w:r w:rsidRPr="00F41DA5">
        <w:rPr>
          <w:b/>
          <w:sz w:val="28"/>
          <w:szCs w:val="28"/>
        </w:rPr>
        <w:t>płodności</w:t>
      </w:r>
      <w:r w:rsidRPr="00F41DA5">
        <w:rPr>
          <w:b/>
          <w:spacing w:val="46"/>
          <w:sz w:val="28"/>
          <w:szCs w:val="28"/>
        </w:rPr>
        <w:t xml:space="preserve"> </w:t>
      </w:r>
      <w:r w:rsidRPr="00F41DA5">
        <w:rPr>
          <w:b/>
          <w:sz w:val="28"/>
          <w:szCs w:val="28"/>
        </w:rPr>
        <w:t>na</w:t>
      </w:r>
      <w:r w:rsidRPr="00F41DA5">
        <w:rPr>
          <w:b/>
          <w:spacing w:val="37"/>
          <w:sz w:val="28"/>
          <w:szCs w:val="28"/>
        </w:rPr>
        <w:t xml:space="preserve"> </w:t>
      </w:r>
      <w:r w:rsidRPr="00F41DA5">
        <w:rPr>
          <w:b/>
          <w:sz w:val="28"/>
          <w:szCs w:val="28"/>
        </w:rPr>
        <w:t>przyszłość</w:t>
      </w:r>
    </w:p>
    <w:p w:rsidR="00642DFD" w:rsidRPr="00F41DA5" w:rsidRDefault="003D00A2" w:rsidP="00642DFD">
      <w:pPr>
        <w:ind w:right="174"/>
        <w:jc w:val="center"/>
        <w:rPr>
          <w:b/>
          <w:sz w:val="28"/>
          <w:szCs w:val="28"/>
        </w:rPr>
      </w:pPr>
      <w:r w:rsidRPr="00F41DA5">
        <w:rPr>
          <w:b/>
          <w:sz w:val="28"/>
          <w:szCs w:val="28"/>
        </w:rPr>
        <w:t>u</w:t>
      </w:r>
      <w:r w:rsidRPr="00F41DA5">
        <w:rPr>
          <w:b/>
          <w:spacing w:val="28"/>
          <w:sz w:val="28"/>
          <w:szCs w:val="28"/>
        </w:rPr>
        <w:t xml:space="preserve"> </w:t>
      </w:r>
      <w:r w:rsidRPr="00F41DA5">
        <w:rPr>
          <w:b/>
          <w:sz w:val="28"/>
          <w:szCs w:val="28"/>
        </w:rPr>
        <w:t>mieszkańców</w:t>
      </w:r>
      <w:r w:rsidRPr="00F41DA5">
        <w:rPr>
          <w:b/>
          <w:spacing w:val="37"/>
          <w:sz w:val="28"/>
          <w:szCs w:val="28"/>
        </w:rPr>
        <w:t xml:space="preserve"> </w:t>
      </w:r>
      <w:r w:rsidRPr="00F41DA5">
        <w:rPr>
          <w:b/>
          <w:sz w:val="28"/>
          <w:szCs w:val="28"/>
        </w:rPr>
        <w:t>Wrocławia</w:t>
      </w:r>
      <w:r w:rsidRPr="00F41DA5">
        <w:rPr>
          <w:b/>
          <w:spacing w:val="35"/>
          <w:sz w:val="28"/>
          <w:szCs w:val="28"/>
        </w:rPr>
        <w:t xml:space="preserve"> </w:t>
      </w:r>
      <w:r w:rsidRPr="00F41DA5">
        <w:rPr>
          <w:b/>
          <w:sz w:val="28"/>
          <w:szCs w:val="28"/>
        </w:rPr>
        <w:t>chorych</w:t>
      </w:r>
      <w:r w:rsidRPr="00F41DA5">
        <w:rPr>
          <w:b/>
          <w:spacing w:val="32"/>
          <w:sz w:val="28"/>
          <w:szCs w:val="28"/>
        </w:rPr>
        <w:t xml:space="preserve"> </w:t>
      </w:r>
      <w:r w:rsidRPr="00F41DA5">
        <w:rPr>
          <w:b/>
          <w:sz w:val="28"/>
          <w:szCs w:val="28"/>
        </w:rPr>
        <w:t>onkologicznie</w:t>
      </w:r>
      <w:r w:rsidR="00642DFD" w:rsidRPr="00F41DA5">
        <w:rPr>
          <w:b/>
          <w:sz w:val="28"/>
          <w:szCs w:val="28"/>
        </w:rPr>
        <w:t xml:space="preserve"> </w:t>
      </w:r>
    </w:p>
    <w:p w:rsidR="00841A73" w:rsidRPr="00F41DA5" w:rsidRDefault="00642DFD" w:rsidP="00642DFD">
      <w:pPr>
        <w:ind w:right="174"/>
        <w:jc w:val="center"/>
        <w:rPr>
          <w:b/>
          <w:sz w:val="28"/>
          <w:szCs w:val="28"/>
        </w:rPr>
      </w:pPr>
      <w:r w:rsidRPr="00F41DA5">
        <w:rPr>
          <w:b/>
          <w:w w:val="105"/>
          <w:sz w:val="28"/>
          <w:szCs w:val="28"/>
        </w:rPr>
        <w:t>n</w:t>
      </w:r>
      <w:r w:rsidR="003D00A2" w:rsidRPr="00F41DA5">
        <w:rPr>
          <w:b/>
          <w:w w:val="105"/>
          <w:sz w:val="28"/>
          <w:szCs w:val="28"/>
        </w:rPr>
        <w:t>a</w:t>
      </w:r>
      <w:r w:rsidR="003D00A2" w:rsidRPr="00F41DA5">
        <w:rPr>
          <w:b/>
          <w:spacing w:val="9"/>
          <w:w w:val="105"/>
          <w:sz w:val="28"/>
          <w:szCs w:val="28"/>
        </w:rPr>
        <w:t xml:space="preserve"> </w:t>
      </w:r>
      <w:r w:rsidR="003D00A2" w:rsidRPr="00F41DA5">
        <w:rPr>
          <w:b/>
          <w:w w:val="105"/>
          <w:sz w:val="28"/>
          <w:szCs w:val="28"/>
        </w:rPr>
        <w:t>lata</w:t>
      </w:r>
      <w:r w:rsidR="003D00A2" w:rsidRPr="00F41DA5">
        <w:rPr>
          <w:b/>
          <w:spacing w:val="12"/>
          <w:w w:val="105"/>
          <w:sz w:val="28"/>
          <w:szCs w:val="28"/>
        </w:rPr>
        <w:t xml:space="preserve"> </w:t>
      </w:r>
      <w:r w:rsidR="003D00A2" w:rsidRPr="00F41DA5">
        <w:rPr>
          <w:b/>
          <w:w w:val="105"/>
          <w:sz w:val="28"/>
          <w:szCs w:val="28"/>
        </w:rPr>
        <w:t>2022-202</w:t>
      </w:r>
      <w:r w:rsidRPr="00F41DA5">
        <w:rPr>
          <w:b/>
          <w:w w:val="105"/>
          <w:sz w:val="28"/>
          <w:szCs w:val="28"/>
        </w:rPr>
        <w:t>3</w:t>
      </w:r>
      <w:r w:rsidR="003D00A2" w:rsidRPr="00F41DA5">
        <w:rPr>
          <w:b/>
          <w:w w:val="105"/>
          <w:sz w:val="28"/>
          <w:szCs w:val="28"/>
        </w:rPr>
        <w:t>”</w:t>
      </w:r>
    </w:p>
    <w:p w:rsidR="00841A73" w:rsidRPr="00F611D8" w:rsidRDefault="00841A73">
      <w:pPr>
        <w:pStyle w:val="Tekstpodstawowy"/>
        <w:rPr>
          <w:rFonts w:ascii="Verdana" w:hAnsi="Verdana"/>
          <w:sz w:val="24"/>
          <w:szCs w:val="24"/>
        </w:rPr>
      </w:pPr>
    </w:p>
    <w:p w:rsidR="00841A73" w:rsidRPr="00F611D8" w:rsidRDefault="00815BCE" w:rsidP="00815BCE">
      <w:pPr>
        <w:pStyle w:val="Tekstpodstawowy"/>
        <w:jc w:val="center"/>
        <w:rPr>
          <w:rFonts w:ascii="Verdana" w:hAnsi="Verdana"/>
          <w:sz w:val="24"/>
          <w:szCs w:val="24"/>
        </w:rPr>
      </w:pPr>
      <w:r>
        <w:rPr>
          <w:rFonts w:ascii="Verdana" w:hAnsi="Verdana"/>
          <w:sz w:val="24"/>
          <w:szCs w:val="24"/>
        </w:rPr>
        <w:t>PILOTAŻ</w:t>
      </w: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841A73">
      <w:pPr>
        <w:pStyle w:val="Tekstpodstawowy"/>
        <w:rPr>
          <w:rFonts w:ascii="Verdana" w:hAnsi="Verdana"/>
          <w:sz w:val="24"/>
          <w:szCs w:val="24"/>
        </w:rPr>
      </w:pPr>
    </w:p>
    <w:p w:rsidR="00841A73" w:rsidRPr="00F611D8" w:rsidRDefault="003D00A2" w:rsidP="00642DFD">
      <w:pPr>
        <w:rPr>
          <w:b/>
        </w:rPr>
      </w:pPr>
      <w:r w:rsidRPr="00F611D8">
        <w:rPr>
          <w:b/>
          <w:w w:val="105"/>
        </w:rPr>
        <w:t>Podstawa</w:t>
      </w:r>
      <w:r w:rsidRPr="00F611D8">
        <w:rPr>
          <w:b/>
          <w:spacing w:val="39"/>
          <w:w w:val="105"/>
        </w:rPr>
        <w:t xml:space="preserve"> </w:t>
      </w:r>
      <w:r w:rsidRPr="00F611D8">
        <w:rPr>
          <w:b/>
          <w:w w:val="105"/>
        </w:rPr>
        <w:t>prawna:</w:t>
      </w:r>
    </w:p>
    <w:p w:rsidR="00841A73" w:rsidRPr="00F41DA5" w:rsidRDefault="003D00A2" w:rsidP="00F41DA5">
      <w:pPr>
        <w:pStyle w:val="Akapitzlist"/>
        <w:numPr>
          <w:ilvl w:val="0"/>
          <w:numId w:val="8"/>
        </w:numPr>
        <w:rPr>
          <w:rFonts w:ascii="Verdana" w:hAnsi="Verdana"/>
          <w:color w:val="262626"/>
        </w:rPr>
      </w:pPr>
      <w:r w:rsidRPr="00F41DA5">
        <w:rPr>
          <w:rFonts w:ascii="Verdana" w:hAnsi="Verdana"/>
          <w:color w:val="262626"/>
        </w:rPr>
        <w:t>Art. 48 ustawy z dnia 27 sierpnia 2004 roku o świadczeniach opieki zdrowotnej finansowanych ze środków publicznych (Dz.U. z 2021 poz. 128</w:t>
      </w:r>
      <w:r w:rsidR="00AF2065">
        <w:rPr>
          <w:rFonts w:ascii="Verdana" w:hAnsi="Verdana"/>
          <w:color w:val="262626"/>
        </w:rPr>
        <w:t>5 z późn. zm</w:t>
      </w:r>
      <w:r w:rsidRPr="00F41DA5">
        <w:rPr>
          <w:rFonts w:ascii="Verdana" w:hAnsi="Verdana"/>
          <w:color w:val="262626"/>
        </w:rPr>
        <w:t>).</w:t>
      </w:r>
    </w:p>
    <w:p w:rsidR="00841A73" w:rsidRPr="00F41DA5" w:rsidRDefault="003D00A2" w:rsidP="00F41DA5">
      <w:pPr>
        <w:pStyle w:val="Akapitzlist"/>
        <w:numPr>
          <w:ilvl w:val="0"/>
          <w:numId w:val="8"/>
        </w:numPr>
        <w:rPr>
          <w:rFonts w:ascii="Verdana" w:hAnsi="Verdana"/>
          <w:color w:val="262626"/>
        </w:rPr>
      </w:pPr>
      <w:r w:rsidRPr="00F41DA5">
        <w:rPr>
          <w:rFonts w:ascii="Verdana" w:hAnsi="Verdana"/>
          <w:color w:val="262626"/>
        </w:rPr>
        <w:t>Art. 18 ustawy z dnia 8 marca 1990 roku o samorządzie gminnym (Dz. U. z 202</w:t>
      </w:r>
      <w:r w:rsidR="00F611D8" w:rsidRPr="00F41DA5">
        <w:rPr>
          <w:rFonts w:ascii="Verdana" w:hAnsi="Verdana"/>
          <w:color w:val="262626"/>
        </w:rPr>
        <w:t>2</w:t>
      </w:r>
      <w:r w:rsidRPr="00F41DA5">
        <w:rPr>
          <w:rFonts w:ascii="Verdana" w:hAnsi="Verdana"/>
          <w:color w:val="262626"/>
        </w:rPr>
        <w:t xml:space="preserve"> r. poz. </w:t>
      </w:r>
      <w:r w:rsidR="00AF2065">
        <w:rPr>
          <w:rFonts w:ascii="Verdana" w:hAnsi="Verdana"/>
          <w:color w:val="262626"/>
        </w:rPr>
        <w:t>559 z późn. zm.</w:t>
      </w:r>
      <w:r w:rsidRPr="00F41DA5">
        <w:rPr>
          <w:rFonts w:ascii="Verdana" w:hAnsi="Verdana"/>
          <w:color w:val="262626"/>
        </w:rPr>
        <w:t>).</w:t>
      </w:r>
    </w:p>
    <w:p w:rsidR="00841A73" w:rsidRPr="00F611D8" w:rsidRDefault="00841A73">
      <w:pPr>
        <w:rPr>
          <w:sz w:val="24"/>
          <w:szCs w:val="24"/>
        </w:rPr>
        <w:sectPr w:rsidR="00841A73" w:rsidRPr="00F611D8" w:rsidSect="00AC3304">
          <w:headerReference w:type="even" r:id="rId8"/>
          <w:headerReference w:type="default" r:id="rId9"/>
          <w:footerReference w:type="even" r:id="rId10"/>
          <w:footerReference w:type="default" r:id="rId11"/>
          <w:headerReference w:type="first" r:id="rId12"/>
          <w:footerReference w:type="first" r:id="rId13"/>
          <w:pgSz w:w="11910" w:h="16840"/>
          <w:pgMar w:top="1580" w:right="1137" w:bottom="280" w:left="500" w:header="708" w:footer="708" w:gutter="0"/>
          <w:cols w:space="708"/>
          <w:titlePg/>
          <w:docGrid w:linePitch="299"/>
        </w:sectPr>
      </w:pPr>
    </w:p>
    <w:sdt>
      <w:sdtPr>
        <w:rPr>
          <w:rFonts w:ascii="Verdana" w:eastAsia="Calibri" w:hAnsi="Verdana" w:cs="Calibri"/>
          <w:color w:val="auto"/>
          <w:sz w:val="22"/>
          <w:szCs w:val="22"/>
          <w:lang w:eastAsia="en-US"/>
        </w:rPr>
        <w:id w:val="746306218"/>
        <w:docPartObj>
          <w:docPartGallery w:val="Table of Contents"/>
          <w:docPartUnique/>
        </w:docPartObj>
      </w:sdtPr>
      <w:sdtEndPr>
        <w:rPr>
          <w:b/>
          <w:bCs/>
        </w:rPr>
      </w:sdtEndPr>
      <w:sdtContent>
        <w:p w:rsidR="00162E5F" w:rsidRPr="006B58F9" w:rsidRDefault="00162E5F" w:rsidP="00162E5F">
          <w:pPr>
            <w:pStyle w:val="Nagwekspisutreci"/>
            <w:spacing w:line="360" w:lineRule="auto"/>
            <w:rPr>
              <w:rFonts w:ascii="Verdana" w:eastAsia="Calibri" w:hAnsi="Verdana" w:cs="Calibri"/>
              <w:color w:val="auto"/>
              <w:w w:val="105"/>
              <w:sz w:val="22"/>
              <w:szCs w:val="28"/>
              <w:u w:val="single"/>
              <w:lang w:eastAsia="en-US"/>
            </w:rPr>
          </w:pPr>
          <w:r w:rsidRPr="006B58F9">
            <w:rPr>
              <w:rFonts w:ascii="Verdana" w:eastAsia="Calibri" w:hAnsi="Verdana" w:cs="Calibri"/>
              <w:color w:val="auto"/>
              <w:w w:val="105"/>
              <w:sz w:val="22"/>
              <w:szCs w:val="28"/>
              <w:u w:val="single"/>
              <w:lang w:eastAsia="en-US"/>
            </w:rPr>
            <w:t>Spis treści</w:t>
          </w:r>
        </w:p>
        <w:p w:rsidR="008C0D70" w:rsidRDefault="00162E5F">
          <w:pPr>
            <w:pStyle w:val="Spistreci1"/>
            <w:tabs>
              <w:tab w:val="left" w:pos="440"/>
              <w:tab w:val="right" w:leader="dot" w:pos="10820"/>
            </w:tabs>
            <w:rPr>
              <w:rFonts w:asciiTheme="minorHAnsi" w:eastAsiaTheme="minorEastAsia" w:hAnsiTheme="minorHAnsi" w:cstheme="minorBidi"/>
              <w:noProof/>
              <w:lang w:eastAsia="pl-PL"/>
            </w:rPr>
          </w:pPr>
          <w:r w:rsidRPr="00284AA0">
            <w:rPr>
              <w:w w:val="105"/>
              <w:szCs w:val="28"/>
            </w:rPr>
            <w:fldChar w:fldCharType="begin"/>
          </w:r>
          <w:r w:rsidRPr="00284AA0">
            <w:rPr>
              <w:w w:val="105"/>
              <w:szCs w:val="28"/>
            </w:rPr>
            <w:instrText xml:space="preserve"> TOC \o "1-3" \h \z \u </w:instrText>
          </w:r>
          <w:r w:rsidRPr="00284AA0">
            <w:rPr>
              <w:w w:val="105"/>
              <w:szCs w:val="28"/>
            </w:rPr>
            <w:fldChar w:fldCharType="separate"/>
          </w:r>
          <w:hyperlink w:anchor="_Toc105676034" w:history="1">
            <w:r w:rsidR="008C0D70" w:rsidRPr="008C0D70">
              <w:rPr>
                <w:rStyle w:val="Hipercze"/>
                <w:b/>
                <w:noProof/>
              </w:rPr>
              <w:t>I.</w:t>
            </w:r>
            <w:r w:rsidR="008C0D70" w:rsidRPr="008C0D70">
              <w:rPr>
                <w:rFonts w:asciiTheme="minorHAnsi" w:eastAsiaTheme="minorEastAsia" w:hAnsiTheme="minorHAnsi" w:cstheme="minorBidi"/>
                <w:b/>
                <w:noProof/>
                <w:lang w:eastAsia="pl-PL"/>
              </w:rPr>
              <w:tab/>
            </w:r>
            <w:r w:rsidR="008C0D70" w:rsidRPr="008C0D70">
              <w:rPr>
                <w:rStyle w:val="Hipercze"/>
                <w:b/>
                <w:noProof/>
              </w:rPr>
              <w:t>NIEPŁODNOŚĆ</w:t>
            </w:r>
            <w:r w:rsidR="008C0D70" w:rsidRPr="008C0D70">
              <w:rPr>
                <w:rStyle w:val="Hipercze"/>
                <w:b/>
                <w:noProof/>
                <w:spacing w:val="1"/>
              </w:rPr>
              <w:t xml:space="preserve"> </w:t>
            </w:r>
            <w:r w:rsidR="008C0D70" w:rsidRPr="008C0D70">
              <w:rPr>
                <w:rStyle w:val="Hipercze"/>
                <w:b/>
                <w:noProof/>
              </w:rPr>
              <w:t>JAKO</w:t>
            </w:r>
            <w:r w:rsidR="008C0D70" w:rsidRPr="008C0D70">
              <w:rPr>
                <w:rStyle w:val="Hipercze"/>
                <w:b/>
                <w:noProof/>
                <w:spacing w:val="-13"/>
              </w:rPr>
              <w:t xml:space="preserve"> </w:t>
            </w:r>
            <w:r w:rsidR="008C0D70" w:rsidRPr="008C0D70">
              <w:rPr>
                <w:rStyle w:val="Hipercze"/>
                <w:b/>
                <w:noProof/>
              </w:rPr>
              <w:t>PROBLEM ZDROWOTNY</w:t>
            </w:r>
            <w:r w:rsidR="008C0D70">
              <w:rPr>
                <w:noProof/>
                <w:webHidden/>
              </w:rPr>
              <w:tab/>
            </w:r>
            <w:r w:rsidR="008C0D70">
              <w:rPr>
                <w:noProof/>
                <w:webHidden/>
              </w:rPr>
              <w:fldChar w:fldCharType="begin"/>
            </w:r>
            <w:r w:rsidR="008C0D70">
              <w:rPr>
                <w:noProof/>
                <w:webHidden/>
              </w:rPr>
              <w:instrText xml:space="preserve"> PAGEREF _Toc105676034 \h </w:instrText>
            </w:r>
            <w:r w:rsidR="008C0D70">
              <w:rPr>
                <w:noProof/>
                <w:webHidden/>
              </w:rPr>
            </w:r>
            <w:r w:rsidR="008C0D70">
              <w:rPr>
                <w:noProof/>
                <w:webHidden/>
              </w:rPr>
              <w:fldChar w:fldCharType="separate"/>
            </w:r>
            <w:r w:rsidR="00B73CEF">
              <w:rPr>
                <w:noProof/>
                <w:webHidden/>
              </w:rPr>
              <w:t>3</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35"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rPr>
              <w:t>Problem zdrowotny niepłodności</w:t>
            </w:r>
            <w:r w:rsidR="008C0D70">
              <w:rPr>
                <w:noProof/>
                <w:webHidden/>
              </w:rPr>
              <w:tab/>
            </w:r>
            <w:r w:rsidR="008C0D70">
              <w:rPr>
                <w:noProof/>
                <w:webHidden/>
              </w:rPr>
              <w:fldChar w:fldCharType="begin"/>
            </w:r>
            <w:r w:rsidR="008C0D70">
              <w:rPr>
                <w:noProof/>
                <w:webHidden/>
              </w:rPr>
              <w:instrText xml:space="preserve"> PAGEREF _Toc105676035 \h </w:instrText>
            </w:r>
            <w:r w:rsidR="008C0D70">
              <w:rPr>
                <w:noProof/>
                <w:webHidden/>
              </w:rPr>
            </w:r>
            <w:r w:rsidR="008C0D70">
              <w:rPr>
                <w:noProof/>
                <w:webHidden/>
              </w:rPr>
              <w:fldChar w:fldCharType="separate"/>
            </w:r>
            <w:r w:rsidR="00B73CEF">
              <w:rPr>
                <w:noProof/>
                <w:webHidden/>
              </w:rPr>
              <w:t>3</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36"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Zjawisko niepłodności wśród osób dotkniętych chorobą nowotworową</w:t>
            </w:r>
            <w:r w:rsidR="008C0D70">
              <w:rPr>
                <w:noProof/>
                <w:webHidden/>
              </w:rPr>
              <w:tab/>
            </w:r>
            <w:r w:rsidR="008C0D70">
              <w:rPr>
                <w:noProof/>
                <w:webHidden/>
              </w:rPr>
              <w:fldChar w:fldCharType="begin"/>
            </w:r>
            <w:r w:rsidR="008C0D70">
              <w:rPr>
                <w:noProof/>
                <w:webHidden/>
              </w:rPr>
              <w:instrText xml:space="preserve"> PAGEREF _Toc105676036 \h </w:instrText>
            </w:r>
            <w:r w:rsidR="008C0D70">
              <w:rPr>
                <w:noProof/>
                <w:webHidden/>
              </w:rPr>
            </w:r>
            <w:r w:rsidR="008C0D70">
              <w:rPr>
                <w:noProof/>
                <w:webHidden/>
              </w:rPr>
              <w:fldChar w:fldCharType="separate"/>
            </w:r>
            <w:r w:rsidR="00B73CEF">
              <w:rPr>
                <w:noProof/>
                <w:webHidden/>
              </w:rPr>
              <w:t>4</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37" w:history="1">
            <w:r w:rsidR="008C0D70" w:rsidRPr="00910826">
              <w:rPr>
                <w:rStyle w:val="Hipercze"/>
                <w:noProof/>
              </w:rPr>
              <w:t>3.</w:t>
            </w:r>
            <w:r w:rsidR="008C0D70">
              <w:rPr>
                <w:rFonts w:asciiTheme="minorHAnsi" w:eastAsiaTheme="minorEastAsia" w:hAnsiTheme="minorHAnsi" w:cstheme="minorBidi"/>
                <w:noProof/>
                <w:lang w:eastAsia="pl-PL"/>
              </w:rPr>
              <w:tab/>
            </w:r>
            <w:r w:rsidR="008C0D70" w:rsidRPr="00910826">
              <w:rPr>
                <w:rStyle w:val="Hipercze"/>
                <w:noProof/>
              </w:rPr>
              <w:t>Epidemiologia</w:t>
            </w:r>
            <w:r w:rsidR="008C0D70">
              <w:rPr>
                <w:noProof/>
                <w:webHidden/>
              </w:rPr>
              <w:tab/>
            </w:r>
            <w:r w:rsidR="008C0D70">
              <w:rPr>
                <w:noProof/>
                <w:webHidden/>
              </w:rPr>
              <w:fldChar w:fldCharType="begin"/>
            </w:r>
            <w:r w:rsidR="008C0D70">
              <w:rPr>
                <w:noProof/>
                <w:webHidden/>
              </w:rPr>
              <w:instrText xml:space="preserve"> PAGEREF _Toc105676037 \h </w:instrText>
            </w:r>
            <w:r w:rsidR="008C0D70">
              <w:rPr>
                <w:noProof/>
                <w:webHidden/>
              </w:rPr>
            </w:r>
            <w:r w:rsidR="008C0D70">
              <w:rPr>
                <w:noProof/>
                <w:webHidden/>
              </w:rPr>
              <w:fldChar w:fldCharType="separate"/>
            </w:r>
            <w:r w:rsidR="00B73CEF">
              <w:rPr>
                <w:noProof/>
                <w:webHidden/>
              </w:rPr>
              <w:t>7</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38" w:history="1">
            <w:r w:rsidR="008C0D70" w:rsidRPr="00910826">
              <w:rPr>
                <w:rStyle w:val="Hipercze"/>
                <w:noProof/>
              </w:rPr>
              <w:t>4.</w:t>
            </w:r>
            <w:r w:rsidR="008C0D70">
              <w:rPr>
                <w:rFonts w:asciiTheme="minorHAnsi" w:eastAsiaTheme="minorEastAsia" w:hAnsiTheme="minorHAnsi" w:cstheme="minorBidi"/>
                <w:noProof/>
                <w:lang w:eastAsia="pl-PL"/>
              </w:rPr>
              <w:tab/>
            </w:r>
            <w:r w:rsidR="008C0D70" w:rsidRPr="00910826">
              <w:rPr>
                <w:rStyle w:val="Hipercze"/>
                <w:noProof/>
              </w:rPr>
              <w:t>Obecne postępowanie w zakresie zabezpieczenia płodności na przyszłość</w:t>
            </w:r>
            <w:r w:rsidR="008C0D70">
              <w:rPr>
                <w:noProof/>
                <w:webHidden/>
              </w:rPr>
              <w:tab/>
            </w:r>
            <w:r w:rsidR="008C0D70">
              <w:rPr>
                <w:noProof/>
                <w:webHidden/>
              </w:rPr>
              <w:fldChar w:fldCharType="begin"/>
            </w:r>
            <w:r w:rsidR="008C0D70">
              <w:rPr>
                <w:noProof/>
                <w:webHidden/>
              </w:rPr>
              <w:instrText xml:space="preserve"> PAGEREF _Toc105676038 \h </w:instrText>
            </w:r>
            <w:r w:rsidR="008C0D70">
              <w:rPr>
                <w:noProof/>
                <w:webHidden/>
              </w:rPr>
            </w:r>
            <w:r w:rsidR="008C0D70">
              <w:rPr>
                <w:noProof/>
                <w:webHidden/>
              </w:rPr>
              <w:fldChar w:fldCharType="separate"/>
            </w:r>
            <w:r w:rsidR="00B73CEF">
              <w:rPr>
                <w:noProof/>
                <w:webHidden/>
              </w:rPr>
              <w:t>9</w:t>
            </w:r>
            <w:r w:rsidR="008C0D70">
              <w:rPr>
                <w:noProof/>
                <w:webHidden/>
              </w:rPr>
              <w:fldChar w:fldCharType="end"/>
            </w:r>
          </w:hyperlink>
        </w:p>
        <w:p w:rsidR="008C0D70" w:rsidRPr="00C6389B" w:rsidRDefault="00F66390">
          <w:pPr>
            <w:pStyle w:val="Spistreci1"/>
            <w:tabs>
              <w:tab w:val="left" w:pos="660"/>
              <w:tab w:val="right" w:leader="dot" w:pos="10820"/>
            </w:tabs>
            <w:rPr>
              <w:rStyle w:val="Hipercze"/>
              <w:b/>
              <w:noProof/>
            </w:rPr>
          </w:pPr>
          <w:hyperlink w:anchor="_Toc105676039" w:history="1">
            <w:r w:rsidR="008C0D70" w:rsidRPr="008C0D70">
              <w:rPr>
                <w:rStyle w:val="Hipercze"/>
                <w:b/>
                <w:noProof/>
              </w:rPr>
              <w:t>II.</w:t>
            </w:r>
            <w:r w:rsidR="008C0D70" w:rsidRPr="00C6389B">
              <w:rPr>
                <w:rStyle w:val="Hipercze"/>
                <w:noProof/>
              </w:rPr>
              <w:tab/>
            </w:r>
            <w:r w:rsidR="008C0D70" w:rsidRPr="00C6389B">
              <w:rPr>
                <w:rStyle w:val="Hipercze"/>
                <w:b/>
                <w:noProof/>
              </w:rPr>
              <w:t>CELE PROGRAMU POLITYKI ZDROWOTNEJ I MIERNIKI EFEKTYWNOŚCI</w:t>
            </w:r>
            <w:r w:rsidR="008C0D70" w:rsidRPr="00C6389B">
              <w:rPr>
                <w:rStyle w:val="Hipercze"/>
                <w:b/>
                <w:noProof/>
                <w:webHidden/>
              </w:rPr>
              <w:tab/>
            </w:r>
            <w:r w:rsidR="008C0D70" w:rsidRPr="00C6389B">
              <w:rPr>
                <w:rStyle w:val="Hipercze"/>
                <w:b/>
                <w:noProof/>
                <w:webHidden/>
              </w:rPr>
              <w:fldChar w:fldCharType="begin"/>
            </w:r>
            <w:r w:rsidR="008C0D70" w:rsidRPr="00C6389B">
              <w:rPr>
                <w:rStyle w:val="Hipercze"/>
                <w:b/>
                <w:noProof/>
                <w:webHidden/>
              </w:rPr>
              <w:instrText xml:space="preserve"> PAGEREF _Toc105676039 \h </w:instrText>
            </w:r>
            <w:r w:rsidR="008C0D70" w:rsidRPr="00C6389B">
              <w:rPr>
                <w:rStyle w:val="Hipercze"/>
                <w:b/>
                <w:noProof/>
                <w:webHidden/>
              </w:rPr>
            </w:r>
            <w:r w:rsidR="008C0D70" w:rsidRPr="00C6389B">
              <w:rPr>
                <w:rStyle w:val="Hipercze"/>
                <w:b/>
                <w:noProof/>
                <w:webHidden/>
              </w:rPr>
              <w:fldChar w:fldCharType="separate"/>
            </w:r>
            <w:r w:rsidR="00B73CEF">
              <w:rPr>
                <w:rStyle w:val="Hipercze"/>
                <w:b/>
                <w:noProof/>
                <w:webHidden/>
              </w:rPr>
              <w:t>13</w:t>
            </w:r>
            <w:r w:rsidR="008C0D70" w:rsidRPr="00C6389B">
              <w:rPr>
                <w:rStyle w:val="Hipercze"/>
                <w:b/>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40"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6B58F9">
              <w:rPr>
                <w:rStyle w:val="Hipercze"/>
                <w:noProof/>
              </w:rPr>
              <w:t>Cel główny</w:t>
            </w:r>
            <w:r w:rsidR="008C0D70">
              <w:rPr>
                <w:noProof/>
                <w:webHidden/>
              </w:rPr>
              <w:tab/>
            </w:r>
            <w:r w:rsidR="008C0D70">
              <w:rPr>
                <w:noProof/>
                <w:webHidden/>
              </w:rPr>
              <w:fldChar w:fldCharType="begin"/>
            </w:r>
            <w:r w:rsidR="008C0D70">
              <w:rPr>
                <w:noProof/>
                <w:webHidden/>
              </w:rPr>
              <w:instrText xml:space="preserve"> PAGEREF _Toc105676040 \h </w:instrText>
            </w:r>
            <w:r w:rsidR="008C0D70">
              <w:rPr>
                <w:noProof/>
                <w:webHidden/>
              </w:rPr>
            </w:r>
            <w:r w:rsidR="008C0D70">
              <w:rPr>
                <w:noProof/>
                <w:webHidden/>
              </w:rPr>
              <w:fldChar w:fldCharType="separate"/>
            </w:r>
            <w:r w:rsidR="00B73CEF">
              <w:rPr>
                <w:noProof/>
                <w:webHidden/>
              </w:rPr>
              <w:t>13</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41"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Cele szczegółowe</w:t>
            </w:r>
            <w:r w:rsidR="008C0D70">
              <w:rPr>
                <w:noProof/>
                <w:webHidden/>
              </w:rPr>
              <w:tab/>
            </w:r>
            <w:r w:rsidR="008C0D70">
              <w:rPr>
                <w:noProof/>
                <w:webHidden/>
              </w:rPr>
              <w:fldChar w:fldCharType="begin"/>
            </w:r>
            <w:r w:rsidR="008C0D70">
              <w:rPr>
                <w:noProof/>
                <w:webHidden/>
              </w:rPr>
              <w:instrText xml:space="preserve"> PAGEREF _Toc105676041 \h </w:instrText>
            </w:r>
            <w:r w:rsidR="008C0D70">
              <w:rPr>
                <w:noProof/>
                <w:webHidden/>
              </w:rPr>
            </w:r>
            <w:r w:rsidR="008C0D70">
              <w:rPr>
                <w:noProof/>
                <w:webHidden/>
              </w:rPr>
              <w:fldChar w:fldCharType="separate"/>
            </w:r>
            <w:r w:rsidR="00B73CEF">
              <w:rPr>
                <w:noProof/>
                <w:webHidden/>
              </w:rPr>
              <w:t>13</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42" w:history="1">
            <w:r w:rsidR="008C0D70" w:rsidRPr="00910826">
              <w:rPr>
                <w:rStyle w:val="Hipercze"/>
                <w:noProof/>
              </w:rPr>
              <w:t>3.</w:t>
            </w:r>
            <w:r w:rsidR="008C0D70">
              <w:rPr>
                <w:rFonts w:asciiTheme="minorHAnsi" w:eastAsiaTheme="minorEastAsia" w:hAnsiTheme="minorHAnsi" w:cstheme="minorBidi"/>
                <w:noProof/>
                <w:lang w:eastAsia="pl-PL"/>
              </w:rPr>
              <w:tab/>
            </w:r>
            <w:r w:rsidR="008C0D70" w:rsidRPr="00910826">
              <w:rPr>
                <w:rStyle w:val="Hipercze"/>
                <w:noProof/>
              </w:rPr>
              <w:t>Mierniki</w:t>
            </w:r>
            <w:r w:rsidR="008C0D70">
              <w:rPr>
                <w:noProof/>
                <w:webHidden/>
              </w:rPr>
              <w:tab/>
            </w:r>
            <w:r w:rsidR="008C0D70">
              <w:rPr>
                <w:noProof/>
                <w:webHidden/>
              </w:rPr>
              <w:fldChar w:fldCharType="begin"/>
            </w:r>
            <w:r w:rsidR="008C0D70">
              <w:rPr>
                <w:noProof/>
                <w:webHidden/>
              </w:rPr>
              <w:instrText xml:space="preserve"> PAGEREF _Toc105676042 \h </w:instrText>
            </w:r>
            <w:r w:rsidR="008C0D70">
              <w:rPr>
                <w:noProof/>
                <w:webHidden/>
              </w:rPr>
            </w:r>
            <w:r w:rsidR="008C0D70">
              <w:rPr>
                <w:noProof/>
                <w:webHidden/>
              </w:rPr>
              <w:fldChar w:fldCharType="separate"/>
            </w:r>
            <w:r w:rsidR="00B73CEF">
              <w:rPr>
                <w:noProof/>
                <w:webHidden/>
              </w:rPr>
              <w:t>13</w:t>
            </w:r>
            <w:r w:rsidR="008C0D70">
              <w:rPr>
                <w:noProof/>
                <w:webHidden/>
              </w:rPr>
              <w:fldChar w:fldCharType="end"/>
            </w:r>
          </w:hyperlink>
        </w:p>
        <w:p w:rsidR="008C0D70" w:rsidRDefault="00F66390">
          <w:pPr>
            <w:pStyle w:val="Spistreci1"/>
            <w:tabs>
              <w:tab w:val="left" w:pos="660"/>
              <w:tab w:val="right" w:leader="dot" w:pos="10820"/>
            </w:tabs>
            <w:rPr>
              <w:rFonts w:asciiTheme="minorHAnsi" w:eastAsiaTheme="minorEastAsia" w:hAnsiTheme="minorHAnsi" w:cstheme="minorBidi"/>
              <w:noProof/>
              <w:lang w:eastAsia="pl-PL"/>
            </w:rPr>
          </w:pPr>
          <w:hyperlink w:anchor="_Toc105676043" w:history="1">
            <w:r w:rsidR="008C0D70" w:rsidRPr="008C0D70">
              <w:rPr>
                <w:rStyle w:val="Hipercze"/>
                <w:b/>
                <w:noProof/>
              </w:rPr>
              <w:t>III.</w:t>
            </w:r>
            <w:r w:rsidR="008C0D70" w:rsidRPr="008C0D70">
              <w:rPr>
                <w:rFonts w:asciiTheme="minorHAnsi" w:eastAsiaTheme="minorEastAsia" w:hAnsiTheme="minorHAnsi" w:cstheme="minorBidi"/>
                <w:b/>
                <w:noProof/>
                <w:lang w:eastAsia="pl-PL"/>
              </w:rPr>
              <w:tab/>
            </w:r>
            <w:r w:rsidR="008C0D70" w:rsidRPr="008C0D70">
              <w:rPr>
                <w:rStyle w:val="Hipercze"/>
                <w:b/>
                <w:noProof/>
              </w:rPr>
              <w:t xml:space="preserve">CHARAKTERYSTYKA POPULACJI DOCELOWEJ PROGRAMU POLITYKI </w:t>
            </w:r>
            <w:r w:rsidR="008C0D70" w:rsidRPr="008C0D70">
              <w:rPr>
                <w:rStyle w:val="Hipercze"/>
                <w:b/>
                <w:noProof/>
                <w:w w:val="90"/>
              </w:rPr>
              <w:t>ZDROWOTNEJ</w:t>
            </w:r>
            <w:r w:rsidR="008C0D70" w:rsidRPr="008C0D70">
              <w:rPr>
                <w:rStyle w:val="Hipercze"/>
                <w:b/>
                <w:noProof/>
                <w:spacing w:val="1"/>
                <w:w w:val="90"/>
              </w:rPr>
              <w:t xml:space="preserve"> </w:t>
            </w:r>
            <w:r w:rsidR="008C0D70" w:rsidRPr="008C0D70">
              <w:rPr>
                <w:rStyle w:val="Hipercze"/>
                <w:b/>
                <w:noProof/>
              </w:rPr>
              <w:t>I</w:t>
            </w:r>
            <w:r w:rsidR="008C0D70" w:rsidRPr="008C0D70">
              <w:rPr>
                <w:rStyle w:val="Hipercze"/>
                <w:b/>
                <w:noProof/>
                <w:spacing w:val="-1"/>
              </w:rPr>
              <w:t xml:space="preserve"> </w:t>
            </w:r>
            <w:r w:rsidR="008C0D70" w:rsidRPr="008C0D70">
              <w:rPr>
                <w:rStyle w:val="Hipercze"/>
                <w:b/>
                <w:noProof/>
              </w:rPr>
              <w:t>PLANOWANYCH</w:t>
            </w:r>
            <w:r w:rsidR="008C0D70" w:rsidRPr="008C0D70">
              <w:rPr>
                <w:rStyle w:val="Hipercze"/>
                <w:b/>
                <w:noProof/>
                <w:spacing w:val="22"/>
              </w:rPr>
              <w:t xml:space="preserve"> </w:t>
            </w:r>
            <w:r w:rsidR="008C0D70" w:rsidRPr="008C0D70">
              <w:rPr>
                <w:rStyle w:val="Hipercze"/>
                <w:b/>
                <w:noProof/>
              </w:rPr>
              <w:t>INTERWENCJI.</w:t>
            </w:r>
            <w:r w:rsidR="008C0D70">
              <w:rPr>
                <w:noProof/>
                <w:webHidden/>
              </w:rPr>
              <w:tab/>
            </w:r>
            <w:r w:rsidR="008C0D70">
              <w:rPr>
                <w:noProof/>
                <w:webHidden/>
              </w:rPr>
              <w:fldChar w:fldCharType="begin"/>
            </w:r>
            <w:r w:rsidR="008C0D70">
              <w:rPr>
                <w:noProof/>
                <w:webHidden/>
              </w:rPr>
              <w:instrText xml:space="preserve"> PAGEREF _Toc105676043 \h </w:instrText>
            </w:r>
            <w:r w:rsidR="008C0D70">
              <w:rPr>
                <w:noProof/>
                <w:webHidden/>
              </w:rPr>
            </w:r>
            <w:r w:rsidR="008C0D70">
              <w:rPr>
                <w:noProof/>
                <w:webHidden/>
              </w:rPr>
              <w:fldChar w:fldCharType="separate"/>
            </w:r>
            <w:r w:rsidR="00B73CEF">
              <w:rPr>
                <w:noProof/>
                <w:webHidden/>
              </w:rPr>
              <w:t>14</w:t>
            </w:r>
            <w:r w:rsidR="008C0D70">
              <w:rPr>
                <w:noProof/>
                <w:webHidden/>
              </w:rPr>
              <w:fldChar w:fldCharType="end"/>
            </w:r>
          </w:hyperlink>
        </w:p>
        <w:p w:rsidR="008C0D70" w:rsidRPr="006B58F9" w:rsidRDefault="00F66390">
          <w:pPr>
            <w:pStyle w:val="Spistreci2"/>
            <w:tabs>
              <w:tab w:val="left" w:pos="880"/>
              <w:tab w:val="right" w:leader="dot" w:pos="10820"/>
            </w:tabs>
            <w:rPr>
              <w:rStyle w:val="Hipercze"/>
              <w:noProof/>
            </w:rPr>
          </w:pPr>
          <w:hyperlink w:anchor="_Toc105676044" w:history="1">
            <w:r w:rsidR="008C0D70" w:rsidRPr="00910826">
              <w:rPr>
                <w:rStyle w:val="Hipercze"/>
                <w:noProof/>
              </w:rPr>
              <w:t>1.</w:t>
            </w:r>
            <w:r w:rsidR="008C0D70" w:rsidRPr="006B58F9">
              <w:rPr>
                <w:rStyle w:val="Hipercze"/>
                <w:noProof/>
              </w:rPr>
              <w:tab/>
              <w:t>POPULACJA DOCELOWA</w:t>
            </w:r>
            <w:r w:rsidR="008C0D70" w:rsidRPr="006B58F9">
              <w:rPr>
                <w:rStyle w:val="Hipercze"/>
                <w:noProof/>
                <w:webHidden/>
              </w:rPr>
              <w:tab/>
            </w:r>
            <w:r w:rsidR="008C0D70" w:rsidRPr="006B58F9">
              <w:rPr>
                <w:rStyle w:val="Hipercze"/>
                <w:noProof/>
                <w:webHidden/>
              </w:rPr>
              <w:fldChar w:fldCharType="begin"/>
            </w:r>
            <w:r w:rsidR="008C0D70" w:rsidRPr="006B58F9">
              <w:rPr>
                <w:rStyle w:val="Hipercze"/>
                <w:noProof/>
                <w:webHidden/>
              </w:rPr>
              <w:instrText xml:space="preserve"> PAGEREF _Toc105676044 \h </w:instrText>
            </w:r>
            <w:r w:rsidR="008C0D70" w:rsidRPr="006B58F9">
              <w:rPr>
                <w:rStyle w:val="Hipercze"/>
                <w:noProof/>
                <w:webHidden/>
              </w:rPr>
            </w:r>
            <w:r w:rsidR="008C0D70" w:rsidRPr="006B58F9">
              <w:rPr>
                <w:rStyle w:val="Hipercze"/>
                <w:noProof/>
                <w:webHidden/>
              </w:rPr>
              <w:fldChar w:fldCharType="separate"/>
            </w:r>
            <w:r w:rsidR="00B73CEF">
              <w:rPr>
                <w:rStyle w:val="Hipercze"/>
                <w:noProof/>
                <w:webHidden/>
              </w:rPr>
              <w:t>14</w:t>
            </w:r>
            <w:r w:rsidR="008C0D70" w:rsidRPr="006B58F9">
              <w:rPr>
                <w:rStyle w:val="Hipercze"/>
                <w:noProof/>
                <w:webHidden/>
              </w:rPr>
              <w:fldChar w:fldCharType="end"/>
            </w:r>
          </w:hyperlink>
        </w:p>
        <w:p w:rsidR="008C0D70" w:rsidRPr="006B58F9" w:rsidRDefault="00F66390">
          <w:pPr>
            <w:pStyle w:val="Spistreci2"/>
            <w:tabs>
              <w:tab w:val="left" w:pos="880"/>
              <w:tab w:val="right" w:leader="dot" w:pos="10820"/>
            </w:tabs>
            <w:rPr>
              <w:rStyle w:val="Hipercze"/>
              <w:noProof/>
            </w:rPr>
          </w:pPr>
          <w:hyperlink w:anchor="_Toc105676045" w:history="1">
            <w:r w:rsidR="008C0D70" w:rsidRPr="00910826">
              <w:rPr>
                <w:rStyle w:val="Hipercze"/>
                <w:noProof/>
              </w:rPr>
              <w:t>2.</w:t>
            </w:r>
            <w:r w:rsidR="008C0D70" w:rsidRPr="006B58F9">
              <w:rPr>
                <w:rStyle w:val="Hipercze"/>
                <w:noProof/>
              </w:rPr>
              <w:tab/>
            </w:r>
            <w:r w:rsidR="008C0D70" w:rsidRPr="00910826">
              <w:rPr>
                <w:rStyle w:val="Hipercze"/>
                <w:noProof/>
              </w:rPr>
              <w:t>PROCEDURA ZABEZPIECZENIA PŁODNOŚCI U MĘŻCZYZN W WIEKU 18-40 LAT</w:t>
            </w:r>
            <w:r w:rsidR="008C0D70" w:rsidRPr="006B58F9">
              <w:rPr>
                <w:rStyle w:val="Hipercze"/>
                <w:noProof/>
                <w:webHidden/>
              </w:rPr>
              <w:tab/>
            </w:r>
            <w:r w:rsidR="008C0D70" w:rsidRPr="006B58F9">
              <w:rPr>
                <w:rStyle w:val="Hipercze"/>
                <w:noProof/>
                <w:webHidden/>
              </w:rPr>
              <w:fldChar w:fldCharType="begin"/>
            </w:r>
            <w:r w:rsidR="008C0D70" w:rsidRPr="006B58F9">
              <w:rPr>
                <w:rStyle w:val="Hipercze"/>
                <w:noProof/>
                <w:webHidden/>
              </w:rPr>
              <w:instrText xml:space="preserve"> PAGEREF _Toc105676045 \h </w:instrText>
            </w:r>
            <w:r w:rsidR="008C0D70" w:rsidRPr="006B58F9">
              <w:rPr>
                <w:rStyle w:val="Hipercze"/>
                <w:noProof/>
                <w:webHidden/>
              </w:rPr>
            </w:r>
            <w:r w:rsidR="008C0D70" w:rsidRPr="006B58F9">
              <w:rPr>
                <w:rStyle w:val="Hipercze"/>
                <w:noProof/>
                <w:webHidden/>
              </w:rPr>
              <w:fldChar w:fldCharType="separate"/>
            </w:r>
            <w:r w:rsidR="00B73CEF">
              <w:rPr>
                <w:rStyle w:val="Hipercze"/>
                <w:noProof/>
                <w:webHidden/>
              </w:rPr>
              <w:t>16</w:t>
            </w:r>
            <w:r w:rsidR="008C0D70" w:rsidRPr="006B58F9">
              <w:rPr>
                <w:rStyle w:val="Hipercze"/>
                <w:noProof/>
                <w:webHidden/>
              </w:rPr>
              <w:fldChar w:fldCharType="end"/>
            </w:r>
          </w:hyperlink>
        </w:p>
        <w:p w:rsidR="008C0D70" w:rsidRPr="006B58F9" w:rsidRDefault="00F66390">
          <w:pPr>
            <w:pStyle w:val="Spistreci2"/>
            <w:tabs>
              <w:tab w:val="left" w:pos="880"/>
              <w:tab w:val="right" w:leader="dot" w:pos="10820"/>
            </w:tabs>
            <w:rPr>
              <w:rStyle w:val="Hipercze"/>
              <w:noProof/>
            </w:rPr>
          </w:pPr>
          <w:hyperlink w:anchor="_Toc105676046" w:history="1">
            <w:r w:rsidR="008C0D70" w:rsidRPr="00910826">
              <w:rPr>
                <w:rStyle w:val="Hipercze"/>
                <w:noProof/>
              </w:rPr>
              <w:t>3.</w:t>
            </w:r>
            <w:r w:rsidR="008C0D70" w:rsidRPr="006B58F9">
              <w:rPr>
                <w:rStyle w:val="Hipercze"/>
                <w:noProof/>
              </w:rPr>
              <w:tab/>
            </w:r>
            <w:r w:rsidR="008C0D70" w:rsidRPr="00910826">
              <w:rPr>
                <w:rStyle w:val="Hipercze"/>
                <w:noProof/>
              </w:rPr>
              <w:t>PROCEDURA ZABEZPIECZENIA PŁODNOŚCI U KOBIET W WIEKU 18-40 LAT</w:t>
            </w:r>
            <w:r w:rsidR="008C0D70" w:rsidRPr="006B58F9">
              <w:rPr>
                <w:rStyle w:val="Hipercze"/>
                <w:noProof/>
                <w:webHidden/>
              </w:rPr>
              <w:tab/>
            </w:r>
            <w:r w:rsidR="008C0D70" w:rsidRPr="006B58F9">
              <w:rPr>
                <w:rStyle w:val="Hipercze"/>
                <w:noProof/>
                <w:webHidden/>
              </w:rPr>
              <w:fldChar w:fldCharType="begin"/>
            </w:r>
            <w:r w:rsidR="008C0D70" w:rsidRPr="006B58F9">
              <w:rPr>
                <w:rStyle w:val="Hipercze"/>
                <w:noProof/>
                <w:webHidden/>
              </w:rPr>
              <w:instrText xml:space="preserve"> PAGEREF _Toc105676046 \h </w:instrText>
            </w:r>
            <w:r w:rsidR="008C0D70" w:rsidRPr="006B58F9">
              <w:rPr>
                <w:rStyle w:val="Hipercze"/>
                <w:noProof/>
                <w:webHidden/>
              </w:rPr>
            </w:r>
            <w:r w:rsidR="008C0D70" w:rsidRPr="006B58F9">
              <w:rPr>
                <w:rStyle w:val="Hipercze"/>
                <w:noProof/>
                <w:webHidden/>
              </w:rPr>
              <w:fldChar w:fldCharType="separate"/>
            </w:r>
            <w:r w:rsidR="00B73CEF">
              <w:rPr>
                <w:rStyle w:val="Hipercze"/>
                <w:noProof/>
                <w:webHidden/>
              </w:rPr>
              <w:t>22</w:t>
            </w:r>
            <w:r w:rsidR="008C0D70" w:rsidRPr="006B58F9">
              <w:rPr>
                <w:rStyle w:val="Hipercze"/>
                <w:noProof/>
                <w:webHidden/>
              </w:rPr>
              <w:fldChar w:fldCharType="end"/>
            </w:r>
          </w:hyperlink>
        </w:p>
        <w:p w:rsidR="008C0D70" w:rsidRDefault="00F66390">
          <w:pPr>
            <w:pStyle w:val="Spistreci1"/>
            <w:tabs>
              <w:tab w:val="left" w:pos="660"/>
              <w:tab w:val="right" w:leader="dot" w:pos="10820"/>
            </w:tabs>
            <w:rPr>
              <w:rFonts w:asciiTheme="minorHAnsi" w:eastAsiaTheme="minorEastAsia" w:hAnsiTheme="minorHAnsi" w:cstheme="minorBidi"/>
              <w:noProof/>
              <w:lang w:eastAsia="pl-PL"/>
            </w:rPr>
          </w:pPr>
          <w:hyperlink w:anchor="_Toc105676047" w:history="1">
            <w:r w:rsidR="008C0D70" w:rsidRPr="008C0D70">
              <w:rPr>
                <w:rStyle w:val="Hipercze"/>
                <w:b/>
                <w:noProof/>
              </w:rPr>
              <w:t>IV.</w:t>
            </w:r>
            <w:r w:rsidR="008C0D70" w:rsidRPr="008C0D70">
              <w:rPr>
                <w:rFonts w:asciiTheme="minorHAnsi" w:eastAsiaTheme="minorEastAsia" w:hAnsiTheme="minorHAnsi" w:cstheme="minorBidi"/>
                <w:b/>
                <w:noProof/>
                <w:lang w:eastAsia="pl-PL"/>
              </w:rPr>
              <w:tab/>
            </w:r>
            <w:r w:rsidR="008C0D70" w:rsidRPr="008C0D70">
              <w:rPr>
                <w:rStyle w:val="Hipercze"/>
                <w:b/>
                <w:noProof/>
              </w:rPr>
              <w:t>ORGANIZACJA PROGRAMU POLITYKI ZDROWOTNEJ</w:t>
            </w:r>
            <w:r w:rsidR="008C0D70">
              <w:rPr>
                <w:noProof/>
                <w:webHidden/>
              </w:rPr>
              <w:tab/>
            </w:r>
            <w:r w:rsidR="008C0D70">
              <w:rPr>
                <w:noProof/>
                <w:webHidden/>
              </w:rPr>
              <w:fldChar w:fldCharType="begin"/>
            </w:r>
            <w:r w:rsidR="008C0D70">
              <w:rPr>
                <w:noProof/>
                <w:webHidden/>
              </w:rPr>
              <w:instrText xml:space="preserve"> PAGEREF _Toc105676047 \h </w:instrText>
            </w:r>
            <w:r w:rsidR="008C0D70">
              <w:rPr>
                <w:noProof/>
                <w:webHidden/>
              </w:rPr>
            </w:r>
            <w:r w:rsidR="008C0D70">
              <w:rPr>
                <w:noProof/>
                <w:webHidden/>
              </w:rPr>
              <w:fldChar w:fldCharType="separate"/>
            </w:r>
            <w:r w:rsidR="00B73CEF">
              <w:rPr>
                <w:noProof/>
                <w:webHidden/>
              </w:rPr>
              <w:t>28</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48"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rPr>
              <w:t>Etapy realizacji Programu i działania podejmowane w ich ramach</w:t>
            </w:r>
            <w:r w:rsidR="008C0D70">
              <w:rPr>
                <w:noProof/>
                <w:webHidden/>
              </w:rPr>
              <w:tab/>
            </w:r>
            <w:r w:rsidR="008C0D70">
              <w:rPr>
                <w:noProof/>
                <w:webHidden/>
              </w:rPr>
              <w:fldChar w:fldCharType="begin"/>
            </w:r>
            <w:r w:rsidR="008C0D70">
              <w:rPr>
                <w:noProof/>
                <w:webHidden/>
              </w:rPr>
              <w:instrText xml:space="preserve"> PAGEREF _Toc105676048 \h </w:instrText>
            </w:r>
            <w:r w:rsidR="008C0D70">
              <w:rPr>
                <w:noProof/>
                <w:webHidden/>
              </w:rPr>
            </w:r>
            <w:r w:rsidR="008C0D70">
              <w:rPr>
                <w:noProof/>
                <w:webHidden/>
              </w:rPr>
              <w:fldChar w:fldCharType="separate"/>
            </w:r>
            <w:r w:rsidR="00B73CEF">
              <w:rPr>
                <w:noProof/>
                <w:webHidden/>
              </w:rPr>
              <w:t>28</w:t>
            </w:r>
            <w:r w:rsidR="008C0D70">
              <w:rPr>
                <w:noProof/>
                <w:webHidden/>
              </w:rPr>
              <w:fldChar w:fldCharType="end"/>
            </w:r>
          </w:hyperlink>
        </w:p>
        <w:p w:rsidR="008C0D70" w:rsidRPr="00C6389B" w:rsidRDefault="00F66390">
          <w:pPr>
            <w:pStyle w:val="Spistreci2"/>
            <w:tabs>
              <w:tab w:val="left" w:pos="880"/>
              <w:tab w:val="right" w:leader="dot" w:pos="10820"/>
            </w:tabs>
            <w:rPr>
              <w:rStyle w:val="Hipercze"/>
              <w:b/>
              <w:noProof/>
            </w:rPr>
          </w:pPr>
          <w:hyperlink w:anchor="_Toc105676049"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Warunki realizacji Programu dotyczące personelu,  wyposażenia i warunków lokalowych</w:t>
            </w:r>
            <w:r w:rsidR="008C0D70">
              <w:rPr>
                <w:noProof/>
                <w:webHidden/>
              </w:rPr>
              <w:tab/>
            </w:r>
            <w:r w:rsidR="008C0D70">
              <w:rPr>
                <w:noProof/>
                <w:webHidden/>
              </w:rPr>
              <w:fldChar w:fldCharType="begin"/>
            </w:r>
            <w:r w:rsidR="008C0D70">
              <w:rPr>
                <w:noProof/>
                <w:webHidden/>
              </w:rPr>
              <w:instrText xml:space="preserve"> PAGEREF _Toc105676049 \h </w:instrText>
            </w:r>
            <w:r w:rsidR="008C0D70">
              <w:rPr>
                <w:noProof/>
                <w:webHidden/>
              </w:rPr>
            </w:r>
            <w:r w:rsidR="008C0D70">
              <w:rPr>
                <w:noProof/>
                <w:webHidden/>
              </w:rPr>
              <w:fldChar w:fldCharType="separate"/>
            </w:r>
            <w:r w:rsidR="00B73CEF">
              <w:rPr>
                <w:noProof/>
                <w:webHidden/>
              </w:rPr>
              <w:t>29</w:t>
            </w:r>
            <w:r w:rsidR="008C0D70">
              <w:rPr>
                <w:noProof/>
                <w:webHidden/>
              </w:rPr>
              <w:fldChar w:fldCharType="end"/>
            </w:r>
          </w:hyperlink>
        </w:p>
        <w:p w:rsidR="008C0D70" w:rsidRPr="00C6389B" w:rsidRDefault="00F66390">
          <w:pPr>
            <w:pStyle w:val="Spistreci1"/>
            <w:tabs>
              <w:tab w:val="left" w:pos="660"/>
              <w:tab w:val="right" w:leader="dot" w:pos="10820"/>
            </w:tabs>
            <w:rPr>
              <w:rStyle w:val="Hipercze"/>
              <w:b/>
              <w:noProof/>
            </w:rPr>
          </w:pPr>
          <w:hyperlink w:anchor="_Toc105676050" w:history="1">
            <w:r w:rsidR="008C0D70" w:rsidRPr="008C0D70">
              <w:rPr>
                <w:rStyle w:val="Hipercze"/>
                <w:b/>
                <w:noProof/>
              </w:rPr>
              <w:t>V.</w:t>
            </w:r>
            <w:r w:rsidR="008C0D70" w:rsidRPr="00C6389B">
              <w:rPr>
                <w:rStyle w:val="Hipercze"/>
                <w:noProof/>
              </w:rPr>
              <w:tab/>
            </w:r>
            <w:r w:rsidR="008C0D70" w:rsidRPr="00C6389B">
              <w:rPr>
                <w:rStyle w:val="Hipercze"/>
                <w:b/>
                <w:noProof/>
              </w:rPr>
              <w:t>SPOSÓB MONITOROWANIA I EWALUACJI PROGRAMU</w:t>
            </w:r>
            <w:r w:rsidR="008C0D70" w:rsidRPr="00C6389B">
              <w:rPr>
                <w:rStyle w:val="Hipercze"/>
                <w:b/>
                <w:noProof/>
                <w:webHidden/>
              </w:rPr>
              <w:tab/>
            </w:r>
            <w:r w:rsidR="008C0D70" w:rsidRPr="00C6389B">
              <w:rPr>
                <w:rStyle w:val="Hipercze"/>
                <w:b/>
                <w:noProof/>
                <w:webHidden/>
              </w:rPr>
              <w:fldChar w:fldCharType="begin"/>
            </w:r>
            <w:r w:rsidR="008C0D70" w:rsidRPr="00C6389B">
              <w:rPr>
                <w:rStyle w:val="Hipercze"/>
                <w:b/>
                <w:noProof/>
                <w:webHidden/>
              </w:rPr>
              <w:instrText xml:space="preserve"> PAGEREF _Toc105676050 \h </w:instrText>
            </w:r>
            <w:r w:rsidR="008C0D70" w:rsidRPr="00C6389B">
              <w:rPr>
                <w:rStyle w:val="Hipercze"/>
                <w:b/>
                <w:noProof/>
                <w:webHidden/>
              </w:rPr>
            </w:r>
            <w:r w:rsidR="008C0D70" w:rsidRPr="00C6389B">
              <w:rPr>
                <w:rStyle w:val="Hipercze"/>
                <w:b/>
                <w:noProof/>
                <w:webHidden/>
              </w:rPr>
              <w:fldChar w:fldCharType="separate"/>
            </w:r>
            <w:r w:rsidR="00B73CEF">
              <w:rPr>
                <w:rStyle w:val="Hipercze"/>
                <w:b/>
                <w:noProof/>
                <w:webHidden/>
              </w:rPr>
              <w:t>32</w:t>
            </w:r>
            <w:r w:rsidR="008C0D70" w:rsidRPr="00C6389B">
              <w:rPr>
                <w:rStyle w:val="Hipercze"/>
                <w:b/>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51"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rPr>
              <w:t>Monitorowanie</w:t>
            </w:r>
            <w:r w:rsidR="008C0D70">
              <w:rPr>
                <w:noProof/>
                <w:webHidden/>
              </w:rPr>
              <w:tab/>
            </w:r>
            <w:r w:rsidR="008C0D70">
              <w:rPr>
                <w:noProof/>
                <w:webHidden/>
              </w:rPr>
              <w:fldChar w:fldCharType="begin"/>
            </w:r>
            <w:r w:rsidR="008C0D70">
              <w:rPr>
                <w:noProof/>
                <w:webHidden/>
              </w:rPr>
              <w:instrText xml:space="preserve"> PAGEREF _Toc105676051 \h </w:instrText>
            </w:r>
            <w:r w:rsidR="008C0D70">
              <w:rPr>
                <w:noProof/>
                <w:webHidden/>
              </w:rPr>
            </w:r>
            <w:r w:rsidR="008C0D70">
              <w:rPr>
                <w:noProof/>
                <w:webHidden/>
              </w:rPr>
              <w:fldChar w:fldCharType="separate"/>
            </w:r>
            <w:r w:rsidR="00B73CEF">
              <w:rPr>
                <w:noProof/>
                <w:webHidden/>
              </w:rPr>
              <w:t>32</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52"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Ewaluacja</w:t>
            </w:r>
            <w:r w:rsidR="008C0D70">
              <w:rPr>
                <w:noProof/>
                <w:webHidden/>
              </w:rPr>
              <w:tab/>
            </w:r>
            <w:r w:rsidR="008C0D70">
              <w:rPr>
                <w:noProof/>
                <w:webHidden/>
              </w:rPr>
              <w:fldChar w:fldCharType="begin"/>
            </w:r>
            <w:r w:rsidR="008C0D70">
              <w:rPr>
                <w:noProof/>
                <w:webHidden/>
              </w:rPr>
              <w:instrText xml:space="preserve"> PAGEREF _Toc105676052 \h </w:instrText>
            </w:r>
            <w:r w:rsidR="008C0D70">
              <w:rPr>
                <w:noProof/>
                <w:webHidden/>
              </w:rPr>
            </w:r>
            <w:r w:rsidR="008C0D70">
              <w:rPr>
                <w:noProof/>
                <w:webHidden/>
              </w:rPr>
              <w:fldChar w:fldCharType="separate"/>
            </w:r>
            <w:r w:rsidR="00B73CEF">
              <w:rPr>
                <w:noProof/>
                <w:webHidden/>
              </w:rPr>
              <w:t>34</w:t>
            </w:r>
            <w:r w:rsidR="008C0D70">
              <w:rPr>
                <w:noProof/>
                <w:webHidden/>
              </w:rPr>
              <w:fldChar w:fldCharType="end"/>
            </w:r>
          </w:hyperlink>
        </w:p>
        <w:p w:rsidR="008C0D70" w:rsidRDefault="00F66390">
          <w:pPr>
            <w:pStyle w:val="Spistreci1"/>
            <w:tabs>
              <w:tab w:val="left" w:pos="660"/>
              <w:tab w:val="right" w:leader="dot" w:pos="10820"/>
            </w:tabs>
            <w:rPr>
              <w:rFonts w:asciiTheme="minorHAnsi" w:eastAsiaTheme="minorEastAsia" w:hAnsiTheme="minorHAnsi" w:cstheme="minorBidi"/>
              <w:noProof/>
              <w:lang w:eastAsia="pl-PL"/>
            </w:rPr>
          </w:pPr>
          <w:hyperlink w:anchor="_Toc105676053" w:history="1">
            <w:r w:rsidR="008C0D70" w:rsidRPr="008C0D70">
              <w:rPr>
                <w:rStyle w:val="Hipercze"/>
                <w:b/>
                <w:noProof/>
              </w:rPr>
              <w:t>VI.</w:t>
            </w:r>
            <w:r w:rsidR="008C0D70" w:rsidRPr="008C0D70">
              <w:rPr>
                <w:rFonts w:asciiTheme="minorHAnsi" w:eastAsiaTheme="minorEastAsia" w:hAnsiTheme="minorHAnsi" w:cstheme="minorBidi"/>
                <w:b/>
                <w:noProof/>
                <w:lang w:eastAsia="pl-PL"/>
              </w:rPr>
              <w:tab/>
            </w:r>
            <w:r w:rsidR="008C0D70" w:rsidRPr="008C0D70">
              <w:rPr>
                <w:rStyle w:val="Hipercze"/>
                <w:b/>
                <w:noProof/>
                <w:w w:val="95"/>
              </w:rPr>
              <w:t>B</w:t>
            </w:r>
            <w:r w:rsidR="008C0D70" w:rsidRPr="00C6389B">
              <w:rPr>
                <w:rStyle w:val="Hipercze"/>
                <w:b/>
                <w:noProof/>
              </w:rPr>
              <w:t>UDŻET PROGRAMU POLITYKI ZDROWOTN</w:t>
            </w:r>
            <w:r w:rsidR="008C0D70" w:rsidRPr="008C0D70">
              <w:rPr>
                <w:rStyle w:val="Hipercze"/>
                <w:b/>
                <w:noProof/>
                <w:w w:val="95"/>
              </w:rPr>
              <w:t>EJ</w:t>
            </w:r>
            <w:r w:rsidR="008C0D70">
              <w:rPr>
                <w:noProof/>
                <w:webHidden/>
              </w:rPr>
              <w:tab/>
            </w:r>
            <w:r w:rsidR="008C0D70">
              <w:rPr>
                <w:noProof/>
                <w:webHidden/>
              </w:rPr>
              <w:fldChar w:fldCharType="begin"/>
            </w:r>
            <w:r w:rsidR="008C0D70">
              <w:rPr>
                <w:noProof/>
                <w:webHidden/>
              </w:rPr>
              <w:instrText xml:space="preserve"> PAGEREF _Toc105676053 \h </w:instrText>
            </w:r>
            <w:r w:rsidR="008C0D70">
              <w:rPr>
                <w:noProof/>
                <w:webHidden/>
              </w:rPr>
            </w:r>
            <w:r w:rsidR="008C0D70">
              <w:rPr>
                <w:noProof/>
                <w:webHidden/>
              </w:rPr>
              <w:fldChar w:fldCharType="separate"/>
            </w:r>
            <w:r w:rsidR="00B73CEF">
              <w:rPr>
                <w:noProof/>
                <w:webHidden/>
              </w:rPr>
              <w:t>36</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54" w:history="1">
            <w:r w:rsidR="008C0D70" w:rsidRPr="00910826">
              <w:rPr>
                <w:rStyle w:val="Hipercze"/>
                <w:noProof/>
              </w:rPr>
              <w:t>1.</w:t>
            </w:r>
            <w:r w:rsidR="008C0D70">
              <w:rPr>
                <w:rFonts w:asciiTheme="minorHAnsi" w:eastAsiaTheme="minorEastAsia" w:hAnsiTheme="minorHAnsi" w:cstheme="minorBidi"/>
                <w:noProof/>
                <w:lang w:eastAsia="pl-PL"/>
              </w:rPr>
              <w:tab/>
            </w:r>
            <w:r w:rsidR="008C0D70" w:rsidRPr="00910826">
              <w:rPr>
                <w:rStyle w:val="Hipercze"/>
                <w:noProof/>
                <w:w w:val="95"/>
              </w:rPr>
              <w:t>Koszty</w:t>
            </w:r>
            <w:r w:rsidR="008C0D70" w:rsidRPr="00910826">
              <w:rPr>
                <w:rStyle w:val="Hipercze"/>
                <w:noProof/>
                <w:spacing w:val="17"/>
                <w:w w:val="95"/>
              </w:rPr>
              <w:t xml:space="preserve"> </w:t>
            </w:r>
            <w:r w:rsidR="008C0D70" w:rsidRPr="00910826">
              <w:rPr>
                <w:rStyle w:val="Hipercze"/>
                <w:noProof/>
                <w:w w:val="95"/>
              </w:rPr>
              <w:t>jednostkowe</w:t>
            </w:r>
            <w:r w:rsidR="008C0D70" w:rsidRPr="00910826">
              <w:rPr>
                <w:rStyle w:val="Hipercze"/>
                <w:noProof/>
                <w:spacing w:val="24"/>
                <w:w w:val="95"/>
              </w:rPr>
              <w:t xml:space="preserve"> </w:t>
            </w:r>
            <w:r w:rsidR="008C0D70" w:rsidRPr="00910826">
              <w:rPr>
                <w:rStyle w:val="Hipercze"/>
                <w:noProof/>
                <w:w w:val="95"/>
              </w:rPr>
              <w:t>programu</w:t>
            </w:r>
            <w:r w:rsidR="008C0D70">
              <w:rPr>
                <w:noProof/>
                <w:webHidden/>
              </w:rPr>
              <w:tab/>
            </w:r>
            <w:r w:rsidR="008C0D70">
              <w:rPr>
                <w:noProof/>
                <w:webHidden/>
              </w:rPr>
              <w:fldChar w:fldCharType="begin"/>
            </w:r>
            <w:r w:rsidR="008C0D70">
              <w:rPr>
                <w:noProof/>
                <w:webHidden/>
              </w:rPr>
              <w:instrText xml:space="preserve"> PAGEREF _Toc105676054 \h </w:instrText>
            </w:r>
            <w:r w:rsidR="008C0D70">
              <w:rPr>
                <w:noProof/>
                <w:webHidden/>
              </w:rPr>
            </w:r>
            <w:r w:rsidR="008C0D70">
              <w:rPr>
                <w:noProof/>
                <w:webHidden/>
              </w:rPr>
              <w:fldChar w:fldCharType="separate"/>
            </w:r>
            <w:r w:rsidR="00B73CEF">
              <w:rPr>
                <w:noProof/>
                <w:webHidden/>
              </w:rPr>
              <w:t>36</w:t>
            </w:r>
            <w:r w:rsidR="008C0D70">
              <w:rPr>
                <w:noProof/>
                <w:webHidden/>
              </w:rPr>
              <w:fldChar w:fldCharType="end"/>
            </w:r>
          </w:hyperlink>
        </w:p>
        <w:p w:rsidR="008C0D70" w:rsidRDefault="00F66390">
          <w:pPr>
            <w:pStyle w:val="Spistreci2"/>
            <w:tabs>
              <w:tab w:val="left" w:pos="880"/>
              <w:tab w:val="right" w:leader="dot" w:pos="10820"/>
            </w:tabs>
            <w:rPr>
              <w:rFonts w:asciiTheme="minorHAnsi" w:eastAsiaTheme="minorEastAsia" w:hAnsiTheme="minorHAnsi" w:cstheme="minorBidi"/>
              <w:noProof/>
              <w:lang w:eastAsia="pl-PL"/>
            </w:rPr>
          </w:pPr>
          <w:hyperlink w:anchor="_Toc105676055" w:history="1">
            <w:r w:rsidR="008C0D70" w:rsidRPr="00910826">
              <w:rPr>
                <w:rStyle w:val="Hipercze"/>
                <w:noProof/>
              </w:rPr>
              <w:t>2.</w:t>
            </w:r>
            <w:r w:rsidR="008C0D70">
              <w:rPr>
                <w:rFonts w:asciiTheme="minorHAnsi" w:eastAsiaTheme="minorEastAsia" w:hAnsiTheme="minorHAnsi" w:cstheme="minorBidi"/>
                <w:noProof/>
                <w:lang w:eastAsia="pl-PL"/>
              </w:rPr>
              <w:tab/>
            </w:r>
            <w:r w:rsidR="008C0D70" w:rsidRPr="00910826">
              <w:rPr>
                <w:rStyle w:val="Hipercze"/>
                <w:noProof/>
              </w:rPr>
              <w:t>Koszty całkowite programu</w:t>
            </w:r>
            <w:r w:rsidR="008C0D70">
              <w:rPr>
                <w:noProof/>
                <w:webHidden/>
              </w:rPr>
              <w:tab/>
            </w:r>
            <w:r w:rsidR="008C0D70">
              <w:rPr>
                <w:noProof/>
                <w:webHidden/>
              </w:rPr>
              <w:fldChar w:fldCharType="begin"/>
            </w:r>
            <w:r w:rsidR="008C0D70">
              <w:rPr>
                <w:noProof/>
                <w:webHidden/>
              </w:rPr>
              <w:instrText xml:space="preserve"> PAGEREF _Toc105676055 \h </w:instrText>
            </w:r>
            <w:r w:rsidR="008C0D70">
              <w:rPr>
                <w:noProof/>
                <w:webHidden/>
              </w:rPr>
            </w:r>
            <w:r w:rsidR="008C0D70">
              <w:rPr>
                <w:noProof/>
                <w:webHidden/>
              </w:rPr>
              <w:fldChar w:fldCharType="separate"/>
            </w:r>
            <w:r w:rsidR="00B73CEF">
              <w:rPr>
                <w:noProof/>
                <w:webHidden/>
              </w:rPr>
              <w:t>36</w:t>
            </w:r>
            <w:r w:rsidR="008C0D70">
              <w:rPr>
                <w:noProof/>
                <w:webHidden/>
              </w:rPr>
              <w:fldChar w:fldCharType="end"/>
            </w:r>
          </w:hyperlink>
        </w:p>
        <w:p w:rsidR="00162E5F" w:rsidRPr="00F611D8" w:rsidRDefault="00162E5F" w:rsidP="00162E5F">
          <w:r w:rsidRPr="00284AA0">
            <w:rPr>
              <w:w w:val="105"/>
              <w:szCs w:val="28"/>
            </w:rPr>
            <w:fldChar w:fldCharType="end"/>
          </w:r>
        </w:p>
      </w:sdtContent>
    </w:sdt>
    <w:p w:rsidR="00841A73" w:rsidRPr="00F611D8" w:rsidRDefault="00841A73">
      <w:pPr>
        <w:pStyle w:val="Tekstpodstawowy"/>
        <w:rPr>
          <w:rFonts w:ascii="Verdana" w:hAnsi="Verdana"/>
          <w:sz w:val="24"/>
          <w:szCs w:val="24"/>
        </w:rPr>
      </w:pPr>
    </w:p>
    <w:p w:rsidR="00841A73" w:rsidRDefault="00841A73">
      <w:pPr>
        <w:pStyle w:val="Tekstpodstawowy"/>
        <w:rPr>
          <w:rFonts w:ascii="Verdana" w:hAnsi="Verdana"/>
          <w:sz w:val="24"/>
          <w:szCs w:val="24"/>
        </w:rPr>
      </w:pPr>
    </w:p>
    <w:p w:rsidR="00284AA0" w:rsidRPr="00F611D8" w:rsidRDefault="00284AA0">
      <w:pPr>
        <w:pStyle w:val="Tekstpodstawowy"/>
        <w:rPr>
          <w:rFonts w:ascii="Verdana" w:hAnsi="Verdana"/>
          <w:sz w:val="24"/>
          <w:szCs w:val="24"/>
        </w:rPr>
      </w:pPr>
    </w:p>
    <w:p w:rsidR="00841A73" w:rsidRPr="00F611D8" w:rsidRDefault="003D00A2" w:rsidP="007D5D46">
      <w:pPr>
        <w:pStyle w:val="Nagwek1"/>
        <w:numPr>
          <w:ilvl w:val="0"/>
          <w:numId w:val="2"/>
        </w:numPr>
        <w:tabs>
          <w:tab w:val="left" w:pos="1134"/>
        </w:tabs>
        <w:ind w:hanging="11"/>
      </w:pPr>
      <w:bookmarkStart w:id="1" w:name="_Toc105676034"/>
      <w:r w:rsidRPr="00F611D8">
        <w:lastRenderedPageBreak/>
        <w:t>NIEPŁODNOŚĆ</w:t>
      </w:r>
      <w:r w:rsidRPr="00F611D8">
        <w:rPr>
          <w:spacing w:val="1"/>
        </w:rPr>
        <w:t xml:space="preserve"> </w:t>
      </w:r>
      <w:r w:rsidRPr="00F611D8">
        <w:t>JAKO</w:t>
      </w:r>
      <w:r w:rsidRPr="00F611D8">
        <w:rPr>
          <w:spacing w:val="-13"/>
        </w:rPr>
        <w:t xml:space="preserve"> </w:t>
      </w:r>
      <w:r w:rsidRPr="00F611D8">
        <w:t>PROBLEM ZDROWOTNY</w:t>
      </w:r>
      <w:bookmarkEnd w:id="1"/>
    </w:p>
    <w:p w:rsidR="00642DFD" w:rsidRPr="00F611D8" w:rsidRDefault="00642DFD" w:rsidP="007D5D46">
      <w:pPr>
        <w:pStyle w:val="Nagwek2"/>
        <w:numPr>
          <w:ilvl w:val="0"/>
          <w:numId w:val="3"/>
        </w:numPr>
      </w:pPr>
      <w:bookmarkStart w:id="2" w:name="_Toc105676035"/>
      <w:r w:rsidRPr="00F611D8">
        <w:t>Problem zdrowotny niepłodności</w:t>
      </w:r>
      <w:bookmarkEnd w:id="2"/>
      <w:r w:rsidRPr="00F611D8">
        <w:t xml:space="preserve"> </w:t>
      </w:r>
    </w:p>
    <w:p w:rsidR="00841A73" w:rsidRPr="00F611D8" w:rsidRDefault="003D00A2" w:rsidP="00EB260A">
      <w:pPr>
        <w:ind w:firstLine="360"/>
      </w:pPr>
      <w:r w:rsidRPr="00F611D8">
        <w:t>Zdrowie</w:t>
      </w:r>
      <w:r w:rsidRPr="00D5601A">
        <w:t xml:space="preserve"> </w:t>
      </w:r>
      <w:r w:rsidRPr="00F611D8">
        <w:t>i prawa</w:t>
      </w:r>
      <w:r w:rsidRPr="00D5601A">
        <w:t xml:space="preserve"> </w:t>
      </w:r>
      <w:r w:rsidRPr="00F611D8">
        <w:t>reprodukcyjne</w:t>
      </w:r>
      <w:r w:rsidRPr="00D5601A">
        <w:t xml:space="preserve"> </w:t>
      </w:r>
      <w:r w:rsidRPr="00F611D8">
        <w:t>są</w:t>
      </w:r>
      <w:r w:rsidRPr="00D5601A">
        <w:t xml:space="preserve"> </w:t>
      </w:r>
      <w:r w:rsidRPr="00F611D8">
        <w:t>uznawane</w:t>
      </w:r>
      <w:r w:rsidRPr="00D5601A">
        <w:t xml:space="preserve"> </w:t>
      </w:r>
      <w:r w:rsidRPr="00F611D8">
        <w:t>na świecie</w:t>
      </w:r>
      <w:r w:rsidRPr="00D5601A">
        <w:t xml:space="preserve"> </w:t>
      </w:r>
      <w:r w:rsidRPr="00F611D8">
        <w:t>za</w:t>
      </w:r>
      <w:r w:rsidRPr="00D5601A">
        <w:t xml:space="preserve"> </w:t>
      </w:r>
      <w:r w:rsidRPr="00F611D8">
        <w:t>podstawowe</w:t>
      </w:r>
      <w:r w:rsidRPr="00D5601A">
        <w:t xml:space="preserve"> </w:t>
      </w:r>
      <w:r w:rsidRPr="00F611D8">
        <w:t>prawa</w:t>
      </w:r>
      <w:r w:rsidRPr="00D5601A">
        <w:t xml:space="preserve"> </w:t>
      </w:r>
      <w:r w:rsidRPr="00F611D8">
        <w:t>człowieka.</w:t>
      </w:r>
      <w:r w:rsidRPr="00D5601A">
        <w:t xml:space="preserve"> W Powszechnej Deklaracji Praw Człowieka z 1948 roku zapisano, że mężczyzna i kobieta mają prawo </w:t>
      </w:r>
      <w:r w:rsidRPr="00F611D8">
        <w:t>do</w:t>
      </w:r>
      <w:r w:rsidRPr="00D5601A">
        <w:t xml:space="preserve"> </w:t>
      </w:r>
      <w:r w:rsidRPr="00F611D8">
        <w:t>zawarcia</w:t>
      </w:r>
      <w:r w:rsidRPr="00D5601A">
        <w:t xml:space="preserve"> </w:t>
      </w:r>
      <w:r w:rsidRPr="00F611D8">
        <w:t>związku</w:t>
      </w:r>
      <w:r w:rsidRPr="00D5601A">
        <w:t xml:space="preserve"> </w:t>
      </w:r>
      <w:r w:rsidRPr="00F611D8">
        <w:t>i</w:t>
      </w:r>
      <w:r w:rsidRPr="00D5601A">
        <w:t xml:space="preserve"> </w:t>
      </w:r>
      <w:r w:rsidRPr="00F611D8">
        <w:t>założenia</w:t>
      </w:r>
      <w:r w:rsidRPr="00D5601A">
        <w:t xml:space="preserve"> </w:t>
      </w:r>
      <w:r w:rsidRPr="00F611D8">
        <w:t>rodziny.</w:t>
      </w:r>
      <w:r w:rsidR="00EB260A" w:rsidRPr="00F611D8">
        <w:t xml:space="preserve"> </w:t>
      </w:r>
      <w:r w:rsidRPr="00D5601A">
        <w:t>Podczas światowych konferencji ONZ nt. praw człowieka w Teheranie w 1968 roku, na konferencji ludnościowej</w:t>
      </w:r>
      <w:r w:rsidRPr="00F611D8">
        <w:t xml:space="preserve"> </w:t>
      </w:r>
      <w:r w:rsidRPr="00D5601A">
        <w:t>w Bukareszcie</w:t>
      </w:r>
      <w:r w:rsidRPr="00F611D8">
        <w:t xml:space="preserve"> </w:t>
      </w:r>
      <w:r w:rsidRPr="00D5601A">
        <w:t xml:space="preserve">w 1974 roku oraz podczas </w:t>
      </w:r>
      <w:r w:rsidRPr="00F611D8">
        <w:t>konferencji</w:t>
      </w:r>
      <w:r w:rsidRPr="00D5601A">
        <w:t xml:space="preserve"> </w:t>
      </w:r>
      <w:r w:rsidRPr="00F611D8">
        <w:t>na rzecz ludności</w:t>
      </w:r>
      <w:r w:rsidRPr="00D5601A">
        <w:t xml:space="preserve"> </w:t>
      </w:r>
      <w:r w:rsidRPr="00F611D8">
        <w:t>i rozwoju</w:t>
      </w:r>
      <w:r w:rsidRPr="00D5601A">
        <w:t xml:space="preserve"> </w:t>
      </w:r>
      <w:r w:rsidRPr="00F611D8">
        <w:t>w</w:t>
      </w:r>
      <w:r w:rsidRPr="00D5601A">
        <w:t xml:space="preserve"> </w:t>
      </w:r>
      <w:r w:rsidRPr="00F611D8">
        <w:t>Kairze</w:t>
      </w:r>
      <w:r w:rsidRPr="00D5601A">
        <w:t xml:space="preserve"> </w:t>
      </w:r>
      <w:r w:rsidRPr="00F611D8">
        <w:t>w</w:t>
      </w:r>
      <w:r w:rsidRPr="00D5601A">
        <w:t xml:space="preserve"> </w:t>
      </w:r>
      <w:r w:rsidRPr="00F611D8">
        <w:t>1994</w:t>
      </w:r>
      <w:r w:rsidRPr="00D5601A">
        <w:t xml:space="preserve"> </w:t>
      </w:r>
      <w:r w:rsidRPr="00F611D8">
        <w:t>roku</w:t>
      </w:r>
      <w:r w:rsidRPr="00D5601A">
        <w:t xml:space="preserve"> </w:t>
      </w:r>
      <w:r w:rsidRPr="00F611D8">
        <w:t>przyjęto</w:t>
      </w:r>
      <w:r w:rsidRPr="00D5601A">
        <w:t xml:space="preserve"> </w:t>
      </w:r>
      <w:r w:rsidRPr="00F611D8">
        <w:t>definicję</w:t>
      </w:r>
      <w:r w:rsidRPr="00D5601A">
        <w:t xml:space="preserve"> </w:t>
      </w:r>
      <w:r w:rsidRPr="00F611D8">
        <w:t>praw</w:t>
      </w:r>
      <w:r w:rsidRPr="00D5601A">
        <w:t xml:space="preserve"> </w:t>
      </w:r>
      <w:r w:rsidRPr="00F611D8">
        <w:t>reprodukcyjnych.</w:t>
      </w:r>
    </w:p>
    <w:p w:rsidR="00841A73" w:rsidRPr="00F611D8" w:rsidRDefault="003D00A2" w:rsidP="00D5601A">
      <w:pPr>
        <w:ind w:firstLine="360"/>
      </w:pPr>
      <w:r w:rsidRPr="00D5601A">
        <w:t xml:space="preserve">Według definicji Światowej Organizacji Zdrowia (WHO) „zdrowie jest stanem pełnej wydolności fizycznej, </w:t>
      </w:r>
      <w:r w:rsidRPr="00F611D8">
        <w:t>psychicznej i społecznej, a nie tylko brakiem choroby lub kalectwa i w tym aspekcie</w:t>
      </w:r>
      <w:r w:rsidRPr="00D5601A">
        <w:t xml:space="preserve"> niemożność posiadania potomstwa narusza zasadę zdrowia fizycznego i psychicznego i dlatego </w:t>
      </w:r>
      <w:r w:rsidRPr="00F611D8">
        <w:t>niepłodność</w:t>
      </w:r>
      <w:r w:rsidRPr="00D5601A">
        <w:t xml:space="preserve"> </w:t>
      </w:r>
      <w:r w:rsidRPr="00F611D8">
        <w:t>należy</w:t>
      </w:r>
      <w:r w:rsidRPr="00D5601A">
        <w:t xml:space="preserve"> </w:t>
      </w:r>
      <w:r w:rsidRPr="00F611D8">
        <w:t>traktować</w:t>
      </w:r>
      <w:r w:rsidRPr="00D5601A">
        <w:t xml:space="preserve"> </w:t>
      </w:r>
      <w:r w:rsidRPr="00F611D8">
        <w:t>jako chorobę,</w:t>
      </w:r>
      <w:r w:rsidRPr="00D5601A">
        <w:t xml:space="preserve"> </w:t>
      </w:r>
      <w:r w:rsidRPr="00F611D8">
        <w:t>a ze względu na skalę problemu</w:t>
      </w:r>
      <w:r w:rsidRPr="00D5601A">
        <w:t xml:space="preserve"> </w:t>
      </w:r>
      <w:r w:rsidRPr="00F611D8">
        <w:t>jako chorobę</w:t>
      </w:r>
      <w:r w:rsidRPr="00D5601A">
        <w:t xml:space="preserve"> </w:t>
      </w:r>
      <w:r w:rsidRPr="00F611D8">
        <w:t>społeczną”.</w:t>
      </w:r>
    </w:p>
    <w:p w:rsidR="00841A73" w:rsidRPr="00F611D8" w:rsidRDefault="00EB260A" w:rsidP="00D5601A">
      <w:pPr>
        <w:ind w:firstLine="360"/>
      </w:pPr>
      <w:r w:rsidRPr="00D5601A">
        <w:t>O</w:t>
      </w:r>
      <w:r w:rsidR="003D00A2" w:rsidRPr="00D5601A">
        <w:t xml:space="preserve"> niepłodności mówimy wtedy, kiedy występuje brak ciąży pomimo regularnych stosunków (4-5 razy </w:t>
      </w:r>
      <w:r w:rsidR="003D00A2" w:rsidRPr="00F611D8">
        <w:t>w</w:t>
      </w:r>
      <w:r w:rsidR="003D00A2" w:rsidRPr="00D5601A">
        <w:t xml:space="preserve"> </w:t>
      </w:r>
      <w:r w:rsidR="003D00A2" w:rsidRPr="00F611D8">
        <w:t>tygodniu)</w:t>
      </w:r>
      <w:r w:rsidR="003D00A2" w:rsidRPr="00D5601A">
        <w:t xml:space="preserve"> </w:t>
      </w:r>
      <w:r w:rsidR="003D00A2" w:rsidRPr="00F611D8">
        <w:t>utrzymywanych</w:t>
      </w:r>
      <w:r w:rsidR="003D00A2" w:rsidRPr="00D5601A">
        <w:t xml:space="preserve"> </w:t>
      </w:r>
      <w:r w:rsidR="003D00A2" w:rsidRPr="00F611D8">
        <w:t>powyżej</w:t>
      </w:r>
      <w:r w:rsidR="003D00A2" w:rsidRPr="00D5601A">
        <w:t xml:space="preserve"> </w:t>
      </w:r>
      <w:r w:rsidR="003D00A2" w:rsidRPr="00F611D8">
        <w:t>12</w:t>
      </w:r>
      <w:r w:rsidR="003D00A2" w:rsidRPr="00D5601A">
        <w:t xml:space="preserve"> </w:t>
      </w:r>
      <w:r w:rsidR="003D00A2" w:rsidRPr="00F611D8">
        <w:t>miesięcy</w:t>
      </w:r>
      <w:r w:rsidR="003D00A2" w:rsidRPr="00D5601A">
        <w:t xml:space="preserve"> </w:t>
      </w:r>
      <w:r w:rsidR="003D00A2" w:rsidRPr="00F611D8">
        <w:t>bez</w:t>
      </w:r>
      <w:r w:rsidR="003D00A2" w:rsidRPr="00D5601A">
        <w:t xml:space="preserve"> </w:t>
      </w:r>
      <w:r w:rsidR="003D00A2" w:rsidRPr="00F611D8">
        <w:t>stosowania</w:t>
      </w:r>
      <w:r w:rsidR="003D00A2" w:rsidRPr="00D5601A">
        <w:t xml:space="preserve"> </w:t>
      </w:r>
      <w:r w:rsidR="003D00A2" w:rsidRPr="00F611D8">
        <w:t>jakichkolwiek</w:t>
      </w:r>
      <w:r w:rsidR="003D00A2" w:rsidRPr="00D5601A">
        <w:t xml:space="preserve"> </w:t>
      </w:r>
      <w:r w:rsidR="003D00A2" w:rsidRPr="00F611D8">
        <w:t>metod</w:t>
      </w:r>
      <w:r w:rsidR="003D00A2" w:rsidRPr="00D5601A">
        <w:t xml:space="preserve"> </w:t>
      </w:r>
      <w:r w:rsidR="003D00A2" w:rsidRPr="00F611D8">
        <w:t>antykoncepcyjnych.</w:t>
      </w:r>
    </w:p>
    <w:p w:rsidR="00841A73" w:rsidRPr="00F611D8" w:rsidRDefault="003D00A2" w:rsidP="00D5601A">
      <w:pPr>
        <w:ind w:firstLine="360"/>
      </w:pPr>
      <w:r w:rsidRPr="00D5601A">
        <w:t xml:space="preserve">Z danych </w:t>
      </w:r>
      <w:r w:rsidRPr="00F611D8">
        <w:t>WHO (Światowej</w:t>
      </w:r>
      <w:r w:rsidRPr="00D5601A">
        <w:t xml:space="preserve"> </w:t>
      </w:r>
      <w:r w:rsidRPr="00F611D8">
        <w:t>Organizacji Zdrowia)</w:t>
      </w:r>
      <w:r w:rsidRPr="00D5601A">
        <w:t xml:space="preserve"> </w:t>
      </w:r>
      <w:r w:rsidRPr="00F611D8">
        <w:t>wynika,</w:t>
      </w:r>
      <w:r w:rsidRPr="00D5601A">
        <w:t xml:space="preserve"> </w:t>
      </w:r>
      <w:r w:rsidRPr="00F611D8">
        <w:t>że w krajach rozwiniętych</w:t>
      </w:r>
      <w:r w:rsidRPr="00D5601A">
        <w:t xml:space="preserve"> </w:t>
      </w:r>
      <w:r w:rsidRPr="00F611D8">
        <w:t>problem</w:t>
      </w:r>
      <w:r w:rsidRPr="00D5601A">
        <w:t xml:space="preserve"> niepłodności dotyczy ok. 1,2 mln — 1,3 mln par, które nie mogą uzyskać potomstwa w zamierzonym </w:t>
      </w:r>
      <w:r w:rsidRPr="00F611D8">
        <w:t>czasie</w:t>
      </w:r>
      <w:r w:rsidRPr="00D5601A">
        <w:t xml:space="preserve"> </w:t>
      </w:r>
      <w:r w:rsidRPr="00F611D8">
        <w:t>i wymiarze.</w:t>
      </w:r>
      <w:r w:rsidRPr="00D5601A">
        <w:t xml:space="preserve"> </w:t>
      </w:r>
      <w:r w:rsidRPr="00F611D8">
        <w:t>Ze względu</w:t>
      </w:r>
      <w:r w:rsidRPr="00D5601A">
        <w:t xml:space="preserve"> </w:t>
      </w:r>
      <w:r w:rsidRPr="00F611D8">
        <w:t>na skalę niepłodność</w:t>
      </w:r>
      <w:r w:rsidRPr="00D5601A">
        <w:t xml:space="preserve"> </w:t>
      </w:r>
      <w:r w:rsidRPr="00F611D8">
        <w:t>została</w:t>
      </w:r>
      <w:r w:rsidRPr="00D5601A">
        <w:t xml:space="preserve"> </w:t>
      </w:r>
      <w:r w:rsidRPr="00F611D8">
        <w:t>uznana przez WHO za chorobę</w:t>
      </w:r>
      <w:r w:rsidRPr="00D5601A">
        <w:t xml:space="preserve"> </w:t>
      </w:r>
      <w:r w:rsidRPr="00F611D8">
        <w:t>cywilizacyjną</w:t>
      </w:r>
      <w:r w:rsidRPr="00D5601A">
        <w:t xml:space="preserve"> </w:t>
      </w:r>
      <w:r w:rsidRPr="00F611D8">
        <w:t>o</w:t>
      </w:r>
      <w:r w:rsidRPr="00D5601A">
        <w:t xml:space="preserve"> </w:t>
      </w:r>
      <w:r w:rsidRPr="00F611D8">
        <w:t>kodach</w:t>
      </w:r>
      <w:r w:rsidRPr="00D5601A">
        <w:t xml:space="preserve"> </w:t>
      </w:r>
      <w:r w:rsidRPr="00F611D8">
        <w:t>ICD-10:N</w:t>
      </w:r>
      <w:r w:rsidRPr="00D5601A">
        <w:t xml:space="preserve"> </w:t>
      </w:r>
      <w:r w:rsidRPr="00F611D8">
        <w:t>46,</w:t>
      </w:r>
      <w:r w:rsidRPr="00D5601A">
        <w:t xml:space="preserve"> </w:t>
      </w:r>
      <w:r w:rsidRPr="00F611D8">
        <w:t>N97.</w:t>
      </w:r>
    </w:p>
    <w:p w:rsidR="00841A73" w:rsidRDefault="003D00A2" w:rsidP="008771F0">
      <w:pPr>
        <w:ind w:firstLine="360"/>
      </w:pPr>
      <w:r w:rsidRPr="00D5601A">
        <w:t>Szacuje się, że niepłodność dotyka ok. 42 000 mieszkańców Wrocławia. Miasto Wrocław prowadzi obecnie</w:t>
      </w:r>
      <w:r w:rsidR="00435360">
        <w:t xml:space="preserve"> „</w:t>
      </w:r>
      <w:r w:rsidRPr="00D5601A">
        <w:t xml:space="preserve">Program </w:t>
      </w:r>
      <w:r w:rsidR="00435360">
        <w:t>l</w:t>
      </w:r>
      <w:r w:rsidRPr="00D5601A">
        <w:t>ec</w:t>
      </w:r>
      <w:r w:rsidR="002256BB" w:rsidRPr="00D5601A">
        <w:t>z</w:t>
      </w:r>
      <w:r w:rsidRPr="00D5601A">
        <w:t>eni</w:t>
      </w:r>
      <w:r w:rsidR="00435360">
        <w:t>a</w:t>
      </w:r>
      <w:r w:rsidRPr="00D5601A">
        <w:t xml:space="preserve"> niepłodności metodą zapłodnienia pozaustrojowego dla mieszkańców Wrocławia”. Celem głównym programu jest zapewnienie dostępu do procedury zapłodnienia pozaustrojowego mieszkańcom Wrocławia u których zdiagnozowana została niepłodność, poprzez </w:t>
      </w:r>
      <w:r w:rsidRPr="00F611D8">
        <w:t>wsparcie</w:t>
      </w:r>
      <w:r w:rsidRPr="00D5601A">
        <w:t xml:space="preserve"> </w:t>
      </w:r>
      <w:r w:rsidRPr="00F611D8">
        <w:t>finansowe</w:t>
      </w:r>
      <w:r w:rsidRPr="00D5601A">
        <w:t xml:space="preserve"> </w:t>
      </w:r>
      <w:r w:rsidRPr="00F611D8">
        <w:t>procesu</w:t>
      </w:r>
      <w:r w:rsidRPr="00D5601A">
        <w:t xml:space="preserve"> </w:t>
      </w:r>
      <w:r w:rsidRPr="00F611D8">
        <w:t>leczenia.</w:t>
      </w:r>
    </w:p>
    <w:p w:rsidR="00017BDD" w:rsidRPr="00D5601A" w:rsidRDefault="00017BDD" w:rsidP="00D5601A">
      <w:pPr>
        <w:ind w:firstLine="360"/>
      </w:pPr>
      <w:r w:rsidRPr="00D5601A">
        <w:t>Wdrożenie programu „ Zabezpieczenie płodności na przyszłość u mieszkańców Wrocławia chorych onkologicznie na lata 2022-2023” będzie miało wpływ na zabezpieczenie płodności mieszkańców i tym samym w konsekwencji na wzrost współczynnika dzietności we Wrocławiu oraz w województwie dolnośląskim. W 2020 r. współczynnik dzietności ( będący przeciętną liczbą dzieci, które urodziłaby kobiet</w:t>
      </w:r>
      <w:r w:rsidR="00435360">
        <w:t>a</w:t>
      </w:r>
      <w:r w:rsidRPr="00D5601A">
        <w:t xml:space="preserve"> w ciąg</w:t>
      </w:r>
      <w:r w:rsidR="00435360">
        <w:t>u</w:t>
      </w:r>
      <w:r w:rsidRPr="00D5601A">
        <w:t xml:space="preserve"> całego okresu rozrodczego ( 15-49 lat), przy założeniu, </w:t>
      </w:r>
      <w:r w:rsidR="00284730" w:rsidRPr="00D5601A">
        <w:t>ż</w:t>
      </w:r>
      <w:r w:rsidRPr="00D5601A">
        <w:t xml:space="preserve">e w poszczególnych fazach tego okresu rodziłaby z intensywnością obserwowaną wśród kobiet w badanym roku) w województwie dolnośląskim </w:t>
      </w:r>
      <w:r w:rsidR="00284730" w:rsidRPr="00D5601A">
        <w:t xml:space="preserve">wynosi </w:t>
      </w:r>
      <w:r w:rsidRPr="00D5601A">
        <w:t>1,34</w:t>
      </w:r>
      <w:r w:rsidR="00435360">
        <w:t>,</w:t>
      </w:r>
      <w:r w:rsidRPr="00D5601A">
        <w:t xml:space="preserve"> co daje 11 miejsce w skali kraju. Dla Wrocławia wskaźnik ten wynosi 1,52.  Oznacza to, ze poziom reprodukcji ludności nie gwarantuje </w:t>
      </w:r>
      <w:r w:rsidRPr="00D5601A">
        <w:lastRenderedPageBreak/>
        <w:t>zastępowalności pokoleń, tj., kiedy na 1 kobietę ww. wieku</w:t>
      </w:r>
      <w:r w:rsidR="00435360">
        <w:t>nie</w:t>
      </w:r>
      <w:r w:rsidRPr="00D5601A">
        <w:t xml:space="preserve"> przypada średnio 2 dzieci. </w:t>
      </w:r>
    </w:p>
    <w:p w:rsidR="00841A73" w:rsidRPr="00F611D8" w:rsidRDefault="003D00A2" w:rsidP="007D5D46">
      <w:pPr>
        <w:pStyle w:val="Nagwek2"/>
        <w:numPr>
          <w:ilvl w:val="0"/>
          <w:numId w:val="3"/>
        </w:numPr>
      </w:pPr>
      <w:bookmarkStart w:id="3" w:name="_Toc105676036"/>
      <w:r w:rsidRPr="00F611D8">
        <w:t>Zjawisko niepłodności wśród osób dotkniętych chorobą nowotworową</w:t>
      </w:r>
      <w:bookmarkEnd w:id="3"/>
    </w:p>
    <w:p w:rsidR="00841A73" w:rsidRPr="00F611D8" w:rsidRDefault="003D00A2" w:rsidP="008771F0">
      <w:pPr>
        <w:ind w:firstLine="360"/>
      </w:pPr>
      <w:r w:rsidRPr="0050718D">
        <w:t>Zjawisko niepłodności wśród osób dotkniętych nowotworem jest skutkiem nie tylko samej choroby, ale również towarzyszącego jej leczenia. Młodzi pacjenci onkologiczni utratę płodności wskazują jako jeden z kluczowych problemów wiążących się z chorobą nowotworową. W przeciwieństwie do</w:t>
      </w:r>
      <w:r w:rsidR="002256BB" w:rsidRPr="00F611D8">
        <w:t xml:space="preserve"> </w:t>
      </w:r>
      <w:r w:rsidRPr="0050718D">
        <w:t>innych, często późnych efektów ubocznych terapii przeciwnowotworowych (np. pogorszenie funkcji nerek czy wątroby),</w:t>
      </w:r>
      <w:r w:rsidRPr="00F611D8">
        <w:t xml:space="preserve"> </w:t>
      </w:r>
      <w:r w:rsidRPr="0050718D">
        <w:t>niepłodność</w:t>
      </w:r>
      <w:r w:rsidRPr="00F611D8">
        <w:t xml:space="preserve"> </w:t>
      </w:r>
      <w:r w:rsidRPr="0050718D">
        <w:t>w wieku rozrodczym</w:t>
      </w:r>
      <w:r w:rsidRPr="00F611D8">
        <w:t xml:space="preserve"> stanowi dotkliwy</w:t>
      </w:r>
      <w:r w:rsidRPr="0050718D">
        <w:t xml:space="preserve"> </w:t>
      </w:r>
      <w:r w:rsidRPr="00F611D8">
        <w:t>problem zdrowotny,</w:t>
      </w:r>
      <w:r w:rsidRPr="0050718D">
        <w:t xml:space="preserve"> </w:t>
      </w:r>
      <w:r w:rsidRPr="00F611D8">
        <w:t>psychiczny</w:t>
      </w:r>
      <w:r w:rsidRPr="0050718D">
        <w:t xml:space="preserve"> </w:t>
      </w:r>
      <w:r w:rsidRPr="00F611D8">
        <w:t>i</w:t>
      </w:r>
      <w:r w:rsidRPr="0050718D">
        <w:t xml:space="preserve"> </w:t>
      </w:r>
      <w:r w:rsidRPr="00F611D8">
        <w:t>społeczny.</w:t>
      </w:r>
      <w:r w:rsidRPr="0050718D">
        <w:t xml:space="preserve"> </w:t>
      </w:r>
      <w:r w:rsidRPr="00F611D8">
        <w:t>Postępy</w:t>
      </w:r>
      <w:r w:rsidRPr="0050718D">
        <w:t xml:space="preserve"> </w:t>
      </w:r>
      <w:r w:rsidRPr="00F611D8">
        <w:t>w</w:t>
      </w:r>
      <w:r w:rsidRPr="0050718D">
        <w:t xml:space="preserve"> </w:t>
      </w:r>
      <w:r w:rsidRPr="00F611D8">
        <w:t>medycynie</w:t>
      </w:r>
      <w:r w:rsidRPr="0050718D">
        <w:t xml:space="preserve"> </w:t>
      </w:r>
      <w:r w:rsidRPr="00F611D8">
        <w:t>w</w:t>
      </w:r>
      <w:r w:rsidRPr="0050718D">
        <w:t xml:space="preserve"> </w:t>
      </w:r>
      <w:r w:rsidRPr="00F611D8">
        <w:t>zakresie</w:t>
      </w:r>
      <w:r w:rsidRPr="0050718D">
        <w:t xml:space="preserve"> </w:t>
      </w:r>
      <w:r w:rsidRPr="00F611D8">
        <w:t>wykrywania</w:t>
      </w:r>
      <w:r w:rsidRPr="0050718D">
        <w:t xml:space="preserve"> i </w:t>
      </w:r>
      <w:r w:rsidRPr="00F611D8">
        <w:t>leczenia</w:t>
      </w:r>
      <w:r w:rsidRPr="0050718D">
        <w:t xml:space="preserve"> </w:t>
      </w:r>
      <w:r w:rsidRPr="00F611D8">
        <w:t>chorób</w:t>
      </w:r>
      <w:r w:rsidRPr="0050718D">
        <w:t xml:space="preserve"> nowotworowych przyczyniają się do zwiększenia efektywności leczenia i tym samym poprawy przeżywalności pacjentów onkologicznych. Medycyna stwarza obecnie możliwości zachowania płodności na przyszłość, co może być pomocne w przypadku chorych onkologicznie zagrożonych </w:t>
      </w:r>
      <w:r w:rsidRPr="00F611D8">
        <w:t>utratą</w:t>
      </w:r>
      <w:r w:rsidRPr="0050718D">
        <w:t xml:space="preserve"> </w:t>
      </w:r>
      <w:r w:rsidRPr="00F611D8">
        <w:t>płodności.</w:t>
      </w:r>
    </w:p>
    <w:p w:rsidR="00841A73" w:rsidRPr="00F611D8" w:rsidRDefault="003D00A2" w:rsidP="008771F0">
      <w:pPr>
        <w:ind w:firstLine="360"/>
      </w:pPr>
      <w:r w:rsidRPr="0050718D">
        <w:t xml:space="preserve">Nowotwory złośliwe stanowią współcześnie jeden z najważniejszych problemów zdrowotnych, </w:t>
      </w:r>
      <w:r w:rsidRPr="00F611D8">
        <w:t>społecznych</w:t>
      </w:r>
      <w:r w:rsidRPr="0050718D">
        <w:t xml:space="preserve"> </w:t>
      </w:r>
      <w:r w:rsidRPr="00F611D8">
        <w:t>i ekonomicznych</w:t>
      </w:r>
      <w:r w:rsidRPr="0050718D">
        <w:t xml:space="preserve"> </w:t>
      </w:r>
      <w:r w:rsidRPr="00F611D8">
        <w:t>na</w:t>
      </w:r>
      <w:r w:rsidRPr="0050718D">
        <w:t xml:space="preserve"> </w:t>
      </w:r>
      <w:r w:rsidRPr="00F611D8">
        <w:t>całym</w:t>
      </w:r>
      <w:r w:rsidRPr="0050718D">
        <w:t xml:space="preserve"> </w:t>
      </w:r>
      <w:r w:rsidRPr="00F611D8">
        <w:t>świecie.</w:t>
      </w:r>
      <w:r w:rsidRPr="0050718D">
        <w:t xml:space="preserve"> </w:t>
      </w:r>
      <w:r w:rsidRPr="00F611D8">
        <w:t>Liczby</w:t>
      </w:r>
      <w:r w:rsidRPr="0050718D">
        <w:t xml:space="preserve"> </w:t>
      </w:r>
      <w:r w:rsidRPr="00F611D8">
        <w:t>zachorowań</w:t>
      </w:r>
      <w:r w:rsidRPr="0050718D">
        <w:t xml:space="preserve"> </w:t>
      </w:r>
      <w:r w:rsidRPr="00F611D8">
        <w:t>i</w:t>
      </w:r>
      <w:r w:rsidRPr="0050718D">
        <w:t xml:space="preserve"> </w:t>
      </w:r>
      <w:r w:rsidRPr="00F611D8">
        <w:t>zgonów</w:t>
      </w:r>
      <w:r w:rsidRPr="0050718D">
        <w:t xml:space="preserve"> </w:t>
      </w:r>
      <w:r w:rsidRPr="00F611D8">
        <w:t>oraz</w:t>
      </w:r>
      <w:r w:rsidRPr="0050718D">
        <w:t xml:space="preserve"> </w:t>
      </w:r>
      <w:r w:rsidRPr="00F611D8">
        <w:t>wartości</w:t>
      </w:r>
      <w:r w:rsidRPr="0050718D">
        <w:t xml:space="preserve"> współczynników zachorowalności i umieralności wskazują na istnienie problemu z ich tendencją wzrostową. W 2012 r. Międzynarodowa Agencja Badań nad Rakiem wskazywała 14,1 mln nowych zachorowań na raka oraz 8,2 mln zgonów (dane dostępne na stronie internetowej w czerwcu 2018 </w:t>
      </w:r>
      <w:r w:rsidRPr="00F611D8">
        <w:t>r.).</w:t>
      </w:r>
    </w:p>
    <w:p w:rsidR="00841A73" w:rsidRPr="00F611D8" w:rsidRDefault="003D00A2" w:rsidP="008771F0">
      <w:pPr>
        <w:ind w:firstLine="360"/>
      </w:pPr>
      <w:r w:rsidRPr="00F611D8">
        <w:t>W Europie w 2012 r. wystąpiło 3,4 mln nowych zachorowań na raka, z czego 53% stanowiły</w:t>
      </w:r>
      <w:r w:rsidRPr="0050718D">
        <w:t xml:space="preserve"> zachorowania mężczyzn, a 47% kobiet (dane ze strony </w:t>
      </w:r>
      <w:hyperlink r:id="rId14">
        <w:r w:rsidRPr="0050718D">
          <w:t>www.onko</w:t>
        </w:r>
        <w:r w:rsidR="00EB260A" w:rsidRPr="0050718D">
          <w:t>l</w:t>
        </w:r>
        <w:r w:rsidRPr="0050718D">
          <w:t xml:space="preserve">ogia.pl </w:t>
        </w:r>
      </w:hyperlink>
      <w:r w:rsidRPr="0050718D">
        <w:t>z dnia 30.01.2020</w:t>
      </w:r>
      <w:r w:rsidR="00EB260A" w:rsidRPr="0050718D">
        <w:t xml:space="preserve"> r.</w:t>
      </w:r>
      <w:r w:rsidRPr="0050718D">
        <w:t>)</w:t>
      </w:r>
      <w:r w:rsidR="00EB260A" w:rsidRPr="0050718D">
        <w:t>,</w:t>
      </w:r>
      <w:r w:rsidRPr="0050718D">
        <w:t xml:space="preserve"> w 2020</w:t>
      </w:r>
      <w:r w:rsidR="002256BB" w:rsidRPr="00F611D8">
        <w:t xml:space="preserve"> </w:t>
      </w:r>
      <w:r w:rsidRPr="0050718D">
        <w:t xml:space="preserve">r. w Unii Europejskiej raka wykryto u 2,7 mln osób, a 1,3 mln osób zmarło z tego powodu. Przewiduje </w:t>
      </w:r>
      <w:r w:rsidRPr="00F611D8">
        <w:t>się,</w:t>
      </w:r>
      <w:r w:rsidRPr="0050718D">
        <w:t xml:space="preserve"> </w:t>
      </w:r>
      <w:r w:rsidRPr="00F611D8">
        <w:t>że</w:t>
      </w:r>
      <w:r w:rsidRPr="0050718D">
        <w:t xml:space="preserve"> </w:t>
      </w:r>
      <w:r w:rsidRPr="00F611D8">
        <w:t>w</w:t>
      </w:r>
      <w:r w:rsidRPr="0050718D">
        <w:t xml:space="preserve"> </w:t>
      </w:r>
      <w:r w:rsidRPr="00F611D8">
        <w:t>Europie</w:t>
      </w:r>
      <w:r w:rsidRPr="0050718D">
        <w:t xml:space="preserve"> </w:t>
      </w:r>
      <w:r w:rsidRPr="00F611D8">
        <w:t>problem</w:t>
      </w:r>
      <w:r w:rsidRPr="0050718D">
        <w:t xml:space="preserve"> </w:t>
      </w:r>
      <w:r w:rsidRPr="00F611D8">
        <w:t>chorób</w:t>
      </w:r>
      <w:r w:rsidRPr="0050718D">
        <w:t xml:space="preserve"> </w:t>
      </w:r>
      <w:r w:rsidRPr="00F611D8">
        <w:t>nowotworowych</w:t>
      </w:r>
      <w:r w:rsidRPr="0050718D">
        <w:t xml:space="preserve"> </w:t>
      </w:r>
      <w:r w:rsidRPr="00F611D8">
        <w:t>będzie</w:t>
      </w:r>
      <w:r w:rsidRPr="0050718D">
        <w:t xml:space="preserve"> </w:t>
      </w:r>
      <w:r w:rsidRPr="00F611D8">
        <w:t>narastał</w:t>
      </w:r>
      <w:r w:rsidRPr="0050718D">
        <w:t xml:space="preserve"> </w:t>
      </w:r>
      <w:r w:rsidRPr="00F611D8">
        <w:t>z</w:t>
      </w:r>
      <w:r w:rsidRPr="0050718D">
        <w:t xml:space="preserve"> </w:t>
      </w:r>
      <w:r w:rsidRPr="00F611D8">
        <w:t>powodu</w:t>
      </w:r>
      <w:r w:rsidRPr="0050718D">
        <w:t xml:space="preserve"> </w:t>
      </w:r>
      <w:r w:rsidRPr="00F611D8">
        <w:t>zmian</w:t>
      </w:r>
      <w:r w:rsidRPr="0050718D">
        <w:t xml:space="preserve"> </w:t>
      </w:r>
      <w:r w:rsidRPr="00F611D8">
        <w:t>demograficznych,</w:t>
      </w:r>
      <w:r w:rsidRPr="0050718D">
        <w:t xml:space="preserve"> </w:t>
      </w:r>
      <w:r w:rsidRPr="00F611D8">
        <w:t>a</w:t>
      </w:r>
      <w:r w:rsidRPr="0050718D">
        <w:t xml:space="preserve"> </w:t>
      </w:r>
      <w:r w:rsidRPr="00F611D8">
        <w:t>zwłaszcza</w:t>
      </w:r>
      <w:r w:rsidRPr="0050718D">
        <w:t xml:space="preserve"> </w:t>
      </w:r>
      <w:r w:rsidRPr="00F611D8">
        <w:t>w</w:t>
      </w:r>
      <w:r w:rsidRPr="0050718D">
        <w:t xml:space="preserve"> </w:t>
      </w:r>
      <w:r w:rsidRPr="00F611D8">
        <w:t>wyniku</w:t>
      </w:r>
      <w:r w:rsidRPr="0050718D">
        <w:t xml:space="preserve"> </w:t>
      </w:r>
      <w:r w:rsidRPr="00F611D8">
        <w:t>starzenia</w:t>
      </w:r>
      <w:r w:rsidRPr="0050718D">
        <w:t xml:space="preserve"> </w:t>
      </w:r>
      <w:r w:rsidRPr="00F611D8">
        <w:t>się</w:t>
      </w:r>
      <w:r w:rsidRPr="0050718D">
        <w:t xml:space="preserve"> </w:t>
      </w:r>
      <w:r w:rsidRPr="00F611D8">
        <w:t>populacji.</w:t>
      </w:r>
    </w:p>
    <w:p w:rsidR="00841A73" w:rsidRPr="00F611D8" w:rsidRDefault="003D00A2" w:rsidP="008771F0">
      <w:pPr>
        <w:ind w:firstLine="360"/>
      </w:pPr>
      <w:r w:rsidRPr="00F611D8">
        <w:t>Z danych Krajowego Rejestru Nowotworów</w:t>
      </w:r>
      <w:r w:rsidRPr="0050718D">
        <w:t xml:space="preserve"> </w:t>
      </w:r>
      <w:r w:rsidRPr="00F611D8">
        <w:t>wynika, że w Polsce w latach 2010-2012 rocznie</w:t>
      </w:r>
      <w:r w:rsidRPr="0050718D">
        <w:t xml:space="preserve"> występowało ponad 160 tysięcy nowych zachorowań na nowotwory złośliwe. W roku 2017 w grupie wiekowej od 0-85+ w Polsce zdiagnozowano łącznie 164 875 nowych</w:t>
      </w:r>
      <w:r w:rsidR="00E304D0" w:rsidRPr="0050718D">
        <w:t xml:space="preserve"> </w:t>
      </w:r>
      <w:r w:rsidRPr="0050718D">
        <w:t xml:space="preserve">zachorowań na nowotwory </w:t>
      </w:r>
      <w:r w:rsidRPr="00F611D8">
        <w:t>złośliwe,</w:t>
      </w:r>
      <w:r w:rsidRPr="0050718D">
        <w:t xml:space="preserve"> </w:t>
      </w:r>
      <w:r w:rsidRPr="00F611D8">
        <w:t>z</w:t>
      </w:r>
      <w:r w:rsidRPr="0050718D">
        <w:t xml:space="preserve"> </w:t>
      </w:r>
      <w:r w:rsidRPr="00F611D8">
        <w:t>czego</w:t>
      </w:r>
      <w:r w:rsidRPr="0050718D">
        <w:t xml:space="preserve"> </w:t>
      </w:r>
      <w:r w:rsidRPr="00F611D8">
        <w:t>82</w:t>
      </w:r>
      <w:r w:rsidRPr="0050718D">
        <w:t xml:space="preserve"> </w:t>
      </w:r>
      <w:r w:rsidRPr="00F611D8">
        <w:t>450</w:t>
      </w:r>
      <w:r w:rsidRPr="0050718D">
        <w:t xml:space="preserve"> </w:t>
      </w:r>
      <w:r w:rsidRPr="00F611D8">
        <w:t>(50%)</w:t>
      </w:r>
      <w:r w:rsidRPr="0050718D">
        <w:t xml:space="preserve"> </w:t>
      </w:r>
      <w:r w:rsidRPr="00F611D8">
        <w:t>u</w:t>
      </w:r>
      <w:r w:rsidRPr="0050718D">
        <w:t xml:space="preserve"> </w:t>
      </w:r>
      <w:r w:rsidRPr="00F611D8">
        <w:t>mężczyzn</w:t>
      </w:r>
      <w:r w:rsidRPr="0050718D">
        <w:t xml:space="preserve"> </w:t>
      </w:r>
      <w:r w:rsidRPr="00F611D8">
        <w:t>oraz</w:t>
      </w:r>
      <w:r w:rsidRPr="0050718D">
        <w:t xml:space="preserve"> </w:t>
      </w:r>
      <w:r w:rsidRPr="00F611D8">
        <w:t>82</w:t>
      </w:r>
      <w:r w:rsidRPr="0050718D">
        <w:t xml:space="preserve"> </w:t>
      </w:r>
      <w:r w:rsidRPr="00F611D8">
        <w:t>425</w:t>
      </w:r>
      <w:r w:rsidRPr="0050718D">
        <w:t xml:space="preserve"> </w:t>
      </w:r>
      <w:r w:rsidRPr="00F611D8">
        <w:t>(50%)</w:t>
      </w:r>
      <w:r w:rsidRPr="0050718D">
        <w:t xml:space="preserve"> </w:t>
      </w:r>
      <w:r w:rsidRPr="00F611D8">
        <w:t>u</w:t>
      </w:r>
      <w:r w:rsidRPr="0050718D">
        <w:t xml:space="preserve"> </w:t>
      </w:r>
      <w:r w:rsidRPr="00F611D8">
        <w:t>kobiet.</w:t>
      </w:r>
      <w:r w:rsidRPr="0050718D">
        <w:t xml:space="preserve"> </w:t>
      </w:r>
      <w:r w:rsidRPr="00F611D8">
        <w:t>W</w:t>
      </w:r>
      <w:r w:rsidRPr="0050718D">
        <w:t xml:space="preserve"> </w:t>
      </w:r>
      <w:r w:rsidRPr="00F611D8">
        <w:t>tym</w:t>
      </w:r>
      <w:r w:rsidRPr="0050718D">
        <w:t xml:space="preserve"> </w:t>
      </w:r>
      <w:r w:rsidRPr="00F611D8">
        <w:t>samym</w:t>
      </w:r>
      <w:r w:rsidRPr="0050718D">
        <w:t xml:space="preserve"> </w:t>
      </w:r>
      <w:r w:rsidRPr="00F611D8">
        <w:t>okresie</w:t>
      </w:r>
      <w:r w:rsidRPr="0050718D">
        <w:t xml:space="preserve"> </w:t>
      </w:r>
      <w:r w:rsidRPr="00F611D8">
        <w:t>z</w:t>
      </w:r>
      <w:r w:rsidR="002256BB" w:rsidRPr="00F611D8">
        <w:t xml:space="preserve"> </w:t>
      </w:r>
      <w:r w:rsidRPr="0050718D">
        <w:t>powodu nowotworów zmarło łącznie 99 644 osób, z czego 54 560 (55%) stanowili mężczyźni i 45 084 (45%) kobiety</w:t>
      </w:r>
      <w:r w:rsidR="00334077">
        <w:rPr>
          <w:rStyle w:val="Odwoanieprzypisudolnego"/>
        </w:rPr>
        <w:footnoteReference w:id="1"/>
      </w:r>
      <w:r w:rsidRPr="0050718D">
        <w:t xml:space="preserve">. W roku 2019 do Krajowego Rejestru Nowotworów wpłynęły informacje o niemal 171,2 tys. nowych </w:t>
      </w:r>
      <w:r w:rsidRPr="0050718D">
        <w:lastRenderedPageBreak/>
        <w:t>zachorowaniach na nowotwory</w:t>
      </w:r>
      <w:r w:rsidR="00334077">
        <w:rPr>
          <w:rStyle w:val="Odwoanieprzypisudolnego"/>
        </w:rPr>
        <w:footnoteReference w:id="2"/>
      </w:r>
      <w:r w:rsidRPr="0050718D">
        <w:t xml:space="preserve"> - nastąpił więc wzrost zachorowań w stosunku do </w:t>
      </w:r>
      <w:r w:rsidRPr="00F611D8">
        <w:t>roku</w:t>
      </w:r>
      <w:r w:rsidRPr="0050718D">
        <w:t xml:space="preserve"> </w:t>
      </w:r>
      <w:r w:rsidRPr="00F611D8">
        <w:t>poprzedniego:</w:t>
      </w:r>
      <w:r w:rsidRPr="0050718D">
        <w:t xml:space="preserve"> </w:t>
      </w:r>
      <w:r w:rsidRPr="00F611D8">
        <w:t>o</w:t>
      </w:r>
      <w:r w:rsidRPr="0050718D">
        <w:t xml:space="preserve"> </w:t>
      </w:r>
      <w:r w:rsidRPr="00F611D8">
        <w:t>1989</w:t>
      </w:r>
      <w:r w:rsidRPr="0050718D">
        <w:t xml:space="preserve"> </w:t>
      </w:r>
      <w:r w:rsidRPr="00F611D8">
        <w:t>u</w:t>
      </w:r>
      <w:r w:rsidRPr="0050718D">
        <w:t xml:space="preserve"> </w:t>
      </w:r>
      <w:r w:rsidRPr="00F611D8">
        <w:t>mężczyzn</w:t>
      </w:r>
      <w:r w:rsidRPr="0050718D">
        <w:t xml:space="preserve"> </w:t>
      </w:r>
      <w:r w:rsidRPr="00F611D8">
        <w:t>i</w:t>
      </w:r>
      <w:r w:rsidRPr="0050718D">
        <w:t xml:space="preserve"> </w:t>
      </w:r>
      <w:r w:rsidRPr="00F611D8">
        <w:t>1783</w:t>
      </w:r>
      <w:r w:rsidRPr="0050718D">
        <w:t xml:space="preserve"> </w:t>
      </w:r>
      <w:r w:rsidRPr="00F611D8">
        <w:t>u</w:t>
      </w:r>
      <w:r w:rsidRPr="0050718D">
        <w:t xml:space="preserve"> </w:t>
      </w:r>
      <w:r w:rsidRPr="00F611D8">
        <w:t>kobiet.</w:t>
      </w:r>
    </w:p>
    <w:p w:rsidR="00841A73" w:rsidRPr="00F611D8" w:rsidRDefault="003D00A2" w:rsidP="008771F0">
      <w:pPr>
        <w:ind w:firstLine="360"/>
      </w:pPr>
      <w:r w:rsidRPr="0050718D">
        <w:t>Przeżywalność pacjentów z nowotworem złośliwym w Polsce wzrasta, o czym świadczą rosnące wskaźniki przeżycia u pacjentów diagnozowanych w latach 2000-2005. Z danych Krajowego Rejestru Nowotworów wynika, że wśród mężczyzn wskaźnik jednorocznych przeżyć zwiększył się z 54,9% (dla</w:t>
      </w:r>
      <w:r w:rsidR="002256BB" w:rsidRPr="00F611D8">
        <w:t xml:space="preserve"> </w:t>
      </w:r>
      <w:r w:rsidR="002256BB" w:rsidRPr="0050718D">
        <w:t>z</w:t>
      </w:r>
      <w:r w:rsidRPr="0050718D">
        <w:t>diagnozowanych w latach 2000-2002) do 57,3% (diagnozowanych w latach 2003-2005). Dla kobiet diagnozowanych w latach</w:t>
      </w:r>
      <w:r w:rsidRPr="00F611D8">
        <w:t xml:space="preserve"> </w:t>
      </w:r>
      <w:r w:rsidRPr="0050718D">
        <w:t>2000-2002</w:t>
      </w:r>
      <w:r w:rsidRPr="00F611D8">
        <w:t xml:space="preserve"> </w:t>
      </w:r>
      <w:r w:rsidRPr="0050718D">
        <w:t>wskaźnik</w:t>
      </w:r>
      <w:r w:rsidRPr="00F611D8">
        <w:t xml:space="preserve"> </w:t>
      </w:r>
      <w:r w:rsidRPr="0050718D">
        <w:t xml:space="preserve">przeżywalności </w:t>
      </w:r>
      <w:r w:rsidRPr="00F611D8">
        <w:t>wynosił</w:t>
      </w:r>
      <w:r w:rsidRPr="0050718D">
        <w:t xml:space="preserve"> </w:t>
      </w:r>
      <w:r w:rsidRPr="00F611D8">
        <w:t>70,4%, natomiast</w:t>
      </w:r>
      <w:r w:rsidRPr="0050718D">
        <w:t xml:space="preserve"> </w:t>
      </w:r>
      <w:r w:rsidRPr="00F611D8">
        <w:t>dla</w:t>
      </w:r>
      <w:r w:rsidRPr="0050718D">
        <w:t xml:space="preserve"> pacjentek diagnozowanych w latach </w:t>
      </w:r>
      <w:r w:rsidRPr="00F611D8">
        <w:t xml:space="preserve">2003-2005 wskaźnik ten wynosił 78% (wzrost </w:t>
      </w:r>
      <w:r w:rsidRPr="0050718D">
        <w:t xml:space="preserve">o </w:t>
      </w:r>
      <w:r w:rsidRPr="00F611D8">
        <w:t>prawie 8</w:t>
      </w:r>
      <w:r w:rsidRPr="0050718D">
        <w:t xml:space="preserve"> punktów procentowych). Przeżycia 5-Ietnie w latach 2000-2010 u mężczyzn wzrosły z 32,9% do </w:t>
      </w:r>
      <w:r w:rsidRPr="00F611D8">
        <w:t>37,3%,</w:t>
      </w:r>
      <w:r w:rsidRPr="0050718D">
        <w:t xml:space="preserve"> </w:t>
      </w:r>
      <w:r w:rsidRPr="00F611D8">
        <w:t>a</w:t>
      </w:r>
      <w:r w:rsidRPr="0050718D">
        <w:t xml:space="preserve"> </w:t>
      </w:r>
      <w:r w:rsidRPr="00F611D8">
        <w:t>u</w:t>
      </w:r>
      <w:r w:rsidRPr="0050718D">
        <w:t xml:space="preserve"> </w:t>
      </w:r>
      <w:r w:rsidRPr="00F611D8">
        <w:t>kobiet</w:t>
      </w:r>
      <w:r w:rsidRPr="0050718D">
        <w:t xml:space="preserve"> </w:t>
      </w:r>
      <w:r w:rsidRPr="00F611D8">
        <w:t>z</w:t>
      </w:r>
      <w:r w:rsidRPr="0050718D">
        <w:t xml:space="preserve"> </w:t>
      </w:r>
      <w:r w:rsidRPr="00F611D8">
        <w:t>51,2%</w:t>
      </w:r>
      <w:r w:rsidRPr="0050718D">
        <w:t xml:space="preserve"> </w:t>
      </w:r>
      <w:r w:rsidRPr="00F611D8">
        <w:t>do</w:t>
      </w:r>
      <w:r w:rsidRPr="0050718D">
        <w:t xml:space="preserve"> </w:t>
      </w:r>
      <w:r w:rsidRPr="00F611D8">
        <w:t>53,5%.</w:t>
      </w:r>
      <w:r w:rsidR="008771F0" w:rsidRPr="00F611D8">
        <w:t xml:space="preserve"> </w:t>
      </w:r>
    </w:p>
    <w:p w:rsidR="00841A73" w:rsidRPr="00F611D8" w:rsidRDefault="003D00A2" w:rsidP="00392D8F">
      <w:pPr>
        <w:ind w:firstLine="360"/>
      </w:pPr>
      <w:r w:rsidRPr="0050718D">
        <w:t xml:space="preserve">Jak pokazało badanie województwo dolnośląskie notuje wysokie wskaźniki przeżyć - 34,7% dla </w:t>
      </w:r>
      <w:r w:rsidRPr="00F611D8">
        <w:t>mężczyzn,</w:t>
      </w:r>
      <w:r w:rsidRPr="0050718D">
        <w:t xml:space="preserve"> </w:t>
      </w:r>
      <w:r w:rsidRPr="00F611D8">
        <w:t>49,9</w:t>
      </w:r>
      <w:r w:rsidRPr="0050718D">
        <w:t xml:space="preserve"> </w:t>
      </w:r>
      <w:r w:rsidRPr="00F611D8">
        <w:t>%</w:t>
      </w:r>
      <w:r w:rsidRPr="0050718D">
        <w:t xml:space="preserve"> </w:t>
      </w:r>
      <w:r w:rsidRPr="00F611D8">
        <w:t>dla kobiet</w:t>
      </w:r>
      <w:r w:rsidR="00334077">
        <w:rPr>
          <w:rStyle w:val="Odwoanieprzypisudolnego"/>
        </w:rPr>
        <w:footnoteReference w:id="3"/>
      </w:r>
      <w:r w:rsidRPr="00F611D8">
        <w:t>.</w:t>
      </w:r>
    </w:p>
    <w:p w:rsidR="00841A73" w:rsidRPr="00F611D8" w:rsidRDefault="003D00A2" w:rsidP="00392D8F">
      <w:pPr>
        <w:ind w:firstLine="360"/>
      </w:pPr>
      <w:r w:rsidRPr="0050718D">
        <w:t>Wg badań Dolnośląskiego Rejestru Nowotworów w okresie 1985-2009 co pięć lat wartości przeżyć względnych dla wszystkich nowotworów u obu płci na Dolnym Śląsku zwiększały się u kobiet o 3,1% i 3,5% u mężczyzn, co oznaczało szanse na wyleczenie u obu płci dla kolejnych 400 chorych z liczby</w:t>
      </w:r>
      <w:r w:rsidR="00B25209" w:rsidRPr="00F611D8">
        <w:t xml:space="preserve"> </w:t>
      </w:r>
      <w:r w:rsidRPr="0050718D">
        <w:t xml:space="preserve">11.000 nowotworów stwierdzanych co roku. Zdecydowanie większe szanse na przeżycie pięciu lat, o </w:t>
      </w:r>
      <w:r w:rsidRPr="00F611D8">
        <w:t>około</w:t>
      </w:r>
      <w:r w:rsidRPr="0050718D">
        <w:t xml:space="preserve"> </w:t>
      </w:r>
      <w:r w:rsidRPr="00F611D8">
        <w:t>15%</w:t>
      </w:r>
      <w:r w:rsidRPr="0050718D">
        <w:t xml:space="preserve"> </w:t>
      </w:r>
      <w:r w:rsidRPr="00F611D8">
        <w:t>w</w:t>
      </w:r>
      <w:r w:rsidRPr="0050718D">
        <w:t xml:space="preserve"> </w:t>
      </w:r>
      <w:r w:rsidRPr="00F611D8">
        <w:t>badanym</w:t>
      </w:r>
      <w:r w:rsidRPr="0050718D">
        <w:t xml:space="preserve"> </w:t>
      </w:r>
      <w:r w:rsidRPr="00F611D8">
        <w:t>okresie</w:t>
      </w:r>
      <w:r w:rsidRPr="0050718D">
        <w:t xml:space="preserve"> </w:t>
      </w:r>
      <w:r w:rsidRPr="00F611D8">
        <w:t>miały kobiety</w:t>
      </w:r>
      <w:r w:rsidR="00334077">
        <w:rPr>
          <w:rStyle w:val="Odwoanieprzypisudolnego"/>
        </w:rPr>
        <w:footnoteReference w:id="4"/>
      </w:r>
      <w:r w:rsidRPr="00F611D8">
        <w:t>.</w:t>
      </w:r>
    </w:p>
    <w:p w:rsidR="00841A73" w:rsidRPr="00F611D8" w:rsidRDefault="003D00A2" w:rsidP="00392D8F">
      <w:pPr>
        <w:ind w:firstLine="360"/>
      </w:pPr>
      <w:r w:rsidRPr="0050718D">
        <w:t>Jak ujęte zostały wyniki badań Urszuli Wojciechowskiej, Joanny Didkowskiej: “Analiza przeżyć chorych na choroby onkologiczne w Polsce, zdiagnozowanych w latach 2003—2005, wykazała wzrost 5-letnich wskaźników przeżyć w porównaniu z obserwowanymi w latach poprzednich. Podobne korzystne zmiany obserwuje się we wszystkich województwach, które systematycznie liczą i analizują wskaźniki przeżyć. Wzrost przeżywalności chorych nowotworowych wynika prawdopodobnie z wielu przyczyn, z których najważniejszymi wydają się być poprawa świadomości zdrowotnej pacjentów i związana z tym</w:t>
      </w:r>
      <w:r w:rsidRPr="00F611D8">
        <w:t xml:space="preserve"> </w:t>
      </w:r>
      <w:r w:rsidRPr="0050718D">
        <w:t>„czujność</w:t>
      </w:r>
      <w:r w:rsidRPr="00F611D8">
        <w:t xml:space="preserve"> </w:t>
      </w:r>
      <w:r w:rsidRPr="0050718D">
        <w:t>epidemiologiczna”</w:t>
      </w:r>
      <w:r w:rsidRPr="00F611D8">
        <w:t xml:space="preserve"> skutkująca</w:t>
      </w:r>
      <w:r w:rsidRPr="0050718D">
        <w:t xml:space="preserve"> </w:t>
      </w:r>
      <w:r w:rsidRPr="00F611D8">
        <w:t>wcześniejszym</w:t>
      </w:r>
      <w:r w:rsidRPr="0050718D">
        <w:t xml:space="preserve"> </w:t>
      </w:r>
      <w:r w:rsidRPr="00F611D8">
        <w:t>zgłaszaniem</w:t>
      </w:r>
      <w:r w:rsidRPr="0050718D">
        <w:t xml:space="preserve"> </w:t>
      </w:r>
      <w:r w:rsidRPr="00F611D8">
        <w:t>się</w:t>
      </w:r>
      <w:r w:rsidRPr="0050718D">
        <w:t xml:space="preserve"> </w:t>
      </w:r>
      <w:r w:rsidRPr="00F611D8">
        <w:t>do</w:t>
      </w:r>
      <w:r w:rsidRPr="0050718D">
        <w:t xml:space="preserve"> </w:t>
      </w:r>
      <w:r w:rsidRPr="00F611D8">
        <w:t>lekarza</w:t>
      </w:r>
      <w:r w:rsidRPr="0050718D">
        <w:t xml:space="preserve"> </w:t>
      </w:r>
      <w:r w:rsidRPr="00F611D8">
        <w:t>oraz</w:t>
      </w:r>
      <w:r w:rsidRPr="0050718D">
        <w:t xml:space="preserve"> stopniowa poprawa leczenia </w:t>
      </w:r>
      <w:r w:rsidRPr="00F611D8">
        <w:t>wynikająca</w:t>
      </w:r>
      <w:r w:rsidRPr="0050718D">
        <w:t xml:space="preserve"> </w:t>
      </w:r>
      <w:r w:rsidRPr="00F611D8">
        <w:t>z</w:t>
      </w:r>
      <w:r w:rsidRPr="0050718D">
        <w:t xml:space="preserve"> </w:t>
      </w:r>
      <w:r w:rsidRPr="00F611D8">
        <w:t>ogólnej</w:t>
      </w:r>
      <w:r w:rsidRPr="0050718D">
        <w:t xml:space="preserve"> </w:t>
      </w:r>
      <w:r w:rsidRPr="00F611D8">
        <w:t>poprawy</w:t>
      </w:r>
      <w:r w:rsidRPr="0050718D">
        <w:t xml:space="preserve"> </w:t>
      </w:r>
      <w:r w:rsidRPr="00F611D8">
        <w:t>standardów</w:t>
      </w:r>
      <w:r w:rsidRPr="0050718D">
        <w:t xml:space="preserve"> </w:t>
      </w:r>
      <w:r w:rsidRPr="00F611D8">
        <w:t>leczenia</w:t>
      </w:r>
      <w:r w:rsidR="00334077">
        <w:rPr>
          <w:rStyle w:val="Odwoanieprzypisudolnego"/>
        </w:rPr>
        <w:footnoteReference w:id="5"/>
      </w:r>
      <w:r w:rsidRPr="00F611D8">
        <w:t>.</w:t>
      </w:r>
    </w:p>
    <w:p w:rsidR="00841A73" w:rsidRPr="00F611D8" w:rsidRDefault="003D00A2" w:rsidP="00392D8F">
      <w:pPr>
        <w:ind w:firstLine="360"/>
      </w:pPr>
      <w:r w:rsidRPr="0050718D">
        <w:lastRenderedPageBreak/>
        <w:t xml:space="preserve">Ponieważ jednoznacznie wzrasta liczba chorych z pozytywnym rokowaniem dotyczącym szansy przeżycia po leczeniu raka, płodność staje się istotnym czynnikiem wpływającym na jakość życia </w:t>
      </w:r>
      <w:r w:rsidRPr="00F611D8">
        <w:t>młodych</w:t>
      </w:r>
      <w:r w:rsidRPr="0050718D">
        <w:t xml:space="preserve"> </w:t>
      </w:r>
      <w:r w:rsidRPr="00F611D8">
        <w:t>kobiet</w:t>
      </w:r>
      <w:r w:rsidRPr="0050718D">
        <w:t xml:space="preserve"> </w:t>
      </w:r>
      <w:r w:rsidRPr="00F611D8">
        <w:t>i</w:t>
      </w:r>
      <w:r w:rsidRPr="0050718D">
        <w:t xml:space="preserve"> </w:t>
      </w:r>
      <w:r w:rsidRPr="00F611D8">
        <w:t>mężczyzn</w:t>
      </w:r>
      <w:r w:rsidRPr="0050718D">
        <w:t xml:space="preserve"> </w:t>
      </w:r>
      <w:r w:rsidRPr="00F611D8">
        <w:t>z</w:t>
      </w:r>
      <w:r w:rsidRPr="0050718D">
        <w:t xml:space="preserve"> </w:t>
      </w:r>
      <w:r w:rsidRPr="00F611D8">
        <w:t>chorobą</w:t>
      </w:r>
      <w:r w:rsidRPr="0050718D">
        <w:t xml:space="preserve"> </w:t>
      </w:r>
      <w:r w:rsidRPr="00F611D8">
        <w:t>nowotworową</w:t>
      </w:r>
      <w:r w:rsidRPr="0050718D">
        <w:t xml:space="preserve"> </w:t>
      </w:r>
      <w:r w:rsidRPr="00F611D8">
        <w:t>w</w:t>
      </w:r>
      <w:r w:rsidRPr="0050718D">
        <w:t xml:space="preserve"> </w:t>
      </w:r>
      <w:r w:rsidRPr="00F611D8">
        <w:t>wywiadzie.</w:t>
      </w:r>
    </w:p>
    <w:p w:rsidR="00841A73" w:rsidRPr="00F611D8" w:rsidRDefault="003D00A2" w:rsidP="00392D8F">
      <w:pPr>
        <w:ind w:firstLine="360"/>
      </w:pPr>
      <w:r w:rsidRPr="0050718D">
        <w:t>Leczenie chorób onkologicznych, zwłaszcza chemioterapią, wpływa na płodność i układ płciowy pacjentów w wieku</w:t>
      </w:r>
      <w:r w:rsidRPr="00F611D8">
        <w:t xml:space="preserve"> </w:t>
      </w:r>
      <w:r w:rsidRPr="0050718D">
        <w:t xml:space="preserve">prokreacyjnym. </w:t>
      </w:r>
      <w:r w:rsidRPr="00F611D8">
        <w:t>Zachorowania</w:t>
      </w:r>
      <w:r w:rsidRPr="0050718D">
        <w:t xml:space="preserve"> </w:t>
      </w:r>
      <w:r w:rsidRPr="00F611D8">
        <w:t>na</w:t>
      </w:r>
      <w:r w:rsidRPr="0050718D">
        <w:t xml:space="preserve"> </w:t>
      </w:r>
      <w:r w:rsidRPr="00F611D8">
        <w:t>nowotwory</w:t>
      </w:r>
      <w:r w:rsidRPr="0050718D">
        <w:t xml:space="preserve"> </w:t>
      </w:r>
      <w:r w:rsidRPr="00F611D8">
        <w:t>oraz</w:t>
      </w:r>
      <w:r w:rsidRPr="0050718D">
        <w:t xml:space="preserve"> </w:t>
      </w:r>
      <w:r w:rsidRPr="00F611D8">
        <w:t>zastosowane</w:t>
      </w:r>
      <w:r w:rsidRPr="0050718D">
        <w:t xml:space="preserve"> </w:t>
      </w:r>
      <w:r w:rsidRPr="00F611D8">
        <w:t>terapie</w:t>
      </w:r>
      <w:r w:rsidR="00B25209" w:rsidRPr="00F611D8">
        <w:t xml:space="preserve"> </w:t>
      </w:r>
      <w:r w:rsidRPr="00F611D8">
        <w:t>przeciwnowotworowe mogą powodować upośledzenie funkcji rozrodczych i układu płciowego u pacjentów onkologicznych. W skrajnych przypadkach leczenie onkologiczne może prowadzić nawet do niepłodności trwałej. Problem zabezpieczenia i zachowania płodności u pacjentów onkologicznych dotyczy populacji w przedziale wiekowym 15-43 lata (kobiety) i 15-49 lat (mężczyźni). Procedury zabezpieczenia płodności na przyszłość przewidziane są w ustawie z dnia 25 czerwca 2015 r. o</w:t>
      </w:r>
      <w:r w:rsidRPr="0050718D">
        <w:t xml:space="preserve"> </w:t>
      </w:r>
      <w:r w:rsidRPr="00F611D8">
        <w:t>leczeniu</w:t>
      </w:r>
      <w:r w:rsidRPr="0050718D">
        <w:t xml:space="preserve"> </w:t>
      </w:r>
      <w:r w:rsidRPr="00F611D8">
        <w:t>niepłodności</w:t>
      </w:r>
      <w:r w:rsidRPr="0050718D">
        <w:t xml:space="preserve"> </w:t>
      </w:r>
      <w:r w:rsidRPr="00F611D8">
        <w:t>(Dz.</w:t>
      </w:r>
      <w:r w:rsidRPr="0050718D">
        <w:t xml:space="preserve"> </w:t>
      </w:r>
      <w:r w:rsidRPr="00F611D8">
        <w:t>U. z</w:t>
      </w:r>
      <w:r w:rsidRPr="0050718D">
        <w:t xml:space="preserve"> </w:t>
      </w:r>
      <w:r w:rsidRPr="00F611D8">
        <w:t>20</w:t>
      </w:r>
      <w:r w:rsidR="0022058B">
        <w:t>20</w:t>
      </w:r>
      <w:r w:rsidRPr="0050718D">
        <w:t xml:space="preserve"> </w:t>
      </w:r>
      <w:r w:rsidRPr="00F611D8">
        <w:t>poz.</w:t>
      </w:r>
      <w:r w:rsidRPr="0050718D">
        <w:t xml:space="preserve"> </w:t>
      </w:r>
      <w:r w:rsidR="0022058B">
        <w:t>442</w:t>
      </w:r>
      <w:r w:rsidRPr="0050718D">
        <w:t xml:space="preserve"> </w:t>
      </w:r>
      <w:r w:rsidR="0022058B" w:rsidRPr="0050718D">
        <w:t>t.j.</w:t>
      </w:r>
      <w:r w:rsidRPr="00F611D8">
        <w:t>).</w:t>
      </w:r>
    </w:p>
    <w:p w:rsidR="00841A73" w:rsidRPr="00F611D8" w:rsidRDefault="003D00A2" w:rsidP="00392D8F">
      <w:pPr>
        <w:ind w:firstLine="360"/>
      </w:pPr>
      <w:r w:rsidRPr="0050718D">
        <w:t xml:space="preserve">Pacjenci onkologiczni zainteresowani zabezpieczeniem płodności na przyszłość nie mogą obecnie liczyć na sfinansowanie tej procedury w ramach środków publicznych i jej koszty muszą ponosić we własnym zakresie. Procedura zabezpieczenia płodności na przyszłość nie jest dostępna w ramach świadczeń gwarantowanych udzielanych na podstawie rozporządzenia Ministra Zdrowia z dnia 22 listopada 2013 r. w sprawie świadczeń gwarantowanych z zakresu leczenia szpitalnego (Dz. U. z </w:t>
      </w:r>
      <w:r w:rsidRPr="00F611D8">
        <w:t>20</w:t>
      </w:r>
      <w:r w:rsidR="0022058B">
        <w:t>21</w:t>
      </w:r>
      <w:r w:rsidRPr="00F611D8">
        <w:t xml:space="preserve"> r. poz. </w:t>
      </w:r>
      <w:r w:rsidR="0022058B">
        <w:t>290</w:t>
      </w:r>
      <w:r w:rsidR="0022058B" w:rsidRPr="0050718D">
        <w:t xml:space="preserve"> t.j.</w:t>
      </w:r>
      <w:r w:rsidRPr="00F611D8">
        <w:t>) oraz rozporządzenia Ministra Zdrowia z dnia 6 listopada 2013 r. w sprawie</w:t>
      </w:r>
      <w:r w:rsidRPr="0050718D">
        <w:t xml:space="preserve"> świadczeń gwarantowanych z zakresu ambulatoryjnej opieki specjalistycznej (Dz. U. z 2016 r. poz. 357 z późn. zm.). Z uwagi na wysokie koszty leczenia specjalistycznego przy zastosowaniu procedury zabezpieczenia płodności na przyszłość, które są ponoszone wyłącznie przez pacjenta, w przypadku osób chorych onkologicznie dostępność do tego rodzaju procedur staje się mocno ograniczona i </w:t>
      </w:r>
      <w:r w:rsidRPr="00F611D8">
        <w:t>wzmacnia</w:t>
      </w:r>
      <w:r w:rsidRPr="0050718D">
        <w:t xml:space="preserve"> </w:t>
      </w:r>
      <w:r w:rsidRPr="00F611D8">
        <w:t>zjawisko</w:t>
      </w:r>
      <w:r w:rsidRPr="0050718D">
        <w:t xml:space="preserve"> </w:t>
      </w:r>
      <w:r w:rsidRPr="00F611D8">
        <w:t>ekonomicznej</w:t>
      </w:r>
      <w:r w:rsidRPr="0050718D">
        <w:t xml:space="preserve"> </w:t>
      </w:r>
      <w:r w:rsidRPr="00F611D8">
        <w:t>dyskryminacji</w:t>
      </w:r>
      <w:r w:rsidRPr="0050718D">
        <w:t xml:space="preserve"> </w:t>
      </w:r>
      <w:r w:rsidRPr="00F611D8">
        <w:t>tej</w:t>
      </w:r>
      <w:r w:rsidRPr="0050718D">
        <w:t xml:space="preserve"> </w:t>
      </w:r>
      <w:r w:rsidRPr="00F611D8">
        <w:t>grupy</w:t>
      </w:r>
      <w:r w:rsidRPr="0050718D">
        <w:t xml:space="preserve"> </w:t>
      </w:r>
      <w:r w:rsidRPr="00F611D8">
        <w:t>chorych.</w:t>
      </w:r>
    </w:p>
    <w:p w:rsidR="00841A73" w:rsidRPr="00F611D8" w:rsidRDefault="003D00A2" w:rsidP="00392D8F">
      <w:pPr>
        <w:ind w:firstLine="360"/>
      </w:pPr>
      <w:r w:rsidRPr="0050718D">
        <w:t>Uzasadnienie</w:t>
      </w:r>
      <w:r w:rsidRPr="00F611D8">
        <w:t xml:space="preserve"> </w:t>
      </w:r>
      <w:r w:rsidRPr="0050718D">
        <w:t>wdrożenia</w:t>
      </w:r>
      <w:r w:rsidRPr="00F611D8">
        <w:t xml:space="preserve"> </w:t>
      </w:r>
      <w:r w:rsidRPr="0050718D">
        <w:t>Programu</w:t>
      </w:r>
      <w:r w:rsidRPr="00F611D8">
        <w:t xml:space="preserve"> </w:t>
      </w:r>
      <w:r w:rsidRPr="0050718D">
        <w:t>Polityki</w:t>
      </w:r>
      <w:r w:rsidRPr="00F611D8">
        <w:t xml:space="preserve"> </w:t>
      </w:r>
      <w:r w:rsidRPr="0050718D">
        <w:t>Zdrowotnej</w:t>
      </w:r>
      <w:r w:rsidRPr="00F611D8">
        <w:t xml:space="preserve"> </w:t>
      </w:r>
      <w:r w:rsidRPr="0050718D">
        <w:t>(PPZ)</w:t>
      </w:r>
      <w:r w:rsidRPr="00F611D8">
        <w:t xml:space="preserve"> </w:t>
      </w:r>
      <w:r w:rsidRPr="0050718D">
        <w:t>dedykowanego</w:t>
      </w:r>
      <w:r w:rsidRPr="00F611D8">
        <w:t xml:space="preserve"> zabezpieczeniu</w:t>
      </w:r>
      <w:r w:rsidRPr="0050718D">
        <w:t xml:space="preserve"> płodności u mieszkańców Wrocławia chorych onkologicznie wynika z braku zaspokojenia potrzeb zidentyfikowanych w grupie pacjentów onkologicznych w wieku prokreacyjnym.</w:t>
      </w:r>
    </w:p>
    <w:p w:rsidR="00841A73" w:rsidRPr="0050718D" w:rsidRDefault="003D00A2" w:rsidP="00392D8F">
      <w:pPr>
        <w:ind w:firstLine="360"/>
      </w:pPr>
      <w:r w:rsidRPr="00F611D8">
        <w:t>Szacuje</w:t>
      </w:r>
      <w:r w:rsidRPr="0050718D">
        <w:t xml:space="preserve"> </w:t>
      </w:r>
      <w:r w:rsidRPr="00F611D8">
        <w:t>się,</w:t>
      </w:r>
      <w:r w:rsidRPr="0050718D">
        <w:t xml:space="preserve"> </w:t>
      </w:r>
      <w:r w:rsidRPr="00F611D8">
        <w:t>że</w:t>
      </w:r>
      <w:r w:rsidRPr="0050718D">
        <w:t xml:space="preserve"> </w:t>
      </w:r>
      <w:r w:rsidRPr="00F611D8">
        <w:t>problemem</w:t>
      </w:r>
      <w:r w:rsidRPr="0050718D">
        <w:t xml:space="preserve"> </w:t>
      </w:r>
      <w:r w:rsidRPr="00F611D8">
        <w:t>niepłodności</w:t>
      </w:r>
      <w:r w:rsidRPr="0050718D">
        <w:t xml:space="preserve"> </w:t>
      </w:r>
      <w:r w:rsidRPr="00F611D8">
        <w:t>może</w:t>
      </w:r>
      <w:r w:rsidRPr="0050718D">
        <w:t xml:space="preserve"> </w:t>
      </w:r>
      <w:r w:rsidRPr="00F611D8">
        <w:t>być dotkniętych</w:t>
      </w:r>
      <w:r w:rsidRPr="0050718D">
        <w:t xml:space="preserve"> </w:t>
      </w:r>
      <w:r w:rsidRPr="00F611D8">
        <w:t>ponad</w:t>
      </w:r>
      <w:r w:rsidRPr="0050718D">
        <w:t xml:space="preserve"> </w:t>
      </w:r>
      <w:r w:rsidRPr="00F611D8">
        <w:t>42</w:t>
      </w:r>
      <w:r w:rsidRPr="0050718D">
        <w:t xml:space="preserve"> </w:t>
      </w:r>
      <w:r w:rsidRPr="00F611D8">
        <w:t>tys. mieszkańców</w:t>
      </w:r>
      <w:r w:rsidRPr="0050718D">
        <w:t xml:space="preserve"> Wrocławia. W grupie tej obecnie znajdują się osoby, którym z powodu zachorowania na nowotwory </w:t>
      </w:r>
      <w:r w:rsidRPr="00F611D8">
        <w:t>złośliwe nie udało</w:t>
      </w:r>
      <w:r w:rsidRPr="0050718D">
        <w:t xml:space="preserve"> </w:t>
      </w:r>
      <w:r w:rsidRPr="00F611D8">
        <w:t xml:space="preserve">się zrealizować swoich planów </w:t>
      </w:r>
      <w:r w:rsidRPr="00F611D8">
        <w:lastRenderedPageBreak/>
        <w:t>prokreacyjnych. Z powodu braku realizacji</w:t>
      </w:r>
      <w:r w:rsidRPr="0050718D">
        <w:t xml:space="preserve"> świadczeń gwarantowanych w zakresie zabezpieczenia płodności na przyszłość trudno jest oszacować rzeczywiste zapotrzebowanie dotyczące populacji typowanej do objęcia Programem. Przygotowany do wdrożenia program polityki zdrowotnej „Zabezpieczenie płodności na przyszłość mieszkańców Wrocławia chorych onkologicznie na lata 2022-202</w:t>
      </w:r>
      <w:r w:rsidR="00EB260A" w:rsidRPr="0050718D">
        <w:t>3</w:t>
      </w:r>
      <w:r w:rsidRPr="0050718D">
        <w:t xml:space="preserve">” uwzględnia potrzeby mieszkańców, którym </w:t>
      </w:r>
      <w:r w:rsidRPr="00F611D8">
        <w:t>grozi</w:t>
      </w:r>
      <w:r w:rsidRPr="0050718D">
        <w:t xml:space="preserve"> </w:t>
      </w:r>
      <w:r w:rsidRPr="00F611D8">
        <w:t>utrata</w:t>
      </w:r>
      <w:r w:rsidRPr="0050718D">
        <w:t xml:space="preserve"> </w:t>
      </w:r>
      <w:r w:rsidRPr="00F611D8">
        <w:t>płodności</w:t>
      </w:r>
      <w:r w:rsidRPr="0050718D">
        <w:t xml:space="preserve"> </w:t>
      </w:r>
      <w:r w:rsidRPr="00F611D8">
        <w:t>z</w:t>
      </w:r>
      <w:r w:rsidRPr="0050718D">
        <w:t xml:space="preserve"> </w:t>
      </w:r>
      <w:r w:rsidRPr="00F611D8">
        <w:t>powodu</w:t>
      </w:r>
      <w:r w:rsidRPr="0050718D">
        <w:t xml:space="preserve"> </w:t>
      </w:r>
      <w:r w:rsidRPr="00F611D8">
        <w:t>choroby</w:t>
      </w:r>
      <w:r w:rsidRPr="0050718D">
        <w:t xml:space="preserve"> </w:t>
      </w:r>
      <w:r w:rsidRPr="00F611D8">
        <w:t>nowotworowej</w:t>
      </w:r>
      <w:r w:rsidRPr="0050718D">
        <w:t xml:space="preserve"> </w:t>
      </w:r>
      <w:r w:rsidRPr="00F611D8">
        <w:t>na</w:t>
      </w:r>
      <w:r w:rsidRPr="0050718D">
        <w:t xml:space="preserve"> </w:t>
      </w:r>
      <w:r w:rsidRPr="00F611D8">
        <w:t>poziomie</w:t>
      </w:r>
      <w:r w:rsidRPr="0050718D">
        <w:t xml:space="preserve"> </w:t>
      </w:r>
      <w:r w:rsidRPr="00F611D8">
        <w:t>zabezpieczeni</w:t>
      </w:r>
      <w:r w:rsidRPr="00D53B1E">
        <w:t>a</w:t>
      </w:r>
      <w:r w:rsidRPr="0050718D">
        <w:t xml:space="preserve"> </w:t>
      </w:r>
      <w:r w:rsidR="00435360">
        <w:t>17</w:t>
      </w:r>
      <w:r w:rsidR="00D53B1E" w:rsidRPr="00D53B1E">
        <w:t xml:space="preserve"> </w:t>
      </w:r>
      <w:r w:rsidRPr="00D53B1E">
        <w:t>%</w:t>
      </w:r>
      <w:r w:rsidRPr="0050718D">
        <w:t xml:space="preserve"> oszacowanej populacji kobiet (</w:t>
      </w:r>
      <w:r w:rsidR="009541F7" w:rsidRPr="0050718D">
        <w:t>3</w:t>
      </w:r>
      <w:r w:rsidRPr="0050718D">
        <w:t>0 kobiet) i 30% oszacowanej populacji mężczyzn (30 mężczyzn).</w:t>
      </w:r>
    </w:p>
    <w:p w:rsidR="00841A73" w:rsidRPr="00F611D8" w:rsidRDefault="003D00A2" w:rsidP="007D5D46">
      <w:pPr>
        <w:pStyle w:val="Nagwek2"/>
        <w:numPr>
          <w:ilvl w:val="0"/>
          <w:numId w:val="3"/>
        </w:numPr>
      </w:pPr>
      <w:bookmarkStart w:id="4" w:name="_Toc105676037"/>
      <w:r w:rsidRPr="00F611D8">
        <w:t>E</w:t>
      </w:r>
      <w:r w:rsidR="00A14631" w:rsidRPr="00F611D8">
        <w:t>pidemiologia</w:t>
      </w:r>
      <w:bookmarkEnd w:id="4"/>
      <w:r w:rsidR="00A14631" w:rsidRPr="00F611D8">
        <w:t xml:space="preserve"> </w:t>
      </w:r>
    </w:p>
    <w:p w:rsidR="00841A73" w:rsidRPr="00F611D8" w:rsidRDefault="003D00A2" w:rsidP="00392D8F">
      <w:pPr>
        <w:ind w:firstLine="360"/>
      </w:pPr>
      <w:r w:rsidRPr="0050718D">
        <w:t xml:space="preserve">W krajach rozwiniętych zwiększa się częstość występowania niepłodności. Tendencji tej sprzyjają </w:t>
      </w:r>
      <w:r w:rsidRPr="00F611D8">
        <w:t>między</w:t>
      </w:r>
      <w:r w:rsidRPr="0050718D">
        <w:t xml:space="preserve"> </w:t>
      </w:r>
      <w:r w:rsidRPr="00F611D8">
        <w:t>innymi</w:t>
      </w:r>
      <w:r w:rsidRPr="0050718D">
        <w:t xml:space="preserve"> </w:t>
      </w:r>
      <w:r w:rsidRPr="00F611D8">
        <w:t>takie</w:t>
      </w:r>
      <w:r w:rsidRPr="0050718D">
        <w:t xml:space="preserve"> </w:t>
      </w:r>
      <w:r w:rsidRPr="00F611D8">
        <w:t>zjawiska</w:t>
      </w:r>
      <w:r w:rsidRPr="0050718D">
        <w:t xml:space="preserve"> </w:t>
      </w:r>
      <w:r w:rsidRPr="00F611D8">
        <w:t>jak: odkładanie</w:t>
      </w:r>
      <w:r w:rsidRPr="0050718D">
        <w:t xml:space="preserve"> </w:t>
      </w:r>
      <w:r w:rsidRPr="00F611D8">
        <w:t>zajścia</w:t>
      </w:r>
      <w:r w:rsidRPr="0050718D">
        <w:t xml:space="preserve"> </w:t>
      </w:r>
      <w:r w:rsidRPr="00F611D8">
        <w:t>w</w:t>
      </w:r>
      <w:r w:rsidRPr="0050718D">
        <w:t xml:space="preserve"> </w:t>
      </w:r>
      <w:r w:rsidRPr="00F611D8">
        <w:t>ciąże</w:t>
      </w:r>
      <w:r w:rsidRPr="0050718D">
        <w:t xml:space="preserve"> </w:t>
      </w:r>
      <w:r w:rsidRPr="00F611D8">
        <w:t>na późniejszy</w:t>
      </w:r>
      <w:r w:rsidRPr="0050718D">
        <w:t xml:space="preserve"> </w:t>
      </w:r>
      <w:r w:rsidRPr="00F611D8">
        <w:t>okres</w:t>
      </w:r>
      <w:r w:rsidRPr="0050718D">
        <w:t xml:space="preserve"> </w:t>
      </w:r>
      <w:r w:rsidRPr="00F611D8">
        <w:t>życia,</w:t>
      </w:r>
      <w:r w:rsidRPr="0050718D">
        <w:t xml:space="preserve"> </w:t>
      </w:r>
      <w:r w:rsidRPr="00F611D8">
        <w:t>czy</w:t>
      </w:r>
      <w:r w:rsidRPr="0050718D">
        <w:t xml:space="preserve"> zwiększający się odsetek występowania otyłości i chorób przenoszonych drogą płciową, ale również choroby nowotworowe. Problem został zauważony przez Parlament Europejski, który w lutym 2008 </w:t>
      </w:r>
      <w:r w:rsidRPr="00F611D8">
        <w:t>roku</w:t>
      </w:r>
      <w:r w:rsidRPr="0050718D">
        <w:t xml:space="preserve"> </w:t>
      </w:r>
      <w:r w:rsidRPr="00F611D8">
        <w:t>wezwał</w:t>
      </w:r>
      <w:r w:rsidRPr="0050718D">
        <w:t xml:space="preserve"> </w:t>
      </w:r>
      <w:r w:rsidRPr="00F611D8">
        <w:t>kraje</w:t>
      </w:r>
      <w:r w:rsidRPr="0050718D">
        <w:t xml:space="preserve"> </w:t>
      </w:r>
      <w:r w:rsidRPr="00F611D8">
        <w:t>członkowskie</w:t>
      </w:r>
      <w:r w:rsidRPr="0050718D">
        <w:t xml:space="preserve"> </w:t>
      </w:r>
      <w:r w:rsidRPr="00F611D8">
        <w:t>do</w:t>
      </w:r>
      <w:r w:rsidRPr="0050718D">
        <w:t xml:space="preserve"> </w:t>
      </w:r>
      <w:r w:rsidRPr="00F611D8">
        <w:t>„zapewnienia</w:t>
      </w:r>
      <w:r w:rsidRPr="0050718D">
        <w:t xml:space="preserve"> </w:t>
      </w:r>
      <w:r w:rsidRPr="00F611D8">
        <w:t>prawa</w:t>
      </w:r>
      <w:r w:rsidRPr="0050718D">
        <w:t xml:space="preserve"> </w:t>
      </w:r>
      <w:r w:rsidRPr="00F611D8">
        <w:t>dostępu</w:t>
      </w:r>
      <w:r w:rsidRPr="0050718D">
        <w:t xml:space="preserve"> </w:t>
      </w:r>
      <w:r w:rsidRPr="00F611D8">
        <w:t>do</w:t>
      </w:r>
      <w:r w:rsidRPr="0050718D">
        <w:t xml:space="preserve"> </w:t>
      </w:r>
      <w:r w:rsidRPr="00F611D8">
        <w:t>technik</w:t>
      </w:r>
      <w:r w:rsidRPr="0050718D">
        <w:t xml:space="preserve"> </w:t>
      </w:r>
      <w:r w:rsidRPr="00F611D8">
        <w:t>rozrodu</w:t>
      </w:r>
      <w:r w:rsidRPr="0050718D">
        <w:t xml:space="preserve"> </w:t>
      </w:r>
      <w:r w:rsidRPr="00F611D8">
        <w:t>wspomaganego”.</w:t>
      </w:r>
    </w:p>
    <w:p w:rsidR="00841A73" w:rsidRPr="00F611D8" w:rsidRDefault="003D00A2" w:rsidP="00392D8F">
      <w:pPr>
        <w:ind w:firstLine="360"/>
      </w:pPr>
      <w:r w:rsidRPr="0050718D">
        <w:t xml:space="preserve">Dostępność do leczenia o udowodnionej skuteczności powinna więc być łatwo dostępna w całej Europie, bez względu na dochody pacjenta lub jego miejsce zamieszkania. Szacuje się, że w USA — 10- 20 procent par jest niepłodnych, we Francji — 18,4 proc., w Wielkiej Brytanii — 16,8 proc., a w Polsce ok. 10-12 proc. (wg danych WHO). Problem niepłodności dotyczy zatem dużej części społeczeństwa polskiego i stanowi problem (jak wynika z najnowszych badań) co piątej pary. Ocenia się, że w Polsce z powodu okresowej lub trwałej niepłodności cierpi około 1,2-1,3 mln par, a bezdzietnych jest około </w:t>
      </w:r>
      <w:r w:rsidRPr="00F611D8">
        <w:t>600</w:t>
      </w:r>
      <w:r w:rsidRPr="0050718D">
        <w:t xml:space="preserve"> </w:t>
      </w:r>
      <w:r w:rsidRPr="00F611D8">
        <w:t>tys.</w:t>
      </w:r>
      <w:r w:rsidRPr="0050718D">
        <w:t xml:space="preserve"> </w:t>
      </w:r>
      <w:r w:rsidRPr="00F611D8">
        <w:t>par.</w:t>
      </w:r>
    </w:p>
    <w:p w:rsidR="00841A73" w:rsidRPr="00F611D8" w:rsidRDefault="003D00A2" w:rsidP="00392D8F">
      <w:pPr>
        <w:ind w:firstLine="360"/>
      </w:pPr>
      <w:r w:rsidRPr="0050718D">
        <w:t xml:space="preserve">Postępy w leczeniu nowotworów, jakie dokonały się w ciągu ostatnich 25 lat, doprowadziły do poprawy wskaźników długoterminowego przeżycia zarówno wśród dorosłych, jak i dzieci chorujących </w:t>
      </w:r>
      <w:r w:rsidRPr="00F611D8">
        <w:t xml:space="preserve">na raka. Mimo że zmiany na </w:t>
      </w:r>
      <w:r w:rsidR="00EB260A" w:rsidRPr="00F611D8">
        <w:t>l</w:t>
      </w:r>
      <w:r w:rsidRPr="00F611D8">
        <w:t>epsze zachodzą, trzeba zauważyć, że w Polsce u chorych na raka</w:t>
      </w:r>
      <w:r w:rsidRPr="0050718D">
        <w:t xml:space="preserve"> gruczołu krokowego (74%), piersi (74%), szyjki macicy (53%), okrężnicy (50%), odbytnicy (47%), </w:t>
      </w:r>
      <w:r w:rsidRPr="00F611D8">
        <w:t>jajnika (34%) i żołądka (19%) wskaźniki 5-</w:t>
      </w:r>
      <w:r w:rsidR="00EB260A" w:rsidRPr="00F611D8">
        <w:t>l</w:t>
      </w:r>
      <w:r w:rsidRPr="00F611D8">
        <w:t>etnich przeżyć należały do najniższych w Europie.</w:t>
      </w:r>
      <w:r w:rsidRPr="0050718D">
        <w:t xml:space="preserve"> Natomiast u chorych na białaczki (49%) i raka płuca (13%) przeżycia były na poziomie przeciętnych w </w:t>
      </w:r>
      <w:r w:rsidRPr="00F611D8">
        <w:t>Europie</w:t>
      </w:r>
      <w:r w:rsidR="00334077">
        <w:rPr>
          <w:rStyle w:val="Odwoanieprzypisudolnego"/>
        </w:rPr>
        <w:footnoteReference w:id="6"/>
      </w:r>
      <w:r w:rsidRPr="00F611D8">
        <w:t>.</w:t>
      </w:r>
    </w:p>
    <w:p w:rsidR="00841A73" w:rsidRPr="00F611D8" w:rsidRDefault="003D00A2" w:rsidP="00392D8F">
      <w:pPr>
        <w:ind w:firstLine="360"/>
      </w:pPr>
      <w:r w:rsidRPr="0050718D">
        <w:t>Przytoczone</w:t>
      </w:r>
      <w:r w:rsidRPr="00F611D8">
        <w:t xml:space="preserve"> </w:t>
      </w:r>
      <w:r w:rsidRPr="0050718D">
        <w:t>w punkcie 2. dane</w:t>
      </w:r>
      <w:r w:rsidRPr="00F611D8">
        <w:t xml:space="preserve"> </w:t>
      </w:r>
      <w:r w:rsidRPr="0050718D">
        <w:t>epidemiologiczne podkreślają</w:t>
      </w:r>
      <w:r w:rsidRPr="00F611D8">
        <w:t xml:space="preserve"> wagę zagadnień swoistych dla</w:t>
      </w:r>
      <w:r w:rsidRPr="0050718D">
        <w:t xml:space="preserve"> pacjentów wyleczonych z choroby nowotworowej, zwłaszcza będących w </w:t>
      </w:r>
      <w:r w:rsidRPr="0050718D">
        <w:lastRenderedPageBreak/>
        <w:t xml:space="preserve">wieku rozrodczym. Ponieważ wzrasta liczba chorych z pozytywnym rokowaniem dotyczącym szansy przeżycia po leczeniu raka, płodność staje się istotnym czynnikiem wpływającym na jakość życia młodych kobiet i </w:t>
      </w:r>
      <w:r w:rsidRPr="00F611D8">
        <w:t>mężczyzn</w:t>
      </w:r>
      <w:r w:rsidRPr="0050718D">
        <w:t xml:space="preserve"> </w:t>
      </w:r>
      <w:r w:rsidRPr="00F611D8">
        <w:t>z</w:t>
      </w:r>
      <w:r w:rsidRPr="0050718D">
        <w:t xml:space="preserve"> </w:t>
      </w:r>
      <w:r w:rsidRPr="00F611D8">
        <w:t>chorobą</w:t>
      </w:r>
      <w:r w:rsidRPr="0050718D">
        <w:t xml:space="preserve"> </w:t>
      </w:r>
      <w:r w:rsidRPr="00F611D8">
        <w:t>nowotworową</w:t>
      </w:r>
      <w:r w:rsidRPr="0050718D">
        <w:t xml:space="preserve"> </w:t>
      </w:r>
      <w:r w:rsidRPr="00F611D8">
        <w:t>w</w:t>
      </w:r>
      <w:r w:rsidRPr="0050718D">
        <w:t xml:space="preserve"> </w:t>
      </w:r>
      <w:r w:rsidRPr="00F611D8">
        <w:t>wywiadzie</w:t>
      </w:r>
      <w:r w:rsidR="00334077">
        <w:rPr>
          <w:rStyle w:val="Odwoanieprzypisudolnego"/>
        </w:rPr>
        <w:footnoteReference w:id="7"/>
      </w:r>
      <w:r w:rsidRPr="00F611D8">
        <w:t>.</w:t>
      </w:r>
    </w:p>
    <w:p w:rsidR="00623521" w:rsidRPr="00F611D8" w:rsidRDefault="003D00A2" w:rsidP="00392D8F">
      <w:pPr>
        <w:ind w:firstLine="360"/>
      </w:pPr>
      <w:r w:rsidRPr="0050718D">
        <w:t xml:space="preserve">Nowotwory złośliwe są jednym z istotnych czynników zagrażających zdrowiu prokreacyjnemu. Prognozy Krajowego Rejestru Nowotworów na najbliższe lata pokazują, że liczby zachorowań w każdej kategorii wiekowej, populacyjnej i terytorialnej mają tendencje rosnące. Znaczne postępy w </w:t>
      </w:r>
      <w:r w:rsidRPr="00F611D8">
        <w:t>wykrywaniu</w:t>
      </w:r>
      <w:r w:rsidRPr="0050718D">
        <w:t xml:space="preserve"> </w:t>
      </w:r>
      <w:r w:rsidRPr="00F611D8">
        <w:t>i</w:t>
      </w:r>
      <w:r w:rsidRPr="0050718D">
        <w:t xml:space="preserve"> </w:t>
      </w:r>
      <w:r w:rsidRPr="00F611D8">
        <w:t>leczeniu</w:t>
      </w:r>
      <w:r w:rsidRPr="0050718D">
        <w:t xml:space="preserve"> </w:t>
      </w:r>
      <w:r w:rsidRPr="00F611D8">
        <w:t>chorób</w:t>
      </w:r>
      <w:r w:rsidRPr="0050718D">
        <w:t xml:space="preserve"> </w:t>
      </w:r>
      <w:r w:rsidRPr="00F611D8">
        <w:t>nowotworowych</w:t>
      </w:r>
      <w:r w:rsidRPr="0050718D">
        <w:t xml:space="preserve"> </w:t>
      </w:r>
      <w:r w:rsidRPr="00F611D8">
        <w:t>przyczyniają</w:t>
      </w:r>
      <w:r w:rsidRPr="0050718D">
        <w:t xml:space="preserve"> </w:t>
      </w:r>
      <w:r w:rsidRPr="00F611D8">
        <w:t>się</w:t>
      </w:r>
      <w:r w:rsidRPr="0050718D">
        <w:t xml:space="preserve"> </w:t>
      </w:r>
      <w:r w:rsidRPr="00F611D8">
        <w:t>do</w:t>
      </w:r>
      <w:r w:rsidRPr="0050718D">
        <w:t xml:space="preserve"> </w:t>
      </w:r>
      <w:r w:rsidRPr="00F611D8">
        <w:t>wzrostu</w:t>
      </w:r>
      <w:r w:rsidRPr="0050718D">
        <w:t xml:space="preserve"> </w:t>
      </w:r>
      <w:r w:rsidRPr="00F611D8">
        <w:t>przeżywalności</w:t>
      </w:r>
      <w:r w:rsidRPr="0050718D">
        <w:t xml:space="preserve"> pacjentów. W związku ze zwiększeniem długości życia coraz poważniejszym problemem stają się efekty uboczne terapii przeciwnowotworowych. Stany po leczeniu onkologicznym wymienia się jako jedną z przyczyn niepłodności, której leczenie w Polsce uregulowane jest w ustawie z 25 czerwca 2015 r. o leczeniu niepłodności (t.j. Dz. U. z 20</w:t>
      </w:r>
      <w:r w:rsidR="0022058B" w:rsidRPr="0050718D">
        <w:t>20</w:t>
      </w:r>
      <w:r w:rsidRPr="0050718D">
        <w:t xml:space="preserve"> r. poz. </w:t>
      </w:r>
      <w:r w:rsidR="0022058B" w:rsidRPr="0050718D">
        <w:t>442 t.j.</w:t>
      </w:r>
      <w:r w:rsidRPr="0050718D">
        <w:t>).</w:t>
      </w:r>
    </w:p>
    <w:p w:rsidR="00841A73" w:rsidRPr="00F611D8" w:rsidRDefault="003D00A2" w:rsidP="00392D8F">
      <w:pPr>
        <w:ind w:firstLine="360"/>
      </w:pPr>
      <w:r w:rsidRPr="00F611D8">
        <w:t>Utrata</w:t>
      </w:r>
      <w:r w:rsidRPr="0050718D">
        <w:t xml:space="preserve"> </w:t>
      </w:r>
      <w:r w:rsidRPr="00F611D8">
        <w:t>płodności</w:t>
      </w:r>
      <w:r w:rsidRPr="0050718D">
        <w:t xml:space="preserve"> </w:t>
      </w:r>
      <w:r w:rsidRPr="00F611D8">
        <w:t>przez</w:t>
      </w:r>
      <w:r w:rsidRPr="0050718D">
        <w:t xml:space="preserve"> </w:t>
      </w:r>
      <w:r w:rsidRPr="00F611D8">
        <w:t>mężczyzn</w:t>
      </w:r>
      <w:r w:rsidRPr="0050718D">
        <w:t xml:space="preserve"> </w:t>
      </w:r>
      <w:r w:rsidRPr="00F611D8">
        <w:t>i</w:t>
      </w:r>
      <w:r w:rsidRPr="0050718D">
        <w:t xml:space="preserve"> </w:t>
      </w:r>
      <w:r w:rsidRPr="00F611D8">
        <w:t>kobiety</w:t>
      </w:r>
      <w:r w:rsidRPr="0050718D">
        <w:t xml:space="preserve"> </w:t>
      </w:r>
      <w:r w:rsidRPr="00F611D8">
        <w:t>w</w:t>
      </w:r>
      <w:r w:rsidRPr="0050718D">
        <w:t xml:space="preserve"> </w:t>
      </w:r>
      <w:r w:rsidRPr="00F611D8">
        <w:t>wieku</w:t>
      </w:r>
      <w:r w:rsidRPr="0050718D">
        <w:t xml:space="preserve"> </w:t>
      </w:r>
      <w:r w:rsidRPr="00F611D8">
        <w:t>rozrodczym</w:t>
      </w:r>
      <w:r w:rsidRPr="0050718D">
        <w:t xml:space="preserve"> </w:t>
      </w:r>
      <w:r w:rsidRPr="00F611D8">
        <w:t>wskutek</w:t>
      </w:r>
      <w:r w:rsidRPr="0050718D">
        <w:t xml:space="preserve"> </w:t>
      </w:r>
      <w:r w:rsidRPr="00F611D8">
        <w:t>leczenia</w:t>
      </w:r>
      <w:r w:rsidRPr="0050718D">
        <w:t xml:space="preserve"> </w:t>
      </w:r>
      <w:r w:rsidRPr="00F611D8">
        <w:t>chorób</w:t>
      </w:r>
      <w:r w:rsidRPr="0050718D">
        <w:t xml:space="preserve"> </w:t>
      </w:r>
      <w:r w:rsidRPr="00F611D8">
        <w:t>nowotworowych</w:t>
      </w:r>
      <w:r w:rsidRPr="0050718D">
        <w:t xml:space="preserve"> </w:t>
      </w:r>
      <w:r w:rsidRPr="00F611D8">
        <w:t>niesie</w:t>
      </w:r>
      <w:r w:rsidRPr="0050718D">
        <w:t xml:space="preserve"> </w:t>
      </w:r>
      <w:r w:rsidRPr="00F611D8">
        <w:t>za</w:t>
      </w:r>
      <w:r w:rsidRPr="0050718D">
        <w:t xml:space="preserve"> </w:t>
      </w:r>
      <w:r w:rsidRPr="00F611D8">
        <w:t>sobą</w:t>
      </w:r>
      <w:r w:rsidRPr="0050718D">
        <w:t xml:space="preserve"> </w:t>
      </w:r>
      <w:r w:rsidRPr="00F611D8">
        <w:t>nie</w:t>
      </w:r>
      <w:r w:rsidRPr="0050718D">
        <w:t xml:space="preserve"> </w:t>
      </w:r>
      <w:r w:rsidRPr="00F611D8">
        <w:t>tylko</w:t>
      </w:r>
      <w:r w:rsidRPr="0050718D">
        <w:t xml:space="preserve"> </w:t>
      </w:r>
      <w:r w:rsidRPr="00F611D8">
        <w:t>indywidualne</w:t>
      </w:r>
      <w:r w:rsidRPr="0050718D">
        <w:t xml:space="preserve"> </w:t>
      </w:r>
      <w:r w:rsidRPr="00F611D8">
        <w:t>skutki</w:t>
      </w:r>
      <w:r w:rsidRPr="0050718D">
        <w:t xml:space="preserve"> </w:t>
      </w:r>
      <w:r w:rsidRPr="00F611D8">
        <w:t>utraty</w:t>
      </w:r>
      <w:r w:rsidRPr="0050718D">
        <w:t xml:space="preserve"> </w:t>
      </w:r>
      <w:r w:rsidRPr="00F611D8">
        <w:t>szans</w:t>
      </w:r>
      <w:r w:rsidRPr="0050718D">
        <w:t xml:space="preserve"> </w:t>
      </w:r>
      <w:r w:rsidRPr="00F611D8">
        <w:t>na</w:t>
      </w:r>
      <w:r w:rsidRPr="0050718D">
        <w:t xml:space="preserve"> </w:t>
      </w:r>
      <w:r w:rsidRPr="00F611D8">
        <w:t>ojcostwo</w:t>
      </w:r>
      <w:r w:rsidRPr="0050718D">
        <w:t xml:space="preserve"> </w:t>
      </w:r>
      <w:r w:rsidRPr="00F611D8">
        <w:t>i</w:t>
      </w:r>
      <w:r w:rsidRPr="0050718D">
        <w:t xml:space="preserve"> macierzyństwo, ale wywołuje również skutek społeczny w postaci zmniejszenia liczby urodzeń.</w:t>
      </w:r>
    </w:p>
    <w:p w:rsidR="00841A73" w:rsidRPr="00F611D8" w:rsidRDefault="003D00A2" w:rsidP="00392D8F">
      <w:pPr>
        <w:ind w:firstLine="360"/>
      </w:pPr>
      <w:r w:rsidRPr="00F611D8">
        <w:t>W wielu przypadkach zdolność do zapłodnienia powraca samoistnie nawet po kilku latach od</w:t>
      </w:r>
      <w:r w:rsidRPr="0050718D">
        <w:t xml:space="preserve"> </w:t>
      </w:r>
      <w:r w:rsidRPr="00F611D8">
        <w:t>zakończenia</w:t>
      </w:r>
      <w:r w:rsidRPr="0050718D">
        <w:t xml:space="preserve"> </w:t>
      </w:r>
      <w:r w:rsidRPr="00F611D8">
        <w:t>leczenia</w:t>
      </w:r>
      <w:r w:rsidRPr="0050718D">
        <w:t xml:space="preserve"> </w:t>
      </w:r>
      <w:r w:rsidRPr="00F611D8">
        <w:t>nowotworów</w:t>
      </w:r>
      <w:r w:rsidRPr="0050718D">
        <w:t xml:space="preserve"> </w:t>
      </w:r>
      <w:r w:rsidRPr="00F611D8">
        <w:t>złośliwych,</w:t>
      </w:r>
      <w:r w:rsidRPr="0050718D">
        <w:t xml:space="preserve"> </w:t>
      </w:r>
      <w:r w:rsidRPr="00F611D8">
        <w:t>jednak</w:t>
      </w:r>
      <w:r w:rsidRPr="0050718D">
        <w:t xml:space="preserve"> </w:t>
      </w:r>
      <w:r w:rsidRPr="00F611D8">
        <w:t>u</w:t>
      </w:r>
      <w:r w:rsidRPr="0050718D">
        <w:t xml:space="preserve"> </w:t>
      </w:r>
      <w:r w:rsidRPr="00F611D8">
        <w:t>wielu</w:t>
      </w:r>
      <w:r w:rsidRPr="0050718D">
        <w:t xml:space="preserve"> </w:t>
      </w:r>
      <w:r w:rsidRPr="00F611D8">
        <w:t>pacjentów</w:t>
      </w:r>
      <w:r w:rsidRPr="0050718D">
        <w:t xml:space="preserve"> </w:t>
      </w:r>
      <w:r w:rsidRPr="00F611D8">
        <w:t>rokowania</w:t>
      </w:r>
      <w:r w:rsidRPr="0050718D">
        <w:t xml:space="preserve"> </w:t>
      </w:r>
      <w:r w:rsidRPr="00F611D8">
        <w:t>co</w:t>
      </w:r>
      <w:r w:rsidRPr="0050718D">
        <w:t xml:space="preserve"> </w:t>
      </w:r>
      <w:r w:rsidRPr="00F611D8">
        <w:t>do</w:t>
      </w:r>
      <w:r w:rsidRPr="0050718D">
        <w:t xml:space="preserve"> zachowania funkcji rozrodczych są bardzo niepewne. Dodatkowo w momencie kwalifikacji do leczenia onkologicznego priorytetem jest życie pacjenta i jak najszybsze leczenie, a nie zachowanie zdrowia prokreacyjnego. Z </w:t>
      </w:r>
      <w:r w:rsidRPr="00F611D8">
        <w:t xml:space="preserve">chemioterapią </w:t>
      </w:r>
      <w:r w:rsidRPr="0050718D">
        <w:t xml:space="preserve">i </w:t>
      </w:r>
      <w:r w:rsidRPr="00F611D8">
        <w:t>radioterapią wiąże się bardzo duże ryzyko trwałej</w:t>
      </w:r>
      <w:r w:rsidRPr="0050718D">
        <w:t xml:space="preserve"> niepłodności, które dla pacjentów onkologicznych oznacza w wielu przypadkach nieodwracalną niezdolność do zapłodnienia. W trakcie aktywnego leczenia onkologicznego pacjentom zaleca się również</w:t>
      </w:r>
      <w:r w:rsidRPr="00F611D8">
        <w:t xml:space="preserve"> </w:t>
      </w:r>
      <w:r w:rsidRPr="0050718D">
        <w:t>stosowanie</w:t>
      </w:r>
      <w:r w:rsidRPr="00F611D8">
        <w:t xml:space="preserve"> </w:t>
      </w:r>
      <w:r w:rsidRPr="0050718D">
        <w:t xml:space="preserve">antykoncepcji. </w:t>
      </w:r>
      <w:r w:rsidRPr="00F611D8">
        <w:t>W przypadku mężczyzn</w:t>
      </w:r>
      <w:r w:rsidRPr="0050718D">
        <w:t xml:space="preserve"> </w:t>
      </w:r>
      <w:r w:rsidRPr="00F611D8">
        <w:t>niektóre</w:t>
      </w:r>
      <w:r w:rsidRPr="0050718D">
        <w:t xml:space="preserve"> </w:t>
      </w:r>
      <w:r w:rsidRPr="00F611D8">
        <w:t>przyjmowane</w:t>
      </w:r>
      <w:r w:rsidRPr="0050718D">
        <w:t xml:space="preserve"> </w:t>
      </w:r>
      <w:r w:rsidRPr="00F611D8">
        <w:t>leki mogą</w:t>
      </w:r>
      <w:r w:rsidRPr="0050718D">
        <w:t xml:space="preserve"> </w:t>
      </w:r>
      <w:r w:rsidRPr="00F611D8">
        <w:t>powodować mutacje zawartego w nasieniu materiału genetycznego i stać się przyczyną wad</w:t>
      </w:r>
      <w:r w:rsidRPr="0050718D">
        <w:t xml:space="preserve"> rozwojowych u potomstwa. Z kolei w przypadku kobiet niektóre leki przeciwnowotworowe mogą powodować uszkodzenia jajników, zaburzenia hormonalne, a w przypadku ciąży wpływać na rozwój płodu i zwiększać ryzyko wad rozwojowych dziecka. W przypadku kobiet szacuje się, że u około 30% pacjentek onkologicznych czynności jajników powracają po zakończeniu leczenia chemią i zaczynają one normalnie miesiączkować. </w:t>
      </w:r>
      <w:r w:rsidRPr="0050718D">
        <w:lastRenderedPageBreak/>
        <w:t xml:space="preserve">Brakuje precyzyjnych danych dotyczących liczby ciąż czy też urodzeń </w:t>
      </w:r>
      <w:r w:rsidRPr="00F611D8">
        <w:t>u</w:t>
      </w:r>
      <w:r w:rsidRPr="0050718D">
        <w:t xml:space="preserve"> </w:t>
      </w:r>
      <w:r w:rsidRPr="00F611D8">
        <w:t>pacjentów</w:t>
      </w:r>
      <w:r w:rsidRPr="0050718D">
        <w:t xml:space="preserve"> </w:t>
      </w:r>
      <w:r w:rsidRPr="00F611D8">
        <w:t>po</w:t>
      </w:r>
      <w:r w:rsidRPr="0050718D">
        <w:t xml:space="preserve"> </w:t>
      </w:r>
      <w:r w:rsidRPr="00F611D8">
        <w:t>przebytym</w:t>
      </w:r>
      <w:r w:rsidRPr="0050718D">
        <w:t xml:space="preserve"> </w:t>
      </w:r>
      <w:r w:rsidRPr="00F611D8">
        <w:t>leczeniu</w:t>
      </w:r>
      <w:r w:rsidRPr="0050718D">
        <w:t xml:space="preserve"> </w:t>
      </w:r>
      <w:r w:rsidRPr="00F611D8">
        <w:t>onkologicznym.</w:t>
      </w:r>
    </w:p>
    <w:p w:rsidR="00841A73" w:rsidRPr="00F611D8" w:rsidRDefault="003D00A2" w:rsidP="00392D8F">
      <w:pPr>
        <w:ind w:firstLine="360"/>
      </w:pPr>
      <w:r w:rsidRPr="00F611D8">
        <w:t>Problem zabezpieczenia i zachowania płodności dotyczy populacji w wieku prokreacyjnym w</w:t>
      </w:r>
      <w:r w:rsidRPr="0050718D">
        <w:t xml:space="preserve"> przedziale wiekowym 15-44 lata (kobiety) i 15-49 lat (mężczyźni) zakwalifikowanych do leczenia onkologicznego niosącego ryzyko upośledzenia funkcji rozrodczych lub spowodowania niepłodności trwałej. Pacjenci zakwalifikowani do leczenia onkologicznego, którzy planują w przyszłości posiadanie potomstwa, mogą skorzystać z procedury zabezpieczenia płodności na przyszłość określonej w art. 5 </w:t>
      </w:r>
      <w:r w:rsidRPr="00F611D8">
        <w:t>ust.</w:t>
      </w:r>
      <w:r w:rsidRPr="0050718D">
        <w:t xml:space="preserve"> </w:t>
      </w:r>
      <w:r w:rsidRPr="00F611D8">
        <w:t>1</w:t>
      </w:r>
      <w:r w:rsidRPr="0050718D">
        <w:t xml:space="preserve"> </w:t>
      </w:r>
      <w:r w:rsidRPr="00F611D8">
        <w:t>pkt</w:t>
      </w:r>
      <w:r w:rsidRPr="0050718D">
        <w:t xml:space="preserve"> </w:t>
      </w:r>
      <w:r w:rsidRPr="00F611D8">
        <w:t>6</w:t>
      </w:r>
      <w:r w:rsidRPr="0050718D">
        <w:t xml:space="preserve"> </w:t>
      </w:r>
      <w:r w:rsidRPr="00F611D8">
        <w:t>ustawy</w:t>
      </w:r>
      <w:r w:rsidRPr="0050718D">
        <w:t xml:space="preserve"> </w:t>
      </w:r>
      <w:r w:rsidRPr="00F611D8">
        <w:t>z</w:t>
      </w:r>
      <w:r w:rsidRPr="0050718D">
        <w:t xml:space="preserve"> </w:t>
      </w:r>
      <w:r w:rsidRPr="00F611D8">
        <w:t>dnia</w:t>
      </w:r>
      <w:r w:rsidRPr="0050718D">
        <w:t xml:space="preserve"> </w:t>
      </w:r>
      <w:r w:rsidRPr="00F611D8">
        <w:t>25</w:t>
      </w:r>
      <w:r w:rsidRPr="0050718D">
        <w:t xml:space="preserve"> </w:t>
      </w:r>
      <w:r w:rsidRPr="00F611D8">
        <w:t>czerwca</w:t>
      </w:r>
      <w:r w:rsidRPr="0050718D">
        <w:t xml:space="preserve"> </w:t>
      </w:r>
      <w:r w:rsidRPr="00F611D8">
        <w:t>2015</w:t>
      </w:r>
      <w:r w:rsidRPr="0050718D">
        <w:t xml:space="preserve"> </w:t>
      </w:r>
      <w:r w:rsidRPr="00F611D8">
        <w:t>r.</w:t>
      </w:r>
      <w:r w:rsidRPr="0050718D">
        <w:t xml:space="preserve"> </w:t>
      </w:r>
      <w:r w:rsidRPr="00F611D8">
        <w:t>o</w:t>
      </w:r>
      <w:r w:rsidRPr="0050718D">
        <w:t xml:space="preserve"> </w:t>
      </w:r>
      <w:r w:rsidRPr="00F611D8">
        <w:t>leczeniu</w:t>
      </w:r>
      <w:r w:rsidRPr="0050718D">
        <w:t xml:space="preserve"> </w:t>
      </w:r>
      <w:r w:rsidRPr="00F611D8">
        <w:t>niepłodności.</w:t>
      </w:r>
      <w:r w:rsidR="00623521" w:rsidRPr="00F611D8">
        <w:t xml:space="preserve"> </w:t>
      </w:r>
      <w:r w:rsidRPr="0050718D">
        <w:t>Dotychczas w Polsce nie przeprowadzono badań epidemiologicznych mających na celu określenie grupy</w:t>
      </w:r>
      <w:r w:rsidRPr="00F611D8">
        <w:t xml:space="preserve"> </w:t>
      </w:r>
      <w:r w:rsidRPr="0050718D">
        <w:t>docelowej</w:t>
      </w:r>
      <w:r w:rsidRPr="00F611D8">
        <w:t xml:space="preserve"> spośród</w:t>
      </w:r>
      <w:r w:rsidRPr="0050718D">
        <w:t xml:space="preserve"> </w:t>
      </w:r>
      <w:r w:rsidRPr="00F611D8">
        <w:t>pacjentów</w:t>
      </w:r>
      <w:r w:rsidRPr="0050718D">
        <w:t xml:space="preserve"> </w:t>
      </w:r>
      <w:r w:rsidRPr="00F611D8">
        <w:t>onkologicznych,</w:t>
      </w:r>
      <w:r w:rsidRPr="0050718D">
        <w:t xml:space="preserve"> </w:t>
      </w:r>
      <w:r w:rsidRPr="00F611D8">
        <w:t>którzy</w:t>
      </w:r>
      <w:r w:rsidRPr="0050718D">
        <w:t xml:space="preserve"> </w:t>
      </w:r>
      <w:r w:rsidRPr="00F611D8">
        <w:t>chcieliby</w:t>
      </w:r>
      <w:r w:rsidRPr="0050718D">
        <w:t xml:space="preserve"> </w:t>
      </w:r>
      <w:r w:rsidRPr="00F611D8">
        <w:t>skorzystać</w:t>
      </w:r>
      <w:r w:rsidRPr="0050718D">
        <w:t xml:space="preserve"> </w:t>
      </w:r>
      <w:r w:rsidRPr="00F611D8">
        <w:t>z procedur</w:t>
      </w:r>
      <w:r w:rsidRPr="0050718D">
        <w:t xml:space="preserve"> zachowania płodności. Z uwagi również na brak finansowania tej procedury z budżetu NFZ nie ma danych pozwalających określić liczbę świadczeń zdrowotnych udzielanych w tym zakresie, która mogłaby wskazać pewne dane do szacowania liczby potencjalnych beneficjentów Programu.</w:t>
      </w:r>
    </w:p>
    <w:p w:rsidR="00841A73" w:rsidRPr="00F611D8" w:rsidRDefault="003D00A2" w:rsidP="00392D8F">
      <w:pPr>
        <w:ind w:firstLine="360"/>
      </w:pPr>
      <w:r w:rsidRPr="0050718D">
        <w:t xml:space="preserve">Z danych dla populacji mieszkańców Wrocławia w wieku 18-40 lat wynika, że liczba zachorowań w tej grupie wiekowej wynosi średnio 122 osoby rocznie (średnio 79 mężczyzn, 166 kobiet rocznie). W </w:t>
      </w:r>
      <w:r w:rsidRPr="00F611D8">
        <w:t>roku 2016: 72 mężczyzn, 150 kobiet, w roku 2017: 75 mężczyzn, 172 kobiety, w roku 2018: 90</w:t>
      </w:r>
      <w:r w:rsidRPr="0050718D">
        <w:t xml:space="preserve"> </w:t>
      </w:r>
      <w:r w:rsidRPr="00F611D8">
        <w:t>mężczyzn</w:t>
      </w:r>
      <w:r w:rsidRPr="0050718D">
        <w:t xml:space="preserve"> </w:t>
      </w:r>
      <w:r w:rsidRPr="00F611D8">
        <w:t>oraz</w:t>
      </w:r>
      <w:r w:rsidRPr="0050718D">
        <w:t xml:space="preserve"> </w:t>
      </w:r>
      <w:r w:rsidRPr="00F611D8">
        <w:t>175</w:t>
      </w:r>
      <w:r w:rsidRPr="0050718D">
        <w:t xml:space="preserve"> </w:t>
      </w:r>
      <w:r w:rsidRPr="00F611D8">
        <w:t>kobiet.</w:t>
      </w:r>
    </w:p>
    <w:p w:rsidR="00841A73" w:rsidRPr="00F611D8" w:rsidRDefault="003D00A2" w:rsidP="00392D8F">
      <w:pPr>
        <w:ind w:firstLine="360"/>
      </w:pPr>
      <w:r w:rsidRPr="0050718D">
        <w:t xml:space="preserve">Adresatami Programu przygotowanego przez Miasto Wrocław będą osoby pełnoletnie w wieku od 18 do 40 lat. Projektowany Program zakłada dofinansowanie do procedur wymagających pełnej zgody uczestników i świadomości konsekwencji, co oznacza, że mogą z niego skorzystać wyłącznie osoby pełnoletnie. Kryterium wieku maksymalnego do 40 lat wiąże się z rekomendacjami dotyczącymi postępowań w zakresie stosowania metod wspomaganego rozrodu wskazującymi, że jest to granica wieku racjonalnie dostosowanego do potencjału rozrodczego zarówno kobiet, jak i mężczyzn. W tej sytuacji grupę docelową Programu będą stanowili mieszkańcy Wrocławia w wieku 18-40 lat, którzy zachorowali na nowotwory złośliwe — szczegółowy opis znajduje się w charakterystyce populacji </w:t>
      </w:r>
      <w:r w:rsidRPr="00F611D8">
        <w:t>docelowej.</w:t>
      </w:r>
    </w:p>
    <w:p w:rsidR="00841A73" w:rsidRPr="00334077" w:rsidRDefault="00AB355E" w:rsidP="00FE2BBD">
      <w:pPr>
        <w:pStyle w:val="Nagwek2"/>
        <w:numPr>
          <w:ilvl w:val="0"/>
          <w:numId w:val="3"/>
        </w:numPr>
      </w:pPr>
      <w:bookmarkStart w:id="5" w:name="_Toc105676038"/>
      <w:r w:rsidRPr="00334077">
        <w:t>Obecne</w:t>
      </w:r>
      <w:r w:rsidR="003D00A2" w:rsidRPr="00334077">
        <w:t xml:space="preserve"> </w:t>
      </w:r>
      <w:r w:rsidRPr="00334077">
        <w:t>postępowanie</w:t>
      </w:r>
      <w:r w:rsidR="003D00A2" w:rsidRPr="00334077">
        <w:t xml:space="preserve"> </w:t>
      </w:r>
      <w:r w:rsidRPr="00334077">
        <w:t>w</w:t>
      </w:r>
      <w:r w:rsidR="003D00A2" w:rsidRPr="00334077">
        <w:t xml:space="preserve"> </w:t>
      </w:r>
      <w:r w:rsidRPr="00334077">
        <w:t>zakresie</w:t>
      </w:r>
      <w:r w:rsidR="003D00A2" w:rsidRPr="00334077">
        <w:t xml:space="preserve"> </w:t>
      </w:r>
      <w:r w:rsidRPr="00334077">
        <w:t>zabezpieczenia</w:t>
      </w:r>
      <w:r w:rsidR="003D00A2" w:rsidRPr="00334077">
        <w:t xml:space="preserve"> </w:t>
      </w:r>
      <w:r w:rsidRPr="00334077">
        <w:t>płodności</w:t>
      </w:r>
      <w:r w:rsidR="003D00A2" w:rsidRPr="00334077">
        <w:t xml:space="preserve"> </w:t>
      </w:r>
      <w:r w:rsidRPr="00334077">
        <w:t>na</w:t>
      </w:r>
      <w:r w:rsidR="003D00A2" w:rsidRPr="00334077">
        <w:t xml:space="preserve"> </w:t>
      </w:r>
      <w:r w:rsidRPr="00334077">
        <w:t>przyszłość</w:t>
      </w:r>
      <w:bookmarkEnd w:id="5"/>
    </w:p>
    <w:p w:rsidR="00841A73" w:rsidRPr="00F611D8" w:rsidRDefault="003D00A2" w:rsidP="00392D8F">
      <w:pPr>
        <w:ind w:firstLine="360"/>
      </w:pPr>
      <w:r w:rsidRPr="0050718D">
        <w:t xml:space="preserve">Skuteczne leczenie skutków chorób nowotworowych uwarunkowane jest wczesnym wykryciem choroby nowotworowej i zastosowaniem efektywnego leczenia zidentyfikowanego nowotworu, umożliwiającego minimalizację skutków choroby oraz powrót do pełnej sprawności po zakończonym leczeniu bądź w jego trakcie. Wczesne </w:t>
      </w:r>
      <w:r w:rsidRPr="0050718D">
        <w:lastRenderedPageBreak/>
        <w:t xml:space="preserve">wykrycie choroby nowotworowej może nastąpić </w:t>
      </w:r>
      <w:r w:rsidRPr="00F611D8">
        <w:t>dzięki</w:t>
      </w:r>
      <w:r w:rsidRPr="0050718D">
        <w:t xml:space="preserve"> działaniom lekarza rodzinnego i założeniu Karty DILO bądź też uczestnictwa pacjentów w programach </w:t>
      </w:r>
      <w:r w:rsidRPr="00F611D8">
        <w:t>badań</w:t>
      </w:r>
      <w:r w:rsidRPr="0050718D">
        <w:t xml:space="preserve"> </w:t>
      </w:r>
      <w:r w:rsidRPr="00F611D8">
        <w:t>profilaktycznych</w:t>
      </w:r>
      <w:r w:rsidRPr="0050718D">
        <w:t xml:space="preserve"> </w:t>
      </w:r>
      <w:r w:rsidRPr="00F611D8">
        <w:t>finansowanych</w:t>
      </w:r>
      <w:r w:rsidRPr="0050718D">
        <w:t xml:space="preserve"> </w:t>
      </w:r>
      <w:r w:rsidRPr="00F611D8">
        <w:t>przez</w:t>
      </w:r>
      <w:r w:rsidRPr="0050718D">
        <w:t xml:space="preserve"> </w:t>
      </w:r>
      <w:r w:rsidRPr="00F611D8">
        <w:t>NFZ,</w:t>
      </w:r>
      <w:r w:rsidRPr="0050718D">
        <w:t xml:space="preserve"> </w:t>
      </w:r>
      <w:r w:rsidRPr="00F611D8">
        <w:t>Ministerstwo</w:t>
      </w:r>
      <w:r w:rsidRPr="0050718D">
        <w:t xml:space="preserve"> </w:t>
      </w:r>
      <w:r w:rsidRPr="00F611D8">
        <w:t>Zdrowia</w:t>
      </w:r>
      <w:r w:rsidRPr="0050718D">
        <w:t xml:space="preserve"> </w:t>
      </w:r>
      <w:r w:rsidRPr="00F611D8">
        <w:t>lub</w:t>
      </w:r>
      <w:r w:rsidRPr="0050718D">
        <w:t xml:space="preserve"> </w:t>
      </w:r>
      <w:r w:rsidRPr="00F611D8">
        <w:t>ze</w:t>
      </w:r>
      <w:r w:rsidRPr="0050718D">
        <w:t xml:space="preserve"> </w:t>
      </w:r>
      <w:r w:rsidRPr="00F611D8">
        <w:t>środków</w:t>
      </w:r>
      <w:r w:rsidRPr="0050718D">
        <w:t xml:space="preserve"> Europejskiego Funduszu Społecznego. Wczesna diagnoza powinna nieść za sobą jak najszybsze rozpoczęcie leczenia onkologicznego finansowanego ze środków NFZ. Leczenie to zwykle prowadzone jest w wyspecjalizowanych ośrodkach onkologicznych i często ma charakter skojarzony obejmujący zabieg chirurgiczny, radioterapię, chemioterapi</w:t>
      </w:r>
      <w:r w:rsidR="00EB260A" w:rsidRPr="0050718D">
        <w:t>ę</w:t>
      </w:r>
      <w:r w:rsidRPr="0050718D">
        <w:t xml:space="preserve"> i hormonoterapi</w:t>
      </w:r>
      <w:r w:rsidR="00EB260A" w:rsidRPr="0050718D">
        <w:t>ę</w:t>
      </w:r>
      <w:r w:rsidRPr="0050718D">
        <w:t xml:space="preserve">. Kumulacja metod leczenia zależy od typu nowotworu, jego zaawansowania i stanu ogólnego pacjenta. Leczenie zwykle trwa od kilku </w:t>
      </w:r>
      <w:r w:rsidRPr="00F611D8">
        <w:t>tygodni</w:t>
      </w:r>
      <w:r w:rsidRPr="0050718D">
        <w:t xml:space="preserve"> </w:t>
      </w:r>
      <w:r w:rsidRPr="00F611D8">
        <w:t>do</w:t>
      </w:r>
      <w:r w:rsidRPr="0050718D">
        <w:t xml:space="preserve"> </w:t>
      </w:r>
      <w:r w:rsidRPr="00F611D8">
        <w:t>kilkunastu</w:t>
      </w:r>
      <w:r w:rsidRPr="0050718D">
        <w:t xml:space="preserve"> </w:t>
      </w:r>
      <w:r w:rsidRPr="00F611D8">
        <w:t>miesięcy</w:t>
      </w:r>
      <w:r w:rsidRPr="0050718D">
        <w:t xml:space="preserve"> </w:t>
      </w:r>
      <w:r w:rsidRPr="00F611D8">
        <w:t>czy</w:t>
      </w:r>
      <w:r w:rsidRPr="0050718D">
        <w:t xml:space="preserve"> </w:t>
      </w:r>
      <w:r w:rsidRPr="00F611D8">
        <w:t>też</w:t>
      </w:r>
      <w:r w:rsidRPr="0050718D">
        <w:t xml:space="preserve"> </w:t>
      </w:r>
      <w:r w:rsidRPr="00F611D8">
        <w:t>kilku</w:t>
      </w:r>
      <w:r w:rsidRPr="0050718D">
        <w:t xml:space="preserve"> </w:t>
      </w:r>
      <w:r w:rsidRPr="00F611D8">
        <w:t>lat.</w:t>
      </w:r>
      <w:r w:rsidRPr="0050718D">
        <w:t xml:space="preserve"> </w:t>
      </w:r>
      <w:r w:rsidRPr="00F611D8">
        <w:t>Pacjent</w:t>
      </w:r>
      <w:r w:rsidRPr="0050718D">
        <w:t xml:space="preserve"> </w:t>
      </w:r>
      <w:r w:rsidRPr="00F611D8">
        <w:t>prze</w:t>
      </w:r>
      <w:r w:rsidR="00EB260A" w:rsidRPr="00F611D8">
        <w:t>z</w:t>
      </w:r>
      <w:r w:rsidRPr="0050718D">
        <w:t xml:space="preserve"> </w:t>
      </w:r>
      <w:r w:rsidRPr="00F611D8">
        <w:t>pierwsze</w:t>
      </w:r>
      <w:r w:rsidRPr="0050718D">
        <w:t xml:space="preserve"> </w:t>
      </w:r>
      <w:r w:rsidRPr="00F611D8">
        <w:t>5</w:t>
      </w:r>
      <w:r w:rsidRPr="0050718D">
        <w:t xml:space="preserve"> </w:t>
      </w:r>
      <w:r w:rsidRPr="00F611D8">
        <w:t>lat</w:t>
      </w:r>
      <w:r w:rsidRPr="0050718D">
        <w:t xml:space="preserve"> </w:t>
      </w:r>
      <w:r w:rsidRPr="00F611D8">
        <w:t>po</w:t>
      </w:r>
      <w:r w:rsidRPr="0050718D">
        <w:t xml:space="preserve"> </w:t>
      </w:r>
      <w:r w:rsidRPr="00F611D8">
        <w:t>leczeniu</w:t>
      </w:r>
      <w:r w:rsidR="00623521" w:rsidRPr="00F611D8">
        <w:t xml:space="preserve"> </w:t>
      </w:r>
      <w:r w:rsidRPr="0050718D">
        <w:t xml:space="preserve">onkologicznym jest monitorowany pod względem parametrów medycznych oceniających efekty </w:t>
      </w:r>
      <w:r w:rsidRPr="00F611D8">
        <w:t>dotychczasowego</w:t>
      </w:r>
      <w:r w:rsidRPr="0050718D">
        <w:t xml:space="preserve"> </w:t>
      </w:r>
      <w:r w:rsidRPr="00F611D8">
        <w:t>leczenia</w:t>
      </w:r>
      <w:r w:rsidRPr="0050718D">
        <w:t xml:space="preserve"> </w:t>
      </w:r>
      <w:r w:rsidRPr="00F611D8">
        <w:t>i</w:t>
      </w:r>
      <w:r w:rsidRPr="0050718D">
        <w:t xml:space="preserve"> </w:t>
      </w:r>
      <w:r w:rsidRPr="00F611D8">
        <w:t>ewentualne</w:t>
      </w:r>
      <w:r w:rsidRPr="0050718D">
        <w:t xml:space="preserve"> </w:t>
      </w:r>
      <w:r w:rsidRPr="00F611D8">
        <w:t>nawroty</w:t>
      </w:r>
      <w:r w:rsidRPr="0050718D">
        <w:t xml:space="preserve"> </w:t>
      </w:r>
      <w:r w:rsidRPr="00F611D8">
        <w:t>choroby.</w:t>
      </w:r>
    </w:p>
    <w:p w:rsidR="00841A73" w:rsidRPr="00F611D8" w:rsidRDefault="003D00A2" w:rsidP="00392D8F">
      <w:pPr>
        <w:ind w:firstLine="360"/>
      </w:pPr>
      <w:r w:rsidRPr="0050718D">
        <w:t xml:space="preserve">Opublikowane w lutym 2017 r. Zalecenia Grupy Roboczej ds. Zachowania Płodności </w:t>
      </w:r>
      <w:r w:rsidRPr="00F611D8">
        <w:t>u Chorych</w:t>
      </w:r>
      <w:r w:rsidRPr="0050718D">
        <w:t xml:space="preserve"> </w:t>
      </w:r>
      <w:r w:rsidRPr="00F611D8">
        <w:t>Onkologicznych</w:t>
      </w:r>
      <w:r w:rsidRPr="0050718D">
        <w:t xml:space="preserve"> </w:t>
      </w:r>
      <w:r w:rsidRPr="00F611D8">
        <w:t>i</w:t>
      </w:r>
      <w:r w:rsidRPr="0050718D">
        <w:t xml:space="preserve"> </w:t>
      </w:r>
      <w:r w:rsidRPr="00F611D8">
        <w:t>Chorych</w:t>
      </w:r>
      <w:r w:rsidRPr="0050718D">
        <w:t xml:space="preserve"> </w:t>
      </w:r>
      <w:r w:rsidRPr="00F611D8">
        <w:t>Hematologicznych</w:t>
      </w:r>
      <w:r w:rsidRPr="0050718D">
        <w:t xml:space="preserve"> </w:t>
      </w:r>
      <w:r w:rsidRPr="00F611D8">
        <w:t>oraz</w:t>
      </w:r>
      <w:r w:rsidRPr="0050718D">
        <w:t xml:space="preserve"> </w:t>
      </w:r>
      <w:r w:rsidRPr="00F611D8">
        <w:t>Innych</w:t>
      </w:r>
      <w:r w:rsidRPr="0050718D">
        <w:t xml:space="preserve"> </w:t>
      </w:r>
      <w:r w:rsidRPr="00F611D8">
        <w:t>Chorych</w:t>
      </w:r>
      <w:r w:rsidRPr="0050718D">
        <w:t xml:space="preserve"> </w:t>
      </w:r>
      <w:r w:rsidRPr="00F611D8">
        <w:t>Leczonych</w:t>
      </w:r>
      <w:r w:rsidRPr="0050718D">
        <w:t xml:space="preserve"> </w:t>
      </w:r>
      <w:r w:rsidRPr="00F611D8">
        <w:t>Terapiami</w:t>
      </w:r>
      <w:r w:rsidRPr="0050718D">
        <w:t xml:space="preserve"> Gonadotoksycznymi „ONCOFERTILITY” (GROF) Polskiego Towarzystwa Ginekologii Onkologicznej wskazują, że kwestia zachowania płodności u pacjentów poddawanych terapii przeciwnowotworowej to obszar działań nie tylko ginekologów, ale również onkologów, hematologów, urologów, pediatrów </w:t>
      </w:r>
      <w:r w:rsidRPr="00F611D8">
        <w:t>oraz</w:t>
      </w:r>
      <w:r w:rsidRPr="0050718D">
        <w:t xml:space="preserve"> </w:t>
      </w:r>
      <w:r w:rsidRPr="00F611D8">
        <w:t>internistów.</w:t>
      </w:r>
      <w:r w:rsidRPr="0050718D">
        <w:t xml:space="preserve"> </w:t>
      </w:r>
      <w:r w:rsidRPr="00F611D8">
        <w:t>Oncofe</w:t>
      </w:r>
      <w:r w:rsidR="00435360">
        <w:t>r</w:t>
      </w:r>
      <w:r w:rsidRPr="00F611D8">
        <w:t>tility</w:t>
      </w:r>
      <w:r w:rsidRPr="0050718D">
        <w:t xml:space="preserve"> </w:t>
      </w:r>
      <w:r w:rsidRPr="00F611D8">
        <w:t>decyzją</w:t>
      </w:r>
      <w:r w:rsidRPr="0050718D">
        <w:t xml:space="preserve"> </w:t>
      </w:r>
      <w:r w:rsidRPr="00F611D8">
        <w:t>American</w:t>
      </w:r>
      <w:r w:rsidRPr="0050718D">
        <w:t xml:space="preserve"> </w:t>
      </w:r>
      <w:r w:rsidRPr="00F611D8">
        <w:t>Medical</w:t>
      </w:r>
      <w:r w:rsidRPr="0050718D">
        <w:t xml:space="preserve"> </w:t>
      </w:r>
      <w:r w:rsidRPr="00F611D8">
        <w:t>Association</w:t>
      </w:r>
      <w:r w:rsidRPr="0050718D">
        <w:t xml:space="preserve"> </w:t>
      </w:r>
      <w:r w:rsidRPr="00F611D8">
        <w:t>została</w:t>
      </w:r>
      <w:r w:rsidRPr="0050718D">
        <w:t xml:space="preserve"> </w:t>
      </w:r>
      <w:r w:rsidRPr="00F611D8">
        <w:t>w</w:t>
      </w:r>
      <w:r w:rsidRPr="0050718D">
        <w:t xml:space="preserve"> </w:t>
      </w:r>
      <w:r w:rsidRPr="00F611D8">
        <w:t>Stanach</w:t>
      </w:r>
      <w:r w:rsidRPr="0050718D">
        <w:t xml:space="preserve"> </w:t>
      </w:r>
      <w:r w:rsidRPr="00F611D8">
        <w:t>Zjednoczonych</w:t>
      </w:r>
      <w:r w:rsidRPr="0050718D">
        <w:t xml:space="preserve"> </w:t>
      </w:r>
      <w:r w:rsidRPr="00F611D8">
        <w:t>uznana</w:t>
      </w:r>
      <w:r w:rsidRPr="0050718D">
        <w:t xml:space="preserve"> </w:t>
      </w:r>
      <w:r w:rsidRPr="00F611D8">
        <w:t>w</w:t>
      </w:r>
      <w:r w:rsidRPr="0050718D">
        <w:t xml:space="preserve"> </w:t>
      </w:r>
      <w:r w:rsidRPr="00F611D8">
        <w:t>2015</w:t>
      </w:r>
      <w:r w:rsidRPr="0050718D">
        <w:t xml:space="preserve"> </w:t>
      </w:r>
      <w:r w:rsidRPr="00F611D8">
        <w:t>r.</w:t>
      </w:r>
      <w:r w:rsidRPr="0050718D">
        <w:t xml:space="preserve"> </w:t>
      </w:r>
      <w:r w:rsidRPr="00F611D8">
        <w:t>za</w:t>
      </w:r>
      <w:r w:rsidRPr="0050718D">
        <w:t xml:space="preserve"> </w:t>
      </w:r>
      <w:r w:rsidRPr="00F611D8">
        <w:t>odrębną</w:t>
      </w:r>
      <w:r w:rsidRPr="0050718D">
        <w:t xml:space="preserve"> </w:t>
      </w:r>
      <w:r w:rsidRPr="00F611D8">
        <w:t>specjalizację</w:t>
      </w:r>
      <w:r w:rsidRPr="0050718D">
        <w:t xml:space="preserve"> </w:t>
      </w:r>
      <w:r w:rsidRPr="00F611D8">
        <w:t>medyczną</w:t>
      </w:r>
      <w:r w:rsidR="00334077">
        <w:rPr>
          <w:rStyle w:val="Odwoanieprzypisudolnego"/>
        </w:rPr>
        <w:footnoteReference w:id="8"/>
      </w:r>
      <w:r w:rsidR="00AB355E" w:rsidRPr="00F611D8">
        <w:t xml:space="preserve">. </w:t>
      </w:r>
    </w:p>
    <w:p w:rsidR="00841A73" w:rsidRPr="00F611D8" w:rsidRDefault="003D00A2" w:rsidP="00623521">
      <w:r w:rsidRPr="0050718D">
        <w:t xml:space="preserve">W przywołanych powyżej zaleceniach Grupy Roboczej wskazane zostały 3 elementy niezbędne dla </w:t>
      </w:r>
      <w:r w:rsidRPr="00F611D8">
        <w:t>podejmowanych</w:t>
      </w:r>
      <w:r w:rsidRPr="0050718D">
        <w:t xml:space="preserve"> </w:t>
      </w:r>
      <w:r w:rsidRPr="00F611D8">
        <w:t>interwencji:</w:t>
      </w:r>
    </w:p>
    <w:p w:rsidR="00841A73" w:rsidRPr="00F611D8" w:rsidRDefault="003D00A2" w:rsidP="007D5D46">
      <w:pPr>
        <w:pStyle w:val="Akapitzlist"/>
        <w:numPr>
          <w:ilvl w:val="1"/>
          <w:numId w:val="4"/>
        </w:numPr>
        <w:ind w:left="1560"/>
        <w:rPr>
          <w:rFonts w:ascii="Verdana" w:hAnsi="Verdana"/>
        </w:rPr>
      </w:pPr>
      <w:r w:rsidRPr="0050718D">
        <w:rPr>
          <w:rFonts w:ascii="Verdana" w:hAnsi="Verdana"/>
        </w:rPr>
        <w:t>Współpraca interdyscyplinarna w procesie zachowania płodności u chorych onkologicznych.</w:t>
      </w:r>
    </w:p>
    <w:p w:rsidR="00841A73" w:rsidRPr="00F611D8" w:rsidRDefault="003D00A2" w:rsidP="007D5D46">
      <w:pPr>
        <w:pStyle w:val="Akapitzlist"/>
        <w:numPr>
          <w:ilvl w:val="1"/>
          <w:numId w:val="4"/>
        </w:numPr>
        <w:ind w:left="1560"/>
        <w:rPr>
          <w:rFonts w:ascii="Verdana" w:hAnsi="Verdana"/>
        </w:rPr>
      </w:pPr>
      <w:r w:rsidRPr="0050718D">
        <w:rPr>
          <w:rFonts w:ascii="Verdana" w:hAnsi="Verdana"/>
        </w:rPr>
        <w:t>Zalecenia dotyczące komunikacji pomiędzy pacjentem a personelem medycznym.</w:t>
      </w:r>
    </w:p>
    <w:p w:rsidR="00841A73" w:rsidRPr="00F611D8" w:rsidRDefault="003D00A2" w:rsidP="007D5D46">
      <w:pPr>
        <w:pStyle w:val="Akapitzlist"/>
        <w:numPr>
          <w:ilvl w:val="1"/>
          <w:numId w:val="4"/>
        </w:numPr>
        <w:ind w:left="1560"/>
        <w:rPr>
          <w:rFonts w:ascii="Verdana" w:hAnsi="Verdana"/>
        </w:rPr>
      </w:pPr>
      <w:r w:rsidRPr="0050718D">
        <w:rPr>
          <w:rFonts w:ascii="Verdana" w:hAnsi="Verdana"/>
        </w:rPr>
        <w:t xml:space="preserve">Konsultacja psychologiczna w ramach procedury zabezpieczenia płodności osób z chorobą </w:t>
      </w:r>
      <w:r w:rsidRPr="00F611D8">
        <w:rPr>
          <w:rFonts w:ascii="Verdana" w:hAnsi="Verdana"/>
        </w:rPr>
        <w:t>nowotworową</w:t>
      </w:r>
      <w:r w:rsidRPr="0050718D">
        <w:rPr>
          <w:rFonts w:ascii="Verdana" w:hAnsi="Verdana"/>
        </w:rPr>
        <w:t xml:space="preserve"> </w:t>
      </w:r>
      <w:r w:rsidRPr="00F611D8">
        <w:rPr>
          <w:rFonts w:ascii="Verdana" w:hAnsi="Verdana"/>
        </w:rPr>
        <w:t>(ONCOFERTILITY).</w:t>
      </w:r>
    </w:p>
    <w:p w:rsidR="00AB355E" w:rsidRPr="0050718D" w:rsidRDefault="003D00A2" w:rsidP="00AB355E">
      <w:r w:rsidRPr="0050718D">
        <w:t xml:space="preserve">Zgodnie z rekomendacjami zawartymi w opracowaniu okres diagnostyki nowotworu i kwalifikacji do zastosowania adekwatnego leczenia powinien obejmować również procedury zabezpieczenia płodności na przyszłość. Ustawa z dnia 25 czerwca 2015 r. o leczeniu niepłodności w art. 5 ust. 1 pkt 6 wskazuje zabezpieczenie płodności na </w:t>
      </w:r>
      <w:r w:rsidRPr="0050718D">
        <w:lastRenderedPageBreak/>
        <w:t xml:space="preserve">przyszłość jako jedną z metod leczenia niepłodności. Daje to podstawę do wykonywania procedur pobierania komórek rozrodczych i ich konserwowania przez ośrodki medycznie wspomaganej prokreacji. Na potrzeby realizacji niniejszego Programu proponuje się przyjąć algorytm określony w Zaleceniach Grupy Roboczej ds. Zachowania Płodności u Chorych </w:t>
      </w:r>
      <w:r w:rsidRPr="00F611D8">
        <w:t>Onkologicznych</w:t>
      </w:r>
      <w:r w:rsidRPr="0050718D">
        <w:t xml:space="preserve"> </w:t>
      </w:r>
      <w:r w:rsidRPr="00F611D8">
        <w:t>i</w:t>
      </w:r>
      <w:r w:rsidRPr="0050718D">
        <w:t xml:space="preserve"> </w:t>
      </w:r>
      <w:r w:rsidRPr="00F611D8">
        <w:t>Chorych</w:t>
      </w:r>
      <w:r w:rsidRPr="0050718D">
        <w:t xml:space="preserve"> </w:t>
      </w:r>
      <w:r w:rsidRPr="00F611D8">
        <w:t>Hematologicznych</w:t>
      </w:r>
      <w:r w:rsidRPr="0050718D">
        <w:t xml:space="preserve"> </w:t>
      </w:r>
      <w:r w:rsidRPr="00F611D8">
        <w:t>oraz</w:t>
      </w:r>
      <w:r w:rsidRPr="0050718D">
        <w:t xml:space="preserve"> </w:t>
      </w:r>
      <w:r w:rsidRPr="00F611D8">
        <w:t>Innych</w:t>
      </w:r>
      <w:r w:rsidRPr="0050718D">
        <w:t xml:space="preserve"> </w:t>
      </w:r>
      <w:r w:rsidRPr="00F611D8">
        <w:t>Chorych</w:t>
      </w:r>
      <w:r w:rsidRPr="0050718D">
        <w:t xml:space="preserve"> </w:t>
      </w:r>
      <w:r w:rsidRPr="00F611D8">
        <w:t>Leczonych</w:t>
      </w:r>
      <w:r w:rsidRPr="0050718D">
        <w:t xml:space="preserve"> </w:t>
      </w:r>
      <w:r w:rsidRPr="00F611D8">
        <w:t>Terapiami</w:t>
      </w:r>
      <w:r w:rsidRPr="0050718D">
        <w:t xml:space="preserve"> Gonadotoksycznymi „ONCOFERTILITY” (GROF) Polskiego Towarzystwa Ginekologii Onkologicznej</w:t>
      </w:r>
      <w:r w:rsidR="00334077">
        <w:rPr>
          <w:rStyle w:val="Odwoanieprzypisudolnego"/>
        </w:rPr>
        <w:footnoteReference w:id="9"/>
      </w:r>
      <w:r w:rsidRPr="0050718D">
        <w:t>, odnoszący się do uznanych metod zachowania płodności i wykluczający eksperymentalne metody zachowania</w:t>
      </w:r>
      <w:r w:rsidRPr="00F611D8">
        <w:t xml:space="preserve"> </w:t>
      </w:r>
      <w:r w:rsidRPr="0050718D">
        <w:t>płodności.</w:t>
      </w:r>
      <w:r w:rsidRPr="00F611D8">
        <w:t xml:space="preserve"> </w:t>
      </w:r>
      <w:r w:rsidRPr="0050718D">
        <w:t>Schemat</w:t>
      </w:r>
      <w:r w:rsidRPr="00F611D8">
        <w:t xml:space="preserve"> </w:t>
      </w:r>
      <w:r w:rsidRPr="0050718D">
        <w:t>przebiegu</w:t>
      </w:r>
      <w:r w:rsidRPr="00F611D8">
        <w:t xml:space="preserve"> procesu</w:t>
      </w:r>
      <w:r w:rsidRPr="0050718D">
        <w:t xml:space="preserve"> </w:t>
      </w:r>
      <w:r w:rsidRPr="00F611D8">
        <w:t>kwalifikacji</w:t>
      </w:r>
      <w:r w:rsidRPr="0050718D">
        <w:t xml:space="preserve"> </w:t>
      </w:r>
      <w:r w:rsidRPr="00F611D8">
        <w:t>do</w:t>
      </w:r>
      <w:r w:rsidRPr="0050718D">
        <w:t xml:space="preserve"> </w:t>
      </w:r>
      <w:r w:rsidRPr="00F611D8">
        <w:t>zabezpieczenia</w:t>
      </w:r>
      <w:r w:rsidRPr="0050718D">
        <w:t xml:space="preserve"> </w:t>
      </w:r>
      <w:r w:rsidRPr="00F611D8">
        <w:t>płodności</w:t>
      </w:r>
      <w:r w:rsidRPr="0050718D">
        <w:t xml:space="preserve"> odnoszący się do uczestników postępowania (lekarzy i specjalistów) przedstawia się następująco</w:t>
      </w:r>
      <w:r w:rsidR="00AB355E" w:rsidRPr="0050718D">
        <w:t xml:space="preserve">: </w:t>
      </w:r>
      <w:r w:rsidR="00AB355E" w:rsidRPr="00F611D8">
        <w:tab/>
      </w:r>
    </w:p>
    <w:p w:rsidR="00841A73" w:rsidRPr="00F611D8" w:rsidRDefault="003D00A2" w:rsidP="00AB355E">
      <w:r w:rsidRPr="0050718D">
        <w:t xml:space="preserve">Przywołane powyżej zalecenia </w:t>
      </w:r>
      <w:r w:rsidRPr="00F611D8">
        <w:t>wskazują</w:t>
      </w:r>
      <w:r w:rsidRPr="0050718D">
        <w:t xml:space="preserve"> </w:t>
      </w:r>
      <w:r w:rsidRPr="00F611D8">
        <w:t>również</w:t>
      </w:r>
      <w:r w:rsidRPr="0050718D">
        <w:t xml:space="preserve"> </w:t>
      </w:r>
      <w:r w:rsidRPr="00F611D8">
        <w:t>na</w:t>
      </w:r>
      <w:r w:rsidRPr="0050718D">
        <w:t xml:space="preserve"> </w:t>
      </w:r>
      <w:r w:rsidRPr="00F611D8">
        <w:t>istotny</w:t>
      </w:r>
      <w:r w:rsidRPr="0050718D">
        <w:t xml:space="preserve"> </w:t>
      </w:r>
      <w:r w:rsidRPr="00F611D8">
        <w:t>aspekt</w:t>
      </w:r>
      <w:r w:rsidRPr="0050718D">
        <w:t xml:space="preserve"> </w:t>
      </w:r>
      <w:r w:rsidRPr="00F611D8">
        <w:t>psychologiczny</w:t>
      </w:r>
      <w:r w:rsidRPr="0050718D">
        <w:t xml:space="preserve"> </w:t>
      </w:r>
      <w:r w:rsidRPr="00F611D8">
        <w:t>związany</w:t>
      </w:r>
      <w:r w:rsidRPr="0050718D">
        <w:t xml:space="preserve"> z rozpoznaniem choroby nowotworowej i ryzykiem utraty płodności w wyniku zastosowanych metod leczenia. Rekomendowany w postępowaniu ONCOFERTILITY zakres konsultacji psychologicznych </w:t>
      </w:r>
      <w:r w:rsidRPr="00F611D8">
        <w:t>powinien</w:t>
      </w:r>
      <w:r w:rsidRPr="0050718D">
        <w:t xml:space="preserve"> </w:t>
      </w:r>
      <w:r w:rsidRPr="00F611D8">
        <w:t>obejmować:</w:t>
      </w:r>
    </w:p>
    <w:p w:rsidR="00841A73" w:rsidRPr="00F611D8" w:rsidRDefault="003D00A2" w:rsidP="007D5D46">
      <w:pPr>
        <w:pStyle w:val="Akapitzlist"/>
        <w:numPr>
          <w:ilvl w:val="0"/>
          <w:numId w:val="5"/>
        </w:numPr>
        <w:tabs>
          <w:tab w:val="left" w:pos="1560"/>
        </w:tabs>
        <w:ind w:hanging="884"/>
        <w:rPr>
          <w:rFonts w:ascii="Verdana" w:hAnsi="Verdana"/>
        </w:rPr>
      </w:pPr>
      <w:r w:rsidRPr="0050718D">
        <w:rPr>
          <w:rFonts w:ascii="Verdana" w:hAnsi="Verdana"/>
        </w:rPr>
        <w:t>Analizę wysokiego ryzyka psychologicznego.</w:t>
      </w:r>
    </w:p>
    <w:p w:rsidR="00841A73" w:rsidRPr="00F611D8" w:rsidRDefault="003D00A2" w:rsidP="007D5D46">
      <w:pPr>
        <w:pStyle w:val="Akapitzlist"/>
        <w:numPr>
          <w:ilvl w:val="0"/>
          <w:numId w:val="5"/>
        </w:numPr>
        <w:tabs>
          <w:tab w:val="left" w:pos="1560"/>
        </w:tabs>
        <w:ind w:hanging="884"/>
        <w:rPr>
          <w:rFonts w:ascii="Verdana" w:hAnsi="Verdana"/>
        </w:rPr>
      </w:pPr>
      <w:r w:rsidRPr="0050718D">
        <w:rPr>
          <w:rFonts w:ascii="Verdana" w:hAnsi="Verdana"/>
        </w:rPr>
        <w:t>Sformułowanie indywidualnego planu opieki psychologicznej.</w:t>
      </w:r>
    </w:p>
    <w:p w:rsidR="00841A73" w:rsidRPr="00F611D8" w:rsidRDefault="003D00A2" w:rsidP="007D5D46">
      <w:pPr>
        <w:pStyle w:val="Akapitzlist"/>
        <w:numPr>
          <w:ilvl w:val="0"/>
          <w:numId w:val="5"/>
        </w:numPr>
        <w:tabs>
          <w:tab w:val="left" w:pos="1560"/>
        </w:tabs>
        <w:ind w:hanging="884"/>
        <w:rPr>
          <w:rFonts w:ascii="Verdana" w:hAnsi="Verdana"/>
        </w:rPr>
      </w:pPr>
      <w:r w:rsidRPr="0050718D">
        <w:rPr>
          <w:rFonts w:ascii="Verdana" w:hAnsi="Verdana"/>
        </w:rPr>
        <w:t>Prowadzenie dokumentacji.</w:t>
      </w:r>
    </w:p>
    <w:p w:rsidR="00841A73" w:rsidRPr="00F611D8" w:rsidRDefault="003D00A2" w:rsidP="00AB355E">
      <w:r w:rsidRPr="0050718D">
        <w:t>Diagnoza choroby nowotworowej i leczenie onkologiczne wymagają psychicznego</w:t>
      </w:r>
      <w:r w:rsidR="00AB355E" w:rsidRPr="0050718D">
        <w:t xml:space="preserve"> </w:t>
      </w:r>
      <w:r w:rsidRPr="0050718D">
        <w:t>przystosowania do nowej sytuacji. Osoby dotknięte chorobą nowotworową często doświadczają kryzysów psychicznych, stanów lękowych, zaburzeń nerwicowych, depresji, zaburzeń relacji społecznych. Do tego dochodzi utrata płodności, którą młodzi pacjenci onkologiczni wskazują jako jeden z kluczowych problemów wiążących się z chorobą nowotworową. Niepłodność w wieku rozrodczym stanowi dotkliwy problem zdrowotny, psychiczny i społeczny. Dlatego ważnym czynnikiem warunkującym wysoką jakość życia po</w:t>
      </w:r>
      <w:r w:rsidRPr="00F611D8">
        <w:t xml:space="preserve"> zakończeniu</w:t>
      </w:r>
      <w:r w:rsidRPr="0050718D">
        <w:t xml:space="preserve"> </w:t>
      </w:r>
      <w:r w:rsidRPr="00F611D8">
        <w:t>terapii jest zachowanie</w:t>
      </w:r>
      <w:r w:rsidRPr="0050718D">
        <w:t xml:space="preserve"> </w:t>
      </w:r>
      <w:r w:rsidRPr="00F611D8">
        <w:t>płodności</w:t>
      </w:r>
      <w:r w:rsidRPr="0050718D">
        <w:t xml:space="preserve"> </w:t>
      </w:r>
      <w:r w:rsidRPr="00F611D8">
        <w:t>i możliwość</w:t>
      </w:r>
      <w:r w:rsidRPr="0050718D">
        <w:t xml:space="preserve"> </w:t>
      </w:r>
      <w:r w:rsidRPr="00F611D8">
        <w:t>urodzenia</w:t>
      </w:r>
      <w:r w:rsidRPr="0050718D">
        <w:t xml:space="preserve"> </w:t>
      </w:r>
      <w:r w:rsidRPr="00F611D8">
        <w:t>zdrowego</w:t>
      </w:r>
      <w:r w:rsidRPr="0050718D">
        <w:t xml:space="preserve"> </w:t>
      </w:r>
      <w:r w:rsidRPr="00F611D8">
        <w:t>dziecka.</w:t>
      </w:r>
      <w:r w:rsidRPr="0050718D">
        <w:t xml:space="preserve"> Standardowe metody leczenia takie jak: chemioterapia, radioterapia, leczenie chirurgiczne mogą nie tylko obniżyć </w:t>
      </w:r>
      <w:r w:rsidRPr="00F611D8">
        <w:t>potencjał</w:t>
      </w:r>
      <w:r w:rsidRPr="0050718D">
        <w:t xml:space="preserve"> </w:t>
      </w:r>
      <w:r w:rsidRPr="00F611D8">
        <w:t>rozrodczy</w:t>
      </w:r>
      <w:r w:rsidRPr="0050718D">
        <w:t xml:space="preserve"> </w:t>
      </w:r>
      <w:r w:rsidRPr="00F611D8">
        <w:t>pacjentów,</w:t>
      </w:r>
      <w:r w:rsidRPr="0050718D">
        <w:t xml:space="preserve"> </w:t>
      </w:r>
      <w:r w:rsidRPr="00F611D8">
        <w:t>ale</w:t>
      </w:r>
      <w:r w:rsidRPr="0050718D">
        <w:t xml:space="preserve"> </w:t>
      </w:r>
      <w:r w:rsidRPr="00F611D8">
        <w:t>na</w:t>
      </w:r>
      <w:r w:rsidRPr="0050718D">
        <w:t xml:space="preserve"> </w:t>
      </w:r>
      <w:r w:rsidRPr="00F611D8">
        <w:t>trwałe</w:t>
      </w:r>
      <w:r w:rsidRPr="0050718D">
        <w:t xml:space="preserve"> </w:t>
      </w:r>
      <w:r w:rsidRPr="00F611D8">
        <w:t>pozbawić</w:t>
      </w:r>
      <w:r w:rsidRPr="0050718D">
        <w:t xml:space="preserve"> </w:t>
      </w:r>
      <w:r w:rsidRPr="00F611D8">
        <w:t>ich</w:t>
      </w:r>
      <w:r w:rsidRPr="0050718D">
        <w:t xml:space="preserve"> </w:t>
      </w:r>
      <w:r w:rsidRPr="00F611D8">
        <w:t>płodności.</w:t>
      </w:r>
    </w:p>
    <w:p w:rsidR="00841A73" w:rsidRPr="00F611D8" w:rsidRDefault="003D00A2" w:rsidP="00392D8F">
      <w:pPr>
        <w:ind w:firstLine="646"/>
      </w:pPr>
      <w:r w:rsidRPr="0050718D">
        <w:t xml:space="preserve">Dodatkowo zabezpieczenie płodności na przyszłość często budzi negatywne reakcje otoczenia, co wzmacnia zjawisko dyskryminacji chorych na nowotwory. Koszty procedury zabezpieczenia płodności nie są w Polsce finansowane przez NFZ, co ogranicza dostęp do niej i zwiększa poczucie dyskryminacji ekonomicznej tej grupy chorych. Utrata płodności </w:t>
      </w:r>
      <w:r w:rsidRPr="0050718D">
        <w:lastRenderedPageBreak/>
        <w:t xml:space="preserve">wskutek zastosowania leczenia onkologicznego </w:t>
      </w:r>
      <w:r w:rsidRPr="00F611D8">
        <w:t>może dotyczyć</w:t>
      </w:r>
      <w:r w:rsidRPr="0050718D">
        <w:t xml:space="preserve"> </w:t>
      </w:r>
      <w:r w:rsidRPr="00F611D8">
        <w:t>nawet</w:t>
      </w:r>
      <w:r w:rsidRPr="0050718D">
        <w:t xml:space="preserve"> </w:t>
      </w:r>
      <w:r w:rsidRPr="00F611D8">
        <w:t>50-70%</w:t>
      </w:r>
      <w:r w:rsidRPr="0050718D">
        <w:t xml:space="preserve"> </w:t>
      </w:r>
      <w:r w:rsidRPr="00F611D8">
        <w:t>chorych.</w:t>
      </w:r>
    </w:p>
    <w:p w:rsidR="00841A73" w:rsidRPr="00F611D8" w:rsidRDefault="003D00A2" w:rsidP="00392D8F">
      <w:pPr>
        <w:ind w:firstLine="646"/>
      </w:pPr>
      <w:r w:rsidRPr="0050718D">
        <w:t xml:space="preserve">Zabezpieczenie płodności dla pacjentów chorych onkologicznie powinno elementem minimalizacji skutków choroby - bardzo istotnych w procesie leczenia i powrotu do optymalnego funkcjonowania </w:t>
      </w:r>
      <w:r w:rsidRPr="00F611D8">
        <w:t>oraz</w:t>
      </w:r>
      <w:r w:rsidRPr="0050718D">
        <w:t xml:space="preserve"> </w:t>
      </w:r>
      <w:r w:rsidRPr="00F611D8">
        <w:t>pełnienia</w:t>
      </w:r>
      <w:r w:rsidRPr="0050718D">
        <w:t xml:space="preserve"> </w:t>
      </w:r>
      <w:r w:rsidRPr="00F611D8">
        <w:t>ról</w:t>
      </w:r>
      <w:r w:rsidRPr="0050718D">
        <w:t xml:space="preserve"> </w:t>
      </w:r>
      <w:r w:rsidRPr="00F611D8">
        <w:t>rodzinnych</w:t>
      </w:r>
      <w:r w:rsidRPr="0050718D">
        <w:t xml:space="preserve"> </w:t>
      </w:r>
      <w:r w:rsidRPr="00F611D8">
        <w:t>i</w:t>
      </w:r>
      <w:r w:rsidRPr="0050718D">
        <w:t xml:space="preserve"> </w:t>
      </w:r>
      <w:r w:rsidRPr="00F611D8">
        <w:t>społecznych.</w:t>
      </w:r>
    </w:p>
    <w:p w:rsidR="00841A73" w:rsidRPr="00F611D8" w:rsidRDefault="003D00A2" w:rsidP="00392D8F">
      <w:pPr>
        <w:ind w:firstLine="57"/>
      </w:pPr>
      <w:r w:rsidRPr="0050718D">
        <w:t xml:space="preserve">Zabezpieczenie płodności na przyszłość najczęściej stosuje się w przypadku pacjentów dojrzałych płciowo. Obejmuje pobranie oraz kriokonserwację komórek rozrodczych. Wymienione techniki nie są dostępne w ramach świadczeń gwarantowanych udzielanych na podstawie rozporządzenia Ministra </w:t>
      </w:r>
      <w:r w:rsidRPr="00F611D8">
        <w:t>Zdrowia z dnia 22 listopada 2013 r. w sprawie świadczeń gwarantowanych z zakresu leczenia</w:t>
      </w:r>
      <w:r w:rsidRPr="0050718D">
        <w:t xml:space="preserve"> szpitalnego (Dz. U. z 20</w:t>
      </w:r>
      <w:r w:rsidR="0022058B" w:rsidRPr="0050718D">
        <w:t>21</w:t>
      </w:r>
      <w:r w:rsidRPr="0050718D">
        <w:t xml:space="preserve"> r. poz. </w:t>
      </w:r>
      <w:r w:rsidR="0022058B" w:rsidRPr="0050718D">
        <w:t>290 z późn.zm.</w:t>
      </w:r>
      <w:r w:rsidRPr="0050718D">
        <w:t xml:space="preserve">) oraz </w:t>
      </w:r>
      <w:r w:rsidRPr="00F611D8">
        <w:t>rozporządzenia Ministra Zdrowia z dnia 6</w:t>
      </w:r>
      <w:r w:rsidRPr="0050718D">
        <w:t xml:space="preserve"> </w:t>
      </w:r>
      <w:r w:rsidRPr="00F611D8">
        <w:t>listopada</w:t>
      </w:r>
      <w:r w:rsidRPr="0050718D">
        <w:t xml:space="preserve"> </w:t>
      </w:r>
      <w:r w:rsidRPr="00F611D8">
        <w:t>2013</w:t>
      </w:r>
      <w:r w:rsidRPr="0050718D">
        <w:t xml:space="preserve"> </w:t>
      </w:r>
      <w:r w:rsidRPr="00F611D8">
        <w:t>r.</w:t>
      </w:r>
      <w:r w:rsidRPr="0050718D">
        <w:t xml:space="preserve"> </w:t>
      </w:r>
      <w:r w:rsidRPr="00F611D8">
        <w:t>w</w:t>
      </w:r>
      <w:r w:rsidRPr="0050718D">
        <w:t xml:space="preserve"> </w:t>
      </w:r>
      <w:r w:rsidRPr="00F611D8">
        <w:t>sprawie</w:t>
      </w:r>
      <w:r w:rsidRPr="0050718D">
        <w:t xml:space="preserve"> </w:t>
      </w:r>
      <w:r w:rsidRPr="00F611D8">
        <w:t>świadczeń</w:t>
      </w:r>
      <w:r w:rsidRPr="0050718D">
        <w:t xml:space="preserve"> </w:t>
      </w:r>
      <w:r w:rsidRPr="00F611D8">
        <w:t>gwarantowanych</w:t>
      </w:r>
      <w:r w:rsidRPr="0050718D">
        <w:t xml:space="preserve"> </w:t>
      </w:r>
      <w:r w:rsidRPr="00F611D8">
        <w:t>z</w:t>
      </w:r>
      <w:r w:rsidRPr="0050718D">
        <w:t xml:space="preserve"> </w:t>
      </w:r>
      <w:r w:rsidRPr="00F611D8">
        <w:t>zakresu</w:t>
      </w:r>
      <w:r w:rsidRPr="0050718D">
        <w:t xml:space="preserve"> </w:t>
      </w:r>
      <w:r w:rsidRPr="00F611D8">
        <w:t>ambulatoryjnej</w:t>
      </w:r>
      <w:r w:rsidRPr="0050718D">
        <w:t xml:space="preserve"> </w:t>
      </w:r>
      <w:r w:rsidRPr="00F611D8">
        <w:t>opieki</w:t>
      </w:r>
      <w:r w:rsidRPr="0050718D">
        <w:t xml:space="preserve"> </w:t>
      </w:r>
      <w:r w:rsidRPr="00F611D8">
        <w:t>specjalistycznej</w:t>
      </w:r>
      <w:r w:rsidRPr="0050718D">
        <w:t xml:space="preserve"> </w:t>
      </w:r>
      <w:r w:rsidRPr="00F611D8">
        <w:t>(Dz.</w:t>
      </w:r>
      <w:r w:rsidRPr="0050718D">
        <w:t xml:space="preserve"> </w:t>
      </w:r>
      <w:r w:rsidRPr="00F611D8">
        <w:t>U.</w:t>
      </w:r>
      <w:r w:rsidRPr="0050718D">
        <w:t xml:space="preserve"> </w:t>
      </w:r>
      <w:r w:rsidRPr="00F611D8">
        <w:t>z</w:t>
      </w:r>
      <w:r w:rsidRPr="0050718D">
        <w:t xml:space="preserve"> </w:t>
      </w:r>
      <w:r w:rsidRPr="00F611D8">
        <w:t>2016</w:t>
      </w:r>
      <w:r w:rsidRPr="0050718D">
        <w:t xml:space="preserve"> </w:t>
      </w:r>
      <w:r w:rsidRPr="00F611D8">
        <w:t>r.</w:t>
      </w:r>
      <w:r w:rsidRPr="0050718D">
        <w:t xml:space="preserve"> </w:t>
      </w:r>
      <w:r w:rsidRPr="00F611D8">
        <w:t>poz.</w:t>
      </w:r>
      <w:r w:rsidRPr="0050718D">
        <w:t xml:space="preserve"> </w:t>
      </w:r>
      <w:r w:rsidRPr="00F611D8">
        <w:t>357</w:t>
      </w:r>
      <w:r w:rsidRPr="0050718D">
        <w:t xml:space="preserve"> </w:t>
      </w:r>
      <w:r w:rsidRPr="00F611D8">
        <w:t>z</w:t>
      </w:r>
      <w:r w:rsidRPr="0050718D">
        <w:t xml:space="preserve"> </w:t>
      </w:r>
      <w:r w:rsidRPr="00F611D8">
        <w:t>późn.</w:t>
      </w:r>
      <w:r w:rsidRPr="0050718D">
        <w:t xml:space="preserve"> </w:t>
      </w:r>
      <w:r w:rsidRPr="00F611D8">
        <w:t>zm.).</w:t>
      </w:r>
    </w:p>
    <w:p w:rsidR="00841A73" w:rsidRPr="00F611D8" w:rsidRDefault="00841A73">
      <w:pPr>
        <w:spacing w:line="343" w:lineRule="auto"/>
        <w:jc w:val="both"/>
        <w:rPr>
          <w:sz w:val="24"/>
          <w:szCs w:val="24"/>
        </w:rPr>
        <w:sectPr w:rsidR="00841A73" w:rsidRPr="00F611D8">
          <w:pgSz w:w="11910" w:h="16840"/>
          <w:pgMar w:top="1300" w:right="580" w:bottom="280" w:left="500" w:header="708" w:footer="708" w:gutter="0"/>
          <w:cols w:space="708"/>
        </w:sectPr>
      </w:pPr>
    </w:p>
    <w:p w:rsidR="00841A73" w:rsidRPr="00F611D8" w:rsidRDefault="003D00A2" w:rsidP="007D5D46">
      <w:pPr>
        <w:pStyle w:val="Nagwek1"/>
        <w:numPr>
          <w:ilvl w:val="0"/>
          <w:numId w:val="2"/>
        </w:numPr>
        <w:ind w:left="1418" w:hanging="567"/>
      </w:pPr>
      <w:bookmarkStart w:id="6" w:name="_Toc105676039"/>
      <w:r w:rsidRPr="00F611D8">
        <w:rPr>
          <w:w w:val="90"/>
        </w:rPr>
        <w:lastRenderedPageBreak/>
        <w:t>CELE</w:t>
      </w:r>
      <w:r w:rsidRPr="00F611D8">
        <w:rPr>
          <w:spacing w:val="24"/>
          <w:w w:val="90"/>
        </w:rPr>
        <w:t xml:space="preserve"> </w:t>
      </w:r>
      <w:r w:rsidRPr="00F611D8">
        <w:rPr>
          <w:w w:val="90"/>
        </w:rPr>
        <w:t>PROGRAMU</w:t>
      </w:r>
      <w:r w:rsidRPr="00F611D8">
        <w:rPr>
          <w:spacing w:val="52"/>
        </w:rPr>
        <w:t xml:space="preserve"> </w:t>
      </w:r>
      <w:r w:rsidRPr="00F611D8">
        <w:rPr>
          <w:w w:val="90"/>
        </w:rPr>
        <w:t>POLITYKI</w:t>
      </w:r>
      <w:r w:rsidRPr="00F611D8">
        <w:rPr>
          <w:spacing w:val="43"/>
        </w:rPr>
        <w:t xml:space="preserve"> </w:t>
      </w:r>
      <w:r w:rsidRPr="00F611D8">
        <w:rPr>
          <w:w w:val="90"/>
        </w:rPr>
        <w:t>ZDROWOTNEJ</w:t>
      </w:r>
      <w:r w:rsidRPr="00F611D8">
        <w:rPr>
          <w:spacing w:val="48"/>
        </w:rPr>
        <w:t xml:space="preserve"> </w:t>
      </w:r>
      <w:r w:rsidRPr="00F611D8">
        <w:rPr>
          <w:w w:val="90"/>
        </w:rPr>
        <w:t>I</w:t>
      </w:r>
      <w:r w:rsidRPr="00F611D8">
        <w:rPr>
          <w:spacing w:val="26"/>
          <w:w w:val="90"/>
        </w:rPr>
        <w:t xml:space="preserve"> </w:t>
      </w:r>
      <w:r w:rsidRPr="00F611D8">
        <w:rPr>
          <w:w w:val="90"/>
        </w:rPr>
        <w:t>MIERNIKI</w:t>
      </w:r>
      <w:r w:rsidRPr="00F611D8">
        <w:rPr>
          <w:spacing w:val="46"/>
          <w:w w:val="90"/>
        </w:rPr>
        <w:t xml:space="preserve"> </w:t>
      </w:r>
      <w:r w:rsidRPr="00F611D8">
        <w:rPr>
          <w:w w:val="90"/>
        </w:rPr>
        <w:t>EFEKTYWNOŚCI</w:t>
      </w:r>
      <w:bookmarkEnd w:id="6"/>
    </w:p>
    <w:p w:rsidR="00841A73" w:rsidRPr="0016645A" w:rsidRDefault="00841A73" w:rsidP="00AB355E">
      <w:pPr>
        <w:pStyle w:val="Tekstpodstawowy"/>
        <w:ind w:firstLine="907"/>
        <w:rPr>
          <w:rFonts w:ascii="Verdana" w:hAnsi="Verdana"/>
          <w:b/>
          <w:bCs/>
          <w:sz w:val="24"/>
        </w:rPr>
      </w:pPr>
    </w:p>
    <w:p w:rsidR="00841A73" w:rsidRPr="00F611D8" w:rsidRDefault="003D00A2" w:rsidP="007D5D46">
      <w:pPr>
        <w:pStyle w:val="Nagwek2"/>
        <w:numPr>
          <w:ilvl w:val="0"/>
          <w:numId w:val="6"/>
        </w:numPr>
      </w:pPr>
      <w:bookmarkStart w:id="7" w:name="_Toc105676040"/>
      <w:r w:rsidRPr="0016645A">
        <w:t>Cel główny</w:t>
      </w:r>
      <w:bookmarkEnd w:id="7"/>
    </w:p>
    <w:p w:rsidR="00841A73" w:rsidRPr="00F611D8" w:rsidRDefault="00815BCE" w:rsidP="00AB355E">
      <w:r>
        <w:t xml:space="preserve">Ochrona zdrowia prokreacyjnego kobiet i mężczyzn, chorych na nowotwory złośliwe poprzez zastosowanie postępowania rekomendowanego przez ONCOFERTILITY. </w:t>
      </w:r>
    </w:p>
    <w:p w:rsidR="00841A73" w:rsidRPr="00F611D8" w:rsidRDefault="00AB355E" w:rsidP="007D5D46">
      <w:pPr>
        <w:pStyle w:val="Nagwek2"/>
        <w:numPr>
          <w:ilvl w:val="0"/>
          <w:numId w:val="6"/>
        </w:numPr>
      </w:pPr>
      <w:bookmarkStart w:id="8" w:name="_Toc105676041"/>
      <w:r w:rsidRPr="00F611D8">
        <w:t>Cele szczegółowe</w:t>
      </w:r>
      <w:bookmarkEnd w:id="8"/>
      <w:r w:rsidRPr="00F611D8">
        <w:t xml:space="preserve"> </w:t>
      </w:r>
    </w:p>
    <w:p w:rsidR="00D76DA5" w:rsidRPr="00F611D8" w:rsidRDefault="00AB355E" w:rsidP="00D76DA5">
      <w:pPr>
        <w:ind w:left="1560" w:hanging="851"/>
      </w:pPr>
      <w:r w:rsidRPr="00A7230B">
        <w:rPr>
          <w:b/>
        </w:rPr>
        <w:t>Cel 1.</w:t>
      </w:r>
      <w:r w:rsidRPr="00F611D8">
        <w:t xml:space="preserve"> </w:t>
      </w:r>
      <w:r w:rsidR="00815BCE" w:rsidRPr="00AF2065">
        <w:t>Wzrost poziomu wiedzy u kobiet i mężczyzn, dotyczącej zabezpieczenia płodności na przyszłość poprzez prowadzenie konsultacji specjalistycznych</w:t>
      </w:r>
      <w:r w:rsidR="00D76DA5" w:rsidRPr="00AF2065">
        <w:t>, edukacji oraz informowanie przez</w:t>
      </w:r>
      <w:r w:rsidR="00A7230B" w:rsidRPr="00AF2065">
        <w:t xml:space="preserve"> mass media.</w:t>
      </w:r>
      <w:r w:rsidR="00A7230B">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6DA5" w:rsidRPr="00D76DA5" w:rsidTr="00D76DA5">
        <w:trPr>
          <w:tblCellSpacing w:w="15" w:type="dxa"/>
        </w:trPr>
        <w:tc>
          <w:tcPr>
            <w:tcW w:w="0" w:type="auto"/>
            <w:hideMark/>
          </w:tcPr>
          <w:p w:rsidR="00D76DA5" w:rsidRPr="00D76DA5" w:rsidRDefault="00D76DA5" w:rsidP="00D76DA5">
            <w:pPr>
              <w:widowControl/>
              <w:autoSpaceDE/>
              <w:autoSpaceDN/>
              <w:spacing w:line="240" w:lineRule="auto"/>
              <w:ind w:left="0"/>
              <w:rPr>
                <w:rFonts w:ascii="Arial" w:eastAsia="Times New Roman" w:hAnsi="Arial" w:cs="Arial"/>
                <w:sz w:val="20"/>
                <w:szCs w:val="20"/>
                <w:lang w:eastAsia="pl-PL"/>
              </w:rPr>
            </w:pPr>
          </w:p>
        </w:tc>
      </w:tr>
    </w:tbl>
    <w:p w:rsidR="00841A73" w:rsidRPr="00F611D8" w:rsidRDefault="003D00A2" w:rsidP="00D76DA5">
      <w:pPr>
        <w:ind w:left="1560" w:hanging="851"/>
      </w:pPr>
      <w:r w:rsidRPr="00A7230B">
        <w:rPr>
          <w:b/>
        </w:rPr>
        <w:t>Cel 2.</w:t>
      </w:r>
      <w:r w:rsidR="00AB355E" w:rsidRPr="00F611D8">
        <w:t xml:space="preserve"> </w:t>
      </w:r>
      <w:r w:rsidR="00A7230B">
        <w:t xml:space="preserve">Poprawa samopoczucia psychicznego odbiorców Programu poprzez udzielanie konsultacji specjalistycznych, w tym psychoonkologicznych. </w:t>
      </w:r>
    </w:p>
    <w:p w:rsidR="00841A73" w:rsidRPr="00F611D8" w:rsidRDefault="003D00A2" w:rsidP="00D76DA5">
      <w:pPr>
        <w:ind w:left="1560" w:hanging="851"/>
      </w:pPr>
      <w:r w:rsidRPr="00A7230B">
        <w:rPr>
          <w:b/>
        </w:rPr>
        <w:t>Cel 3.</w:t>
      </w:r>
      <w:r w:rsidR="00AB355E" w:rsidRPr="00F611D8">
        <w:t xml:space="preserve"> </w:t>
      </w:r>
      <w:r w:rsidR="00A7230B">
        <w:t xml:space="preserve">Utrzymanie płodności kobiet i mężczyzn chorych onkologicznie poprzez  przeprowadzenie procedury zabezpieczenia płodności. </w:t>
      </w:r>
    </w:p>
    <w:p w:rsidR="00841A73" w:rsidRPr="00F611D8" w:rsidRDefault="003D00A2" w:rsidP="007D5D46">
      <w:pPr>
        <w:pStyle w:val="Nagwek2"/>
        <w:numPr>
          <w:ilvl w:val="0"/>
          <w:numId w:val="6"/>
        </w:numPr>
      </w:pPr>
      <w:bookmarkStart w:id="9" w:name="_Toc105676042"/>
      <w:r w:rsidRPr="00F611D8">
        <w:t>Mierniki</w:t>
      </w:r>
      <w:bookmarkEnd w:id="9"/>
    </w:p>
    <w:p w:rsidR="00A7230B" w:rsidRPr="00A7230B" w:rsidRDefault="00A7230B" w:rsidP="00A7230B">
      <w:pPr>
        <w:rPr>
          <w:b/>
          <w:color w:val="262626"/>
        </w:rPr>
      </w:pPr>
      <w:r w:rsidRPr="00A7230B">
        <w:rPr>
          <w:b/>
          <w:color w:val="262626"/>
        </w:rPr>
        <w:t xml:space="preserve">Miernik efektywności celu głównego </w:t>
      </w:r>
    </w:p>
    <w:p w:rsidR="00841A73" w:rsidRPr="0050718D" w:rsidRDefault="00A7230B" w:rsidP="0050718D">
      <w:pPr>
        <w:pStyle w:val="Akapitzlist"/>
        <w:numPr>
          <w:ilvl w:val="0"/>
          <w:numId w:val="8"/>
        </w:numPr>
        <w:rPr>
          <w:rFonts w:ascii="Verdana" w:hAnsi="Verdana"/>
          <w:color w:val="262626"/>
        </w:rPr>
      </w:pPr>
      <w:r>
        <w:rPr>
          <w:rFonts w:ascii="Verdana" w:hAnsi="Verdana"/>
          <w:color w:val="262626"/>
        </w:rPr>
        <w:t xml:space="preserve">Odsetek odbiorców Programu - </w:t>
      </w:r>
      <w:r w:rsidR="00435360">
        <w:rPr>
          <w:rFonts w:ascii="Verdana" w:hAnsi="Verdana"/>
          <w:color w:val="262626"/>
        </w:rPr>
        <w:t>17</w:t>
      </w:r>
      <w:r>
        <w:rPr>
          <w:rFonts w:ascii="Verdana" w:hAnsi="Verdana"/>
          <w:color w:val="262626"/>
        </w:rPr>
        <w:t xml:space="preserve">% kobiet i 30% mężczyzn z rozpoznaną chorobą onkologiczną, w wieku 18-40 lat, mieszkańców Wrocławia- którym zapewniono dostęp do informacji, edukacji i procedury zabezpieczenia płodności. </w:t>
      </w:r>
    </w:p>
    <w:p w:rsidR="00841A73" w:rsidRDefault="003D00A2" w:rsidP="00ED28DC">
      <w:pPr>
        <w:rPr>
          <w:b/>
        </w:rPr>
      </w:pPr>
      <w:r w:rsidRPr="00FE2BBD">
        <w:rPr>
          <w:b/>
        </w:rPr>
        <w:t xml:space="preserve">Mierniki efektywności </w:t>
      </w:r>
      <w:r w:rsidR="00A7230B">
        <w:rPr>
          <w:b/>
        </w:rPr>
        <w:t>c</w:t>
      </w:r>
      <w:r w:rsidRPr="00FE2BBD">
        <w:rPr>
          <w:b/>
        </w:rPr>
        <w:t>elu</w:t>
      </w:r>
      <w:r w:rsidR="00A7230B">
        <w:rPr>
          <w:b/>
        </w:rPr>
        <w:t xml:space="preserve"> 1.</w:t>
      </w:r>
      <w:r w:rsidRPr="00FE2BBD">
        <w:rPr>
          <w:b/>
        </w:rPr>
        <w:t>:</w:t>
      </w:r>
    </w:p>
    <w:p w:rsidR="00A7230B" w:rsidRPr="00A7230B" w:rsidRDefault="00A7230B" w:rsidP="00A7230B">
      <w:pPr>
        <w:pStyle w:val="Akapitzlist"/>
        <w:numPr>
          <w:ilvl w:val="0"/>
          <w:numId w:val="8"/>
        </w:numPr>
        <w:rPr>
          <w:rFonts w:ascii="Verdana" w:hAnsi="Verdana"/>
          <w:color w:val="262626"/>
        </w:rPr>
      </w:pPr>
      <w:r w:rsidRPr="00A7230B">
        <w:rPr>
          <w:rFonts w:ascii="Verdana" w:hAnsi="Verdana"/>
          <w:color w:val="262626"/>
        </w:rPr>
        <w:t>Odsetek odbiorców Programu, u których w post-teście stwierdzono wzrost poziomu wiedzy, względem wszystkich osób, które wypełniły  pre-test przed przeprowadzeniem procedury zabezpieczenia pł</w:t>
      </w:r>
      <w:r>
        <w:rPr>
          <w:rFonts w:ascii="Verdana" w:hAnsi="Verdana"/>
          <w:color w:val="262626"/>
        </w:rPr>
        <w:t>od</w:t>
      </w:r>
      <w:r w:rsidRPr="00A7230B">
        <w:rPr>
          <w:rFonts w:ascii="Verdana" w:hAnsi="Verdana"/>
          <w:color w:val="262626"/>
        </w:rPr>
        <w:t>ności</w:t>
      </w:r>
      <w:r>
        <w:rPr>
          <w:rFonts w:ascii="Verdana" w:hAnsi="Verdana"/>
          <w:color w:val="262626"/>
        </w:rPr>
        <w:t xml:space="preserve"> ( wzrost poziomu wiedzy o 40 %). </w:t>
      </w:r>
      <w:r w:rsidRPr="00A7230B">
        <w:rPr>
          <w:rFonts w:ascii="Verdana" w:hAnsi="Verdana"/>
          <w:color w:val="262626"/>
        </w:rPr>
        <w:t xml:space="preserve"> </w:t>
      </w:r>
    </w:p>
    <w:p w:rsidR="00841A73" w:rsidRDefault="003D00A2" w:rsidP="00ED28DC">
      <w:pPr>
        <w:rPr>
          <w:b/>
        </w:rPr>
      </w:pPr>
      <w:r w:rsidRPr="00FE2BBD">
        <w:rPr>
          <w:b/>
        </w:rPr>
        <w:t xml:space="preserve">Mierniki efektywności </w:t>
      </w:r>
      <w:r w:rsidR="00A7230B">
        <w:rPr>
          <w:b/>
        </w:rPr>
        <w:t>celu 2</w:t>
      </w:r>
      <w:r w:rsidR="0062107C">
        <w:rPr>
          <w:b/>
        </w:rPr>
        <w:t>.</w:t>
      </w:r>
      <w:r w:rsidR="00A7230B">
        <w:rPr>
          <w:b/>
        </w:rPr>
        <w:t>:</w:t>
      </w:r>
    </w:p>
    <w:p w:rsidR="00A7230B" w:rsidRPr="00A7230B" w:rsidRDefault="00A7230B" w:rsidP="00A7230B">
      <w:pPr>
        <w:pStyle w:val="Akapitzlist"/>
        <w:numPr>
          <w:ilvl w:val="0"/>
          <w:numId w:val="8"/>
        </w:numPr>
        <w:rPr>
          <w:rFonts w:ascii="Verdana" w:hAnsi="Verdana"/>
          <w:color w:val="262626"/>
        </w:rPr>
      </w:pPr>
      <w:r w:rsidRPr="00A7230B">
        <w:rPr>
          <w:rFonts w:ascii="Verdana" w:hAnsi="Verdana"/>
          <w:color w:val="262626"/>
        </w:rPr>
        <w:t xml:space="preserve">Odsetek odbiorców Programu, u których w post-teście stwierdzono poprawę samopoczucie psychicznego, względem wszystkich osób, które wypełniły pre-test </w:t>
      </w:r>
      <w:r>
        <w:rPr>
          <w:rFonts w:ascii="Verdana" w:hAnsi="Verdana"/>
          <w:color w:val="262626"/>
        </w:rPr>
        <w:t>(</w:t>
      </w:r>
      <w:r w:rsidRPr="00A7230B">
        <w:rPr>
          <w:rFonts w:ascii="Verdana" w:hAnsi="Verdana"/>
          <w:color w:val="262626"/>
        </w:rPr>
        <w:t xml:space="preserve">wzrost poziomu samopoczucia o 30% po zakończeniu udziału w Programie). </w:t>
      </w:r>
    </w:p>
    <w:p w:rsidR="00A7230B" w:rsidRDefault="00A7230B" w:rsidP="00A7230B">
      <w:pPr>
        <w:rPr>
          <w:b/>
        </w:rPr>
      </w:pPr>
      <w:r>
        <w:rPr>
          <w:b/>
        </w:rPr>
        <w:t>Mierniki efektywności celu 3</w:t>
      </w:r>
      <w:r w:rsidR="0062107C">
        <w:rPr>
          <w:b/>
        </w:rPr>
        <w:t>.</w:t>
      </w:r>
      <w:r>
        <w:rPr>
          <w:b/>
        </w:rPr>
        <w:t xml:space="preserve">: </w:t>
      </w:r>
    </w:p>
    <w:p w:rsidR="00A7230B" w:rsidRPr="00A7230B" w:rsidRDefault="0062107C" w:rsidP="00A7230B">
      <w:pPr>
        <w:pStyle w:val="Akapitzlist"/>
        <w:numPr>
          <w:ilvl w:val="0"/>
          <w:numId w:val="8"/>
        </w:numPr>
        <w:rPr>
          <w:rFonts w:ascii="Verdana" w:hAnsi="Verdana"/>
          <w:color w:val="262626"/>
        </w:rPr>
      </w:pPr>
      <w:r>
        <w:rPr>
          <w:rFonts w:ascii="Verdana" w:hAnsi="Verdana"/>
          <w:color w:val="262626"/>
        </w:rPr>
        <w:t xml:space="preserve">Odsetek 17 % kobiet i 30 % mężczyzn w wieku 18-40 lat, mieszkańców Wrocławia chorych na nowotwory złośliwe u których zastosowano procedurę zabezpieczenia płodności na okres 24 miesięcy, w stosunku do liczby zachorowań na nowotwory złośliwe w tej grupie wiekowej. </w:t>
      </w:r>
    </w:p>
    <w:p w:rsidR="00A7230B" w:rsidRPr="0062107C" w:rsidRDefault="00A7230B" w:rsidP="0062107C">
      <w:pPr>
        <w:rPr>
          <w:b/>
        </w:rPr>
        <w:sectPr w:rsidR="00A7230B" w:rsidRPr="0062107C">
          <w:pgSz w:w="11910" w:h="16840"/>
          <w:pgMar w:top="1280" w:right="580" w:bottom="280" w:left="500" w:header="708" w:footer="708" w:gutter="0"/>
          <w:cols w:space="708"/>
        </w:sectPr>
      </w:pPr>
    </w:p>
    <w:p w:rsidR="00841A73" w:rsidRPr="00F611D8" w:rsidRDefault="003D00A2" w:rsidP="007D5D46">
      <w:pPr>
        <w:pStyle w:val="Nagwek1"/>
        <w:numPr>
          <w:ilvl w:val="0"/>
          <w:numId w:val="2"/>
        </w:numPr>
        <w:ind w:left="1134"/>
      </w:pPr>
      <w:bookmarkStart w:id="10" w:name="_Toc105676043"/>
      <w:r w:rsidRPr="00F611D8">
        <w:lastRenderedPageBreak/>
        <w:t>CHARAKTERYSTYKA</w:t>
      </w:r>
      <w:r w:rsidRPr="00F611D8">
        <w:tab/>
        <w:t>POPULACJI</w:t>
      </w:r>
      <w:r w:rsidRPr="00F611D8">
        <w:tab/>
        <w:t>DOCELOWEJ</w:t>
      </w:r>
      <w:r w:rsidR="00162E5F" w:rsidRPr="00F611D8">
        <w:t xml:space="preserve"> </w:t>
      </w:r>
      <w:r w:rsidRPr="00F611D8">
        <w:t>PROGRAMU</w:t>
      </w:r>
      <w:r w:rsidRPr="00F611D8">
        <w:tab/>
        <w:t>POLITYKI</w:t>
      </w:r>
      <w:r w:rsidRPr="00F611D8">
        <w:tab/>
      </w:r>
      <w:r w:rsidRPr="00F611D8">
        <w:rPr>
          <w:w w:val="90"/>
        </w:rPr>
        <w:t>ZDROWOTNEJ</w:t>
      </w:r>
      <w:r w:rsidRPr="00F611D8">
        <w:rPr>
          <w:spacing w:val="1"/>
          <w:w w:val="90"/>
        </w:rPr>
        <w:t xml:space="preserve"> </w:t>
      </w:r>
      <w:r w:rsidRPr="00F611D8">
        <w:t>I</w:t>
      </w:r>
      <w:r w:rsidRPr="00F611D8">
        <w:rPr>
          <w:spacing w:val="-1"/>
        </w:rPr>
        <w:t xml:space="preserve"> </w:t>
      </w:r>
      <w:r w:rsidRPr="00F611D8">
        <w:t>PLANOWANYCH</w:t>
      </w:r>
      <w:r w:rsidRPr="00F611D8">
        <w:rPr>
          <w:spacing w:val="22"/>
        </w:rPr>
        <w:t xml:space="preserve"> </w:t>
      </w:r>
      <w:r w:rsidRPr="00F611D8">
        <w:t>INTERWENCJI.</w:t>
      </w:r>
      <w:bookmarkEnd w:id="10"/>
    </w:p>
    <w:p w:rsidR="00841A73" w:rsidRPr="00F611D8" w:rsidRDefault="003D00A2" w:rsidP="007D5D46">
      <w:pPr>
        <w:pStyle w:val="Nagwek2"/>
        <w:numPr>
          <w:ilvl w:val="0"/>
          <w:numId w:val="9"/>
        </w:numPr>
      </w:pPr>
      <w:bookmarkStart w:id="11" w:name="_Toc105676044"/>
      <w:r w:rsidRPr="00F611D8">
        <w:rPr>
          <w:w w:val="95"/>
        </w:rPr>
        <w:t>POPULACJA</w:t>
      </w:r>
      <w:r w:rsidRPr="00F611D8">
        <w:rPr>
          <w:spacing w:val="-2"/>
          <w:w w:val="95"/>
        </w:rPr>
        <w:t xml:space="preserve"> </w:t>
      </w:r>
      <w:r w:rsidRPr="00F611D8">
        <w:rPr>
          <w:w w:val="95"/>
        </w:rPr>
        <w:t>DOCELOWA</w:t>
      </w:r>
      <w:bookmarkEnd w:id="11"/>
    </w:p>
    <w:p w:rsidR="00841A73" w:rsidRPr="00F611D8" w:rsidRDefault="003D00A2" w:rsidP="0050718D">
      <w:r w:rsidRPr="00F611D8">
        <w:rPr>
          <w:w w:val="95"/>
        </w:rPr>
        <w:t>W</w:t>
      </w:r>
      <w:r w:rsidRPr="00F611D8">
        <w:rPr>
          <w:spacing w:val="1"/>
          <w:w w:val="95"/>
        </w:rPr>
        <w:t xml:space="preserve"> </w:t>
      </w:r>
      <w:r w:rsidRPr="0050718D">
        <w:t xml:space="preserve">roku 2016 stwierdziliśmy w woj. dolnośląskim 13.364 zachorowania na nowotwory złośliwe </w:t>
      </w:r>
      <w:r w:rsidRPr="00F611D8">
        <w:t xml:space="preserve">(inwazyjne C00-C96 </w:t>
      </w:r>
      <w:r w:rsidRPr="0050718D">
        <w:t xml:space="preserve">i </w:t>
      </w:r>
      <w:r w:rsidRPr="00F611D8">
        <w:t>in situ D00-D09). Według danych GUS w roku 2016 w woj. dolnośląskim</w:t>
      </w:r>
      <w:r w:rsidRPr="0050718D">
        <w:t xml:space="preserve"> wystąpiło 8.739 zgonów z powodu nowotworów złośliwych, nowotwory złośliwe stanowiły przyczynę </w:t>
      </w:r>
      <w:r w:rsidRPr="00F611D8">
        <w:t>28,6%</w:t>
      </w:r>
      <w:r w:rsidRPr="0050718D">
        <w:t xml:space="preserve"> </w:t>
      </w:r>
      <w:r w:rsidRPr="00F611D8">
        <w:t>spośród</w:t>
      </w:r>
      <w:r w:rsidRPr="0050718D">
        <w:t xml:space="preserve"> </w:t>
      </w:r>
      <w:r w:rsidRPr="00F611D8">
        <w:t>wszystkich</w:t>
      </w:r>
      <w:r w:rsidRPr="0050718D">
        <w:t xml:space="preserve"> </w:t>
      </w:r>
      <w:r w:rsidRPr="00F611D8">
        <w:t>30.566</w:t>
      </w:r>
      <w:r w:rsidRPr="0050718D">
        <w:t xml:space="preserve"> </w:t>
      </w:r>
      <w:r w:rsidRPr="00F611D8">
        <w:t>zgonów.</w:t>
      </w:r>
    </w:p>
    <w:p w:rsidR="00841A73" w:rsidRPr="00F611D8" w:rsidRDefault="003D00A2" w:rsidP="0050718D">
      <w:r w:rsidRPr="0050718D">
        <w:t xml:space="preserve">W roku 2018 Dolnośląskie Centrum Onkologiczne we Wrocławiu stwierdziło w woj. dolnośląskim 13.762 zachorowań na nowotwory złośliwe (inwazyjne C00-C96 i D00-D09). Według danych GUS w roku 2018 w woj. dolnośląskim wystąpiło </w:t>
      </w:r>
      <w:r w:rsidRPr="00F611D8">
        <w:t>9.046 zgonów z powodu nowotworów złośliwych,</w:t>
      </w:r>
      <w:r w:rsidRPr="0050718D">
        <w:t xml:space="preserve"> nowotwory złośliwe stanowiły przyczynę 27,4% spośród wszystkich 32.991 zgonów. Ostatnie dane DCO wskazują, że obserwowane przeżycia 5-Ietnie chorych na wszystkie nowotwory złośliwe wynoszą 44%</w:t>
      </w:r>
      <w:r w:rsidR="00334077">
        <w:rPr>
          <w:rStyle w:val="Odwoanieprzypisudolnego"/>
        </w:rPr>
        <w:footnoteReference w:id="10"/>
      </w:r>
      <w:r w:rsidRPr="0050718D">
        <w:t xml:space="preserve">. Uwzględniając ten fakt, naukowcy szacują, że 40% mieszkańców Dolnego Śląska już choruje </w:t>
      </w:r>
      <w:r w:rsidRPr="00F611D8">
        <w:t>lub</w:t>
      </w:r>
      <w:r w:rsidRPr="0050718D">
        <w:t xml:space="preserve"> </w:t>
      </w:r>
      <w:r w:rsidRPr="00F611D8">
        <w:t>będzie</w:t>
      </w:r>
      <w:r w:rsidRPr="0050718D">
        <w:t xml:space="preserve"> </w:t>
      </w:r>
      <w:r w:rsidRPr="00F611D8">
        <w:t>chorowało</w:t>
      </w:r>
      <w:r w:rsidRPr="0050718D">
        <w:t xml:space="preserve"> </w:t>
      </w:r>
      <w:r w:rsidRPr="00F611D8">
        <w:t>w</w:t>
      </w:r>
      <w:r w:rsidRPr="0050718D">
        <w:t xml:space="preserve"> </w:t>
      </w:r>
      <w:r w:rsidRPr="00F611D8">
        <w:t>swoim</w:t>
      </w:r>
      <w:r w:rsidRPr="0050718D">
        <w:t xml:space="preserve"> </w:t>
      </w:r>
      <w:r w:rsidRPr="00F611D8">
        <w:t>życiu</w:t>
      </w:r>
      <w:r w:rsidRPr="0050718D">
        <w:t xml:space="preserve"> </w:t>
      </w:r>
      <w:r w:rsidRPr="00F611D8">
        <w:t>na</w:t>
      </w:r>
      <w:r w:rsidRPr="0050718D">
        <w:t xml:space="preserve"> </w:t>
      </w:r>
      <w:r w:rsidRPr="00F611D8">
        <w:t>nowotwór</w:t>
      </w:r>
      <w:r w:rsidRPr="0050718D">
        <w:t xml:space="preserve"> </w:t>
      </w:r>
      <w:r w:rsidRPr="00F611D8">
        <w:t>złośliwy.</w:t>
      </w:r>
    </w:p>
    <w:p w:rsidR="00841A73" w:rsidRPr="00F611D8" w:rsidRDefault="003D00A2" w:rsidP="0050718D">
      <w:r w:rsidRPr="0050718D">
        <w:t xml:space="preserve">W 2018 roku we Wrocławiu na nowotwory złośliwe zachorowało 1785 mężczyzn, 1538 kobiet. Na lata poprzednie dane te wyglądają następująco: 1621 mężczyzn i 1789 kobiet zachorowało w roku </w:t>
      </w:r>
      <w:r w:rsidRPr="00F611D8">
        <w:t>2017,</w:t>
      </w:r>
      <w:r w:rsidRPr="0050718D">
        <w:t xml:space="preserve"> </w:t>
      </w:r>
      <w:r w:rsidRPr="00F611D8">
        <w:t>1437</w:t>
      </w:r>
      <w:r w:rsidRPr="0050718D">
        <w:t xml:space="preserve"> </w:t>
      </w:r>
      <w:r w:rsidRPr="00F611D8">
        <w:t>mężczyzn</w:t>
      </w:r>
      <w:r w:rsidRPr="0050718D">
        <w:t xml:space="preserve"> </w:t>
      </w:r>
      <w:r w:rsidRPr="00F611D8">
        <w:t>i</w:t>
      </w:r>
      <w:r w:rsidRPr="0050718D">
        <w:t xml:space="preserve"> </w:t>
      </w:r>
      <w:r w:rsidRPr="00F611D8">
        <w:t>1693</w:t>
      </w:r>
      <w:r w:rsidRPr="0050718D">
        <w:t xml:space="preserve"> </w:t>
      </w:r>
      <w:r w:rsidRPr="00F611D8">
        <w:t>kobiet zachorowało</w:t>
      </w:r>
      <w:r w:rsidRPr="0050718D">
        <w:t xml:space="preserve"> </w:t>
      </w:r>
      <w:r w:rsidRPr="00F611D8">
        <w:t>w</w:t>
      </w:r>
      <w:r w:rsidRPr="0050718D">
        <w:t xml:space="preserve"> </w:t>
      </w:r>
      <w:r w:rsidRPr="00F611D8">
        <w:t>2016</w:t>
      </w:r>
      <w:r w:rsidRPr="0050718D">
        <w:t xml:space="preserve"> </w:t>
      </w:r>
      <w:r w:rsidRPr="00F611D8">
        <w:t>r.</w:t>
      </w:r>
    </w:p>
    <w:p w:rsidR="00841A73" w:rsidRPr="00F611D8" w:rsidRDefault="003D00A2" w:rsidP="0050718D">
      <w:r w:rsidRPr="0050718D">
        <w:t xml:space="preserve">Tych zachorowań było u młodych mężczyzn Wrocławia w wieku 18-40 lat: 72 w 2016 r., 75 w 2017 r. </w:t>
      </w:r>
      <w:r w:rsidRPr="00F611D8">
        <w:t xml:space="preserve">i 90 w roku 2018, </w:t>
      </w:r>
      <w:r w:rsidRPr="0050718D">
        <w:t xml:space="preserve">a </w:t>
      </w:r>
      <w:r w:rsidRPr="00F611D8">
        <w:t>u młodych kobiet w wieku 18-40 lat: w roku 2016 - 150, w 2017 r. - 172 i 175</w:t>
      </w:r>
      <w:r w:rsidRPr="0050718D">
        <w:t xml:space="preserve"> </w:t>
      </w:r>
      <w:r w:rsidRPr="00F611D8">
        <w:t>w roku 2018. Zachorowania na nowotwory złośliwe u młodych mężczyzn stanowiły około 5%</w:t>
      </w:r>
      <w:r w:rsidRPr="0050718D">
        <w:t xml:space="preserve"> wszystkich męskich zachorowań, zachorowania na nowotwory złośliwe u młodych kobiet stanowiły </w:t>
      </w:r>
      <w:r w:rsidRPr="00F611D8">
        <w:t>około</w:t>
      </w:r>
      <w:r w:rsidRPr="0050718D">
        <w:t xml:space="preserve"> </w:t>
      </w:r>
      <w:r w:rsidRPr="00F611D8">
        <w:t>10%</w:t>
      </w:r>
      <w:r w:rsidRPr="0050718D">
        <w:t xml:space="preserve"> </w:t>
      </w:r>
      <w:r w:rsidRPr="00F611D8">
        <w:t>wszystkich</w:t>
      </w:r>
      <w:r w:rsidRPr="0050718D">
        <w:t xml:space="preserve"> </w:t>
      </w:r>
      <w:r w:rsidRPr="00F611D8">
        <w:t>zachorowań</w:t>
      </w:r>
      <w:r w:rsidRPr="0050718D">
        <w:t xml:space="preserve"> </w:t>
      </w:r>
      <w:r w:rsidRPr="00F611D8">
        <w:t>kobiecych.</w:t>
      </w:r>
    </w:p>
    <w:p w:rsidR="00841A73" w:rsidRPr="00F611D8" w:rsidRDefault="003D00A2" w:rsidP="00ED28DC">
      <w:r w:rsidRPr="0050718D">
        <w:t xml:space="preserve">U mężczyzn średniorocznie najwięcej wystąpiło: 20 nowotworów złośliwych jądra, 8 chłoniaków i 7 nowotworów mózgu. U kobiet średnio w roku najczęściej wystąpiły nowotwory piersi - 50, nowotwór </w:t>
      </w:r>
      <w:r w:rsidRPr="00F611D8">
        <w:t>szyjki</w:t>
      </w:r>
      <w:r w:rsidRPr="0050718D">
        <w:t xml:space="preserve"> </w:t>
      </w:r>
      <w:r w:rsidRPr="00F611D8">
        <w:t>macicy</w:t>
      </w:r>
      <w:r w:rsidRPr="0050718D">
        <w:t xml:space="preserve"> </w:t>
      </w:r>
      <w:r w:rsidRPr="00F611D8">
        <w:t>-</w:t>
      </w:r>
      <w:r w:rsidRPr="0050718D">
        <w:t xml:space="preserve"> </w:t>
      </w:r>
      <w:r w:rsidRPr="00F611D8">
        <w:t>30,</w:t>
      </w:r>
      <w:r w:rsidRPr="0050718D">
        <w:t xml:space="preserve"> </w:t>
      </w:r>
      <w:r w:rsidRPr="00F611D8">
        <w:t>tarczycy</w:t>
      </w:r>
      <w:r w:rsidRPr="0050718D">
        <w:t xml:space="preserve"> </w:t>
      </w:r>
      <w:r w:rsidRPr="00F611D8">
        <w:t>-</w:t>
      </w:r>
      <w:r w:rsidRPr="0050718D">
        <w:t xml:space="preserve"> </w:t>
      </w:r>
      <w:r w:rsidRPr="00F611D8">
        <w:t>24</w:t>
      </w:r>
      <w:r w:rsidRPr="0050718D">
        <w:t xml:space="preserve"> </w:t>
      </w:r>
      <w:r w:rsidRPr="00F611D8">
        <w:t>i</w:t>
      </w:r>
      <w:r w:rsidRPr="0050718D">
        <w:t xml:space="preserve"> </w:t>
      </w:r>
      <w:r w:rsidRPr="00F611D8">
        <w:t>jajnika</w:t>
      </w:r>
      <w:r w:rsidRPr="0050718D">
        <w:t xml:space="preserve"> </w:t>
      </w:r>
      <w:r w:rsidRPr="00F611D8">
        <w:t>-</w:t>
      </w:r>
      <w:r w:rsidRPr="0050718D">
        <w:t xml:space="preserve"> </w:t>
      </w:r>
      <w:r w:rsidRPr="00F611D8">
        <w:t>9.</w:t>
      </w:r>
    </w:p>
    <w:p w:rsidR="00841A73" w:rsidRPr="00F611D8" w:rsidRDefault="003D00A2" w:rsidP="0050718D">
      <w:r w:rsidRPr="00F611D8">
        <w:t xml:space="preserve">Adresatami Programu będą mężczyźni i kobiety w wieku </w:t>
      </w:r>
      <w:r w:rsidRPr="0050718D">
        <w:t xml:space="preserve">od </w:t>
      </w:r>
      <w:r w:rsidRPr="00F611D8">
        <w:t>18 do 40 lat. Kryterium wiekowe</w:t>
      </w:r>
      <w:r w:rsidRPr="0050718D">
        <w:t xml:space="preserve"> </w:t>
      </w:r>
      <w:r w:rsidRPr="00F611D8">
        <w:t>określono na podstawie wieku pełnoletności i wieku prokreacyjnego. W pierwszej edycji nie</w:t>
      </w:r>
      <w:r w:rsidRPr="0050718D">
        <w:t xml:space="preserve"> przewiduje się udziału osób niepełnoletnich, w przypadku </w:t>
      </w:r>
      <w:r w:rsidRPr="00F611D8">
        <w:t>których uczestnictwo</w:t>
      </w:r>
      <w:r w:rsidRPr="0050718D">
        <w:t xml:space="preserve"> w </w:t>
      </w:r>
      <w:r w:rsidRPr="00F611D8">
        <w:t>Programie</w:t>
      </w:r>
      <w:r w:rsidRPr="0050718D">
        <w:t xml:space="preserve"> wymagałoby zgody opiekuna prawnego na etapie kwalifikacji. Decydowanie </w:t>
      </w:r>
      <w:r w:rsidRPr="0050718D">
        <w:lastRenderedPageBreak/>
        <w:t>lub współdecydowanie</w:t>
      </w:r>
      <w:r w:rsidR="00ED28DC" w:rsidRPr="00F611D8">
        <w:t xml:space="preserve"> </w:t>
      </w:r>
      <w:r w:rsidRPr="0050718D">
        <w:t xml:space="preserve">opiekunów nieletnich w kontekście zagrożeń i ryzyk </w:t>
      </w:r>
      <w:r w:rsidRPr="00F611D8">
        <w:t>wynikających</w:t>
      </w:r>
      <w:r w:rsidRPr="0050718D">
        <w:t xml:space="preserve"> </w:t>
      </w:r>
      <w:r w:rsidRPr="00F611D8">
        <w:t>z</w:t>
      </w:r>
      <w:r w:rsidRPr="0050718D">
        <w:t xml:space="preserve"> </w:t>
      </w:r>
      <w:r w:rsidRPr="00F611D8">
        <w:t>choroby</w:t>
      </w:r>
      <w:r w:rsidRPr="0050718D">
        <w:t xml:space="preserve"> </w:t>
      </w:r>
      <w:r w:rsidRPr="00F611D8">
        <w:t>nowotworowej</w:t>
      </w:r>
      <w:r w:rsidRPr="0050718D">
        <w:t xml:space="preserve"> i perspektyw dotyczących przyszłości mogłoby stwarzać sytuacje i konsekwencje prawne, które </w:t>
      </w:r>
      <w:r w:rsidRPr="00F611D8">
        <w:t>obecnie</w:t>
      </w:r>
      <w:r w:rsidRPr="0050718D">
        <w:t xml:space="preserve"> </w:t>
      </w:r>
      <w:r w:rsidRPr="00F611D8">
        <w:t>nie</w:t>
      </w:r>
      <w:r w:rsidRPr="0050718D">
        <w:t xml:space="preserve"> </w:t>
      </w:r>
      <w:r w:rsidRPr="00F611D8">
        <w:t>są</w:t>
      </w:r>
      <w:r w:rsidRPr="0050718D">
        <w:t xml:space="preserve"> </w:t>
      </w:r>
      <w:r w:rsidRPr="00F611D8">
        <w:t>uregulowane</w:t>
      </w:r>
      <w:r w:rsidRPr="0050718D">
        <w:t xml:space="preserve"> </w:t>
      </w:r>
      <w:r w:rsidRPr="00F611D8">
        <w:t>w</w:t>
      </w:r>
      <w:r w:rsidRPr="0050718D">
        <w:t xml:space="preserve"> </w:t>
      </w:r>
      <w:r w:rsidRPr="00F611D8">
        <w:t>ustawie</w:t>
      </w:r>
      <w:r w:rsidRPr="0050718D">
        <w:t xml:space="preserve"> </w:t>
      </w:r>
      <w:r w:rsidRPr="00F611D8">
        <w:t>o</w:t>
      </w:r>
      <w:r w:rsidRPr="0050718D">
        <w:t xml:space="preserve"> </w:t>
      </w:r>
      <w:r w:rsidRPr="00F611D8">
        <w:t>leczeniu</w:t>
      </w:r>
      <w:r w:rsidRPr="0050718D">
        <w:t xml:space="preserve"> </w:t>
      </w:r>
      <w:r w:rsidRPr="00F611D8">
        <w:t>niepłodności.</w:t>
      </w:r>
    </w:p>
    <w:p w:rsidR="00841A73" w:rsidRPr="00F611D8" w:rsidRDefault="003D00A2" w:rsidP="00703CFE">
      <w:pPr>
        <w:rPr>
          <w:b/>
        </w:rPr>
      </w:pPr>
      <w:bookmarkStart w:id="12" w:name="_Toc105416404"/>
      <w:r w:rsidRPr="00FE2BBD">
        <w:rPr>
          <w:b/>
        </w:rPr>
        <w:t>POPULACJA MĘŻCZYZN w wieku 18-40 lat</w:t>
      </w:r>
      <w:bookmarkEnd w:id="12"/>
    </w:p>
    <w:p w:rsidR="00841A73" w:rsidRPr="00F611D8" w:rsidRDefault="003D00A2" w:rsidP="00392D8F">
      <w:pPr>
        <w:ind w:firstLine="646"/>
      </w:pPr>
      <w:r w:rsidRPr="0050718D">
        <w:t xml:space="preserve">Populację docelową mężczyzn oszacowano na 90 osób. Działaniami w ramach Programu zostanie objęte 30% populacji mężczyzn w wieku 18-40 lat. Przyjęto założenie, że nie u wszystkich mężczyzn zapadających na nowotwory złośliwe i podejmujących leczenie onkologiczne wystąpi ryzyko utraty </w:t>
      </w:r>
      <w:r w:rsidRPr="00F611D8">
        <w:t>płodności.</w:t>
      </w:r>
      <w:r w:rsidRPr="0050718D">
        <w:t xml:space="preserve"> </w:t>
      </w:r>
      <w:r w:rsidRPr="00F611D8">
        <w:t>Dodatkowo</w:t>
      </w:r>
      <w:r w:rsidRPr="0050718D">
        <w:t xml:space="preserve"> </w:t>
      </w:r>
      <w:r w:rsidRPr="00F611D8">
        <w:t>nie</w:t>
      </w:r>
      <w:r w:rsidRPr="0050718D">
        <w:t xml:space="preserve"> </w:t>
      </w:r>
      <w:r w:rsidRPr="00F611D8">
        <w:t>wszyscy</w:t>
      </w:r>
      <w:r w:rsidRPr="0050718D">
        <w:t xml:space="preserve"> </w:t>
      </w:r>
      <w:r w:rsidRPr="00F611D8">
        <w:t>mężczyźni</w:t>
      </w:r>
      <w:r w:rsidRPr="0050718D">
        <w:t xml:space="preserve"> </w:t>
      </w:r>
      <w:r w:rsidRPr="00F611D8">
        <w:t>z</w:t>
      </w:r>
      <w:r w:rsidRPr="0050718D">
        <w:t xml:space="preserve"> </w:t>
      </w:r>
      <w:r w:rsidRPr="00F611D8">
        <w:t>populacji</w:t>
      </w:r>
      <w:r w:rsidRPr="0050718D">
        <w:t xml:space="preserve"> </w:t>
      </w:r>
      <w:r w:rsidRPr="00F611D8">
        <w:t>docelowej</w:t>
      </w:r>
      <w:r w:rsidRPr="0050718D">
        <w:t xml:space="preserve"> </w:t>
      </w:r>
      <w:r w:rsidRPr="00F611D8">
        <w:t>będą</w:t>
      </w:r>
      <w:r w:rsidRPr="0050718D">
        <w:t xml:space="preserve"> </w:t>
      </w:r>
      <w:r w:rsidRPr="00F611D8">
        <w:t>zainteresowani</w:t>
      </w:r>
      <w:r w:rsidRPr="0050718D">
        <w:t xml:space="preserve"> skorzystaniem</w:t>
      </w:r>
      <w:r w:rsidRPr="00F611D8">
        <w:t xml:space="preserve"> </w:t>
      </w:r>
      <w:r w:rsidRPr="0050718D">
        <w:t xml:space="preserve">z Programu. W jego pierwszej edycji przewiduje </w:t>
      </w:r>
      <w:r w:rsidRPr="00F611D8">
        <w:t>się uczestnictwo populacji na</w:t>
      </w:r>
      <w:r w:rsidRPr="0050718D">
        <w:t xml:space="preserve"> </w:t>
      </w:r>
      <w:r w:rsidRPr="00F611D8">
        <w:t>poziomie</w:t>
      </w:r>
      <w:r w:rsidRPr="0050718D">
        <w:t xml:space="preserve"> </w:t>
      </w:r>
      <w:r w:rsidRPr="00F611D8">
        <w:t>ok.</w:t>
      </w:r>
      <w:r w:rsidRPr="0050718D">
        <w:t xml:space="preserve"> </w:t>
      </w:r>
      <w:r w:rsidRPr="00F611D8">
        <w:t>30%</w:t>
      </w:r>
      <w:r w:rsidRPr="0050718D">
        <w:t xml:space="preserve"> </w:t>
      </w:r>
      <w:r w:rsidRPr="00F611D8">
        <w:t>mężczyzn,</w:t>
      </w:r>
      <w:r w:rsidRPr="0050718D">
        <w:t xml:space="preserve"> </w:t>
      </w:r>
      <w:r w:rsidRPr="00F611D8">
        <w:t>tj.</w:t>
      </w:r>
      <w:r w:rsidRPr="0050718D">
        <w:t xml:space="preserve"> </w:t>
      </w:r>
      <w:r w:rsidRPr="00F611D8">
        <w:t>30</w:t>
      </w:r>
      <w:r w:rsidRPr="0050718D">
        <w:t xml:space="preserve"> </w:t>
      </w:r>
      <w:r w:rsidRPr="00F611D8">
        <w:t>mężczyzn</w:t>
      </w:r>
      <w:r w:rsidRPr="0050718D">
        <w:t xml:space="preserve"> </w:t>
      </w:r>
      <w:r w:rsidRPr="00F611D8">
        <w:t>rocznie.</w:t>
      </w:r>
    </w:p>
    <w:p w:rsidR="00841A73" w:rsidRPr="00F611D8" w:rsidRDefault="003D00A2" w:rsidP="00392D8F">
      <w:pPr>
        <w:ind w:firstLine="646"/>
      </w:pPr>
      <w:r w:rsidRPr="00F611D8">
        <w:t>Zabieg</w:t>
      </w:r>
      <w:r w:rsidRPr="0050718D">
        <w:t xml:space="preserve"> </w:t>
      </w:r>
      <w:r w:rsidRPr="00F611D8">
        <w:t>zabezpieczenia</w:t>
      </w:r>
      <w:r w:rsidRPr="0050718D">
        <w:t xml:space="preserve"> </w:t>
      </w:r>
      <w:r w:rsidRPr="00F611D8">
        <w:t>płodności</w:t>
      </w:r>
      <w:r w:rsidRPr="0050718D">
        <w:t xml:space="preserve"> </w:t>
      </w:r>
      <w:r w:rsidRPr="00F611D8">
        <w:t>u</w:t>
      </w:r>
      <w:r w:rsidRPr="0050718D">
        <w:t xml:space="preserve"> </w:t>
      </w:r>
      <w:r w:rsidRPr="00F611D8">
        <w:t>mężczyzn</w:t>
      </w:r>
      <w:r w:rsidRPr="0050718D">
        <w:t xml:space="preserve"> </w:t>
      </w:r>
      <w:r w:rsidRPr="00F611D8">
        <w:t>jest</w:t>
      </w:r>
      <w:r w:rsidRPr="0050718D">
        <w:t xml:space="preserve"> </w:t>
      </w:r>
      <w:r w:rsidRPr="00F611D8">
        <w:t>możliwy</w:t>
      </w:r>
      <w:r w:rsidRPr="0050718D">
        <w:t xml:space="preserve"> </w:t>
      </w:r>
      <w:r w:rsidRPr="00F611D8">
        <w:t>w</w:t>
      </w:r>
      <w:r w:rsidRPr="0050718D">
        <w:t xml:space="preserve"> </w:t>
      </w:r>
      <w:r w:rsidRPr="00F611D8">
        <w:t>sytuacjach,</w:t>
      </w:r>
      <w:r w:rsidRPr="0050718D">
        <w:t xml:space="preserve"> </w:t>
      </w:r>
      <w:r w:rsidRPr="00F611D8">
        <w:t>kiedy</w:t>
      </w:r>
      <w:r w:rsidRPr="0050718D">
        <w:t xml:space="preserve"> </w:t>
      </w:r>
      <w:r w:rsidRPr="00F611D8">
        <w:t>istnieją</w:t>
      </w:r>
      <w:r w:rsidRPr="0050718D">
        <w:t xml:space="preserve"> uwarunkowania medyczne i psychologiczne do przeprowadzenia procedury zabezpieczenia płodności na </w:t>
      </w:r>
      <w:r w:rsidRPr="00F611D8">
        <w:t>przyszłość.</w:t>
      </w:r>
      <w:r w:rsidRPr="0050718D">
        <w:t xml:space="preserve"> </w:t>
      </w:r>
      <w:r w:rsidRPr="00F611D8">
        <w:t>Uczestnictwo</w:t>
      </w:r>
      <w:r w:rsidRPr="0050718D">
        <w:t xml:space="preserve"> </w:t>
      </w:r>
      <w:r w:rsidRPr="00F611D8">
        <w:t>w Programie</w:t>
      </w:r>
      <w:r w:rsidRPr="0050718D">
        <w:t xml:space="preserve"> </w:t>
      </w:r>
      <w:r w:rsidRPr="00F611D8">
        <w:t>w zakresie</w:t>
      </w:r>
      <w:r w:rsidRPr="0050718D">
        <w:t xml:space="preserve"> </w:t>
      </w:r>
      <w:r w:rsidRPr="00F611D8">
        <w:t>zabezpieczenia płodności na przyszłość</w:t>
      </w:r>
      <w:r w:rsidRPr="0050718D">
        <w:t xml:space="preserve"> każdorazowo wymaga spełnienia warunków określonych w art. 31 ustawy z dnia 25 czerwca 2015 r. o </w:t>
      </w:r>
      <w:r w:rsidRPr="00F611D8">
        <w:t>leczeniu</w:t>
      </w:r>
      <w:r w:rsidRPr="0050718D">
        <w:t xml:space="preserve"> </w:t>
      </w:r>
      <w:r w:rsidRPr="00F611D8">
        <w:t>niepłodności.</w:t>
      </w:r>
    </w:p>
    <w:p w:rsidR="00841A73" w:rsidRPr="00F611D8" w:rsidRDefault="003D00A2" w:rsidP="00392D8F">
      <w:pPr>
        <w:ind w:firstLine="646"/>
      </w:pPr>
      <w:r w:rsidRPr="0050718D">
        <w:t xml:space="preserve">Obecnie medycyna rozrodu stwarza możliwość zabezpieczenia płodności na przyszłość u mężczyzn poprzez kriokonserwację nasienia (męskich komórek rozrodczych). Można takie postępowanie zastosować w przypadku mężczyzn w wieku prokreacyjnym, u których występuje ryzyko utraty </w:t>
      </w:r>
      <w:r w:rsidRPr="00F611D8">
        <w:t>płodności.</w:t>
      </w:r>
    </w:p>
    <w:p w:rsidR="00841A73" w:rsidRPr="00F611D8" w:rsidRDefault="003D00A2" w:rsidP="00703CFE">
      <w:pPr>
        <w:rPr>
          <w:b/>
        </w:rPr>
      </w:pPr>
      <w:bookmarkStart w:id="13" w:name="_Toc105416405"/>
      <w:r w:rsidRPr="00F611D8">
        <w:rPr>
          <w:b/>
        </w:rPr>
        <w:t>POPULACJA KOBIET w wieku 18-40 lat</w:t>
      </w:r>
      <w:bookmarkEnd w:id="13"/>
    </w:p>
    <w:p w:rsidR="00841A73" w:rsidRPr="00F611D8" w:rsidRDefault="003D00A2" w:rsidP="00392D8F">
      <w:pPr>
        <w:ind w:firstLine="646"/>
      </w:pPr>
      <w:r w:rsidRPr="0050718D">
        <w:t xml:space="preserve">Populację docelową kobiet oszacowano na 175 osób. Działaniami w ramach Programu zostanie </w:t>
      </w:r>
      <w:r w:rsidRPr="00F611D8">
        <w:t xml:space="preserve">objęte </w:t>
      </w:r>
      <w:r w:rsidR="00435360">
        <w:t xml:space="preserve">17 </w:t>
      </w:r>
      <w:r w:rsidRPr="00F611D8">
        <w:t>% populacji kobiet w wieku 18-40 lat. Przyjęto założenie, że nie u wszystkich kobiet</w:t>
      </w:r>
      <w:r w:rsidRPr="0050718D">
        <w:t xml:space="preserve"> zapadających na nowotwory złośliwe i podejmujących leczenie onkologiczne wystąpi ryzyko utraty </w:t>
      </w:r>
      <w:r w:rsidRPr="00F611D8">
        <w:t>płodności.</w:t>
      </w:r>
      <w:r w:rsidRPr="0050718D">
        <w:t xml:space="preserve"> </w:t>
      </w:r>
      <w:r w:rsidRPr="00F611D8">
        <w:t>Dodatkowo</w:t>
      </w:r>
      <w:r w:rsidRPr="0050718D">
        <w:t xml:space="preserve"> </w:t>
      </w:r>
      <w:r w:rsidRPr="00F611D8">
        <w:t>nie</w:t>
      </w:r>
      <w:r w:rsidRPr="0050718D">
        <w:t xml:space="preserve"> </w:t>
      </w:r>
      <w:r w:rsidRPr="00F611D8">
        <w:t>wszystkie</w:t>
      </w:r>
      <w:r w:rsidRPr="0050718D">
        <w:t xml:space="preserve"> </w:t>
      </w:r>
      <w:r w:rsidRPr="00F611D8">
        <w:t>kobiety</w:t>
      </w:r>
      <w:r w:rsidRPr="0050718D">
        <w:t xml:space="preserve"> </w:t>
      </w:r>
      <w:r w:rsidRPr="00F611D8">
        <w:t>z</w:t>
      </w:r>
      <w:r w:rsidRPr="0050718D">
        <w:t xml:space="preserve"> </w:t>
      </w:r>
      <w:r w:rsidRPr="00F611D8">
        <w:t>populacji</w:t>
      </w:r>
      <w:r w:rsidRPr="0050718D">
        <w:t xml:space="preserve"> </w:t>
      </w:r>
      <w:r w:rsidRPr="00F611D8">
        <w:t>docelowej</w:t>
      </w:r>
      <w:r w:rsidRPr="0050718D">
        <w:t xml:space="preserve"> </w:t>
      </w:r>
      <w:r w:rsidRPr="00F611D8">
        <w:t>będą</w:t>
      </w:r>
      <w:r w:rsidRPr="0050718D">
        <w:t xml:space="preserve"> </w:t>
      </w:r>
      <w:r w:rsidRPr="00F611D8">
        <w:t>zainteresowane</w:t>
      </w:r>
      <w:r w:rsidRPr="0050718D">
        <w:t xml:space="preserve"> skorzystaniem z Programu. W pierwszej edycji niniejszego Programu przewiduje się uczestnictwo </w:t>
      </w:r>
      <w:r w:rsidRPr="00F611D8">
        <w:t>populacji</w:t>
      </w:r>
      <w:r w:rsidRPr="0050718D">
        <w:t xml:space="preserve"> </w:t>
      </w:r>
      <w:r w:rsidRPr="00F611D8">
        <w:t>na</w:t>
      </w:r>
      <w:r w:rsidRPr="0050718D">
        <w:t xml:space="preserve"> </w:t>
      </w:r>
      <w:r w:rsidRPr="00F611D8">
        <w:t>poziomie</w:t>
      </w:r>
      <w:r w:rsidRPr="0050718D">
        <w:t xml:space="preserve"> </w:t>
      </w:r>
      <w:r w:rsidRPr="00F611D8">
        <w:t>ok.</w:t>
      </w:r>
      <w:r w:rsidRPr="0050718D">
        <w:t xml:space="preserve"> </w:t>
      </w:r>
      <w:r w:rsidR="009541F7">
        <w:t>17</w:t>
      </w:r>
      <w:r w:rsidRPr="00F611D8">
        <w:t>%</w:t>
      </w:r>
      <w:r w:rsidRPr="0050718D">
        <w:t xml:space="preserve"> </w:t>
      </w:r>
      <w:r w:rsidRPr="00F611D8">
        <w:t>kobiet,</w:t>
      </w:r>
      <w:r w:rsidRPr="0050718D">
        <w:t xml:space="preserve"> </w:t>
      </w:r>
      <w:r w:rsidRPr="00F611D8">
        <w:t>tj.</w:t>
      </w:r>
      <w:r w:rsidRPr="0050718D">
        <w:t xml:space="preserve"> </w:t>
      </w:r>
      <w:r w:rsidR="009541F7">
        <w:t>3</w:t>
      </w:r>
      <w:r w:rsidRPr="00F611D8">
        <w:t>0</w:t>
      </w:r>
      <w:r w:rsidRPr="0050718D">
        <w:t xml:space="preserve"> </w:t>
      </w:r>
      <w:r w:rsidRPr="00F611D8">
        <w:t>kobiet</w:t>
      </w:r>
      <w:r w:rsidRPr="0050718D">
        <w:t xml:space="preserve"> </w:t>
      </w:r>
      <w:r w:rsidRPr="00F611D8">
        <w:t>rocznie.</w:t>
      </w:r>
    </w:p>
    <w:p w:rsidR="00841A73" w:rsidRPr="00F611D8" w:rsidRDefault="003D00A2" w:rsidP="0050718D">
      <w:pPr>
        <w:ind w:firstLine="646"/>
      </w:pPr>
      <w:r w:rsidRPr="0050718D">
        <w:t>Zabieg zabezpieczenia płodności u kobiet jest możliwy w sytuacjach, kiedy istnieją uwarunkowania medyczne i psychologiczne do przeprowadzenia procedury zabezpieczenia płodności na przyszłość. Uczestnictwo w Programie w zakresie zabezpieczenia płodności na przyszłość każdorazowo wymaga spełnienia warunków określonych w art. 31 ustawy z dnia 25 czerwca 2015 r. o leczeniu niepłodności.</w:t>
      </w:r>
      <w:r w:rsidR="008302A4" w:rsidRPr="00F611D8">
        <w:t xml:space="preserve"> </w:t>
      </w:r>
      <w:r w:rsidRPr="0050718D">
        <w:t>Obecnie medycyna rozrodu stwarza możliwość zabezpieczenia płodności na przyszłość u kobiet poprzez</w:t>
      </w:r>
      <w:r w:rsidRPr="00F611D8">
        <w:t xml:space="preserve"> </w:t>
      </w:r>
      <w:r w:rsidRPr="0050718D">
        <w:t>kriokonserwację</w:t>
      </w:r>
      <w:r w:rsidRPr="00F611D8">
        <w:t xml:space="preserve"> </w:t>
      </w:r>
      <w:r w:rsidRPr="0050718D">
        <w:lastRenderedPageBreak/>
        <w:t>komórek</w:t>
      </w:r>
      <w:r w:rsidRPr="00F611D8">
        <w:t xml:space="preserve"> </w:t>
      </w:r>
      <w:r w:rsidRPr="0050718D">
        <w:t>jajowych</w:t>
      </w:r>
      <w:r w:rsidRPr="00F611D8">
        <w:t xml:space="preserve"> </w:t>
      </w:r>
      <w:r w:rsidRPr="0050718D">
        <w:t>(żeńskich</w:t>
      </w:r>
      <w:r w:rsidRPr="00F611D8">
        <w:t xml:space="preserve"> </w:t>
      </w:r>
      <w:r w:rsidRPr="0050718D">
        <w:t>komórek</w:t>
      </w:r>
      <w:r w:rsidRPr="00F611D8">
        <w:t xml:space="preserve"> </w:t>
      </w:r>
      <w:r w:rsidRPr="0050718D">
        <w:t>rozrodczych)</w:t>
      </w:r>
      <w:r w:rsidRPr="00F611D8">
        <w:t xml:space="preserve"> </w:t>
      </w:r>
      <w:r w:rsidRPr="0050718D">
        <w:t>— można</w:t>
      </w:r>
      <w:r w:rsidRPr="00F611D8">
        <w:t xml:space="preserve"> </w:t>
      </w:r>
      <w:r w:rsidRPr="0050718D">
        <w:t>takie</w:t>
      </w:r>
      <w:r w:rsidRPr="00F611D8">
        <w:t xml:space="preserve"> </w:t>
      </w:r>
      <w:r w:rsidRPr="0050718D">
        <w:t xml:space="preserve">postępowanie zastosować w przypadku kobiet w wieku prokreacyjnym, u których występuje ryzyko </w:t>
      </w:r>
      <w:r w:rsidRPr="00F611D8">
        <w:t>utraty</w:t>
      </w:r>
      <w:r w:rsidRPr="0050718D">
        <w:t xml:space="preserve"> </w:t>
      </w:r>
      <w:r w:rsidRPr="00F611D8">
        <w:t>płodności.</w:t>
      </w:r>
    </w:p>
    <w:p w:rsidR="00841A73" w:rsidRPr="00F611D8" w:rsidRDefault="003D00A2" w:rsidP="007D5D46">
      <w:pPr>
        <w:pStyle w:val="Nagwek2"/>
        <w:numPr>
          <w:ilvl w:val="0"/>
          <w:numId w:val="9"/>
        </w:numPr>
      </w:pPr>
      <w:bookmarkStart w:id="14" w:name="_Toc105676045"/>
      <w:r w:rsidRPr="00F611D8">
        <w:t>PROCEDURA ZABEZPIECZENIA PŁODNOŚCI U MĘŻCZYZN W WIEKU 18-40 LAT</w:t>
      </w:r>
      <w:bookmarkEnd w:id="14"/>
    </w:p>
    <w:p w:rsidR="00841A73" w:rsidRPr="00F611D8" w:rsidRDefault="003D00A2" w:rsidP="00392D8F">
      <w:pPr>
        <w:ind w:firstLine="360"/>
      </w:pPr>
      <w:r w:rsidRPr="0050718D">
        <w:t>Procedura zabezpieczenia płodności u mężczyzn polega na pobraniu męskich komórek rozrodczych (ludzkie plemniki) i zastosowaniu</w:t>
      </w:r>
      <w:r w:rsidRPr="00F611D8">
        <w:t xml:space="preserve"> </w:t>
      </w:r>
      <w:r w:rsidRPr="0050718D">
        <w:t xml:space="preserve">kriokonserwacji, </w:t>
      </w:r>
      <w:r w:rsidRPr="00F611D8">
        <w:t>czyli poddaniu ich specjalnym płynom oraz</w:t>
      </w:r>
      <w:r w:rsidRPr="0050718D">
        <w:t xml:space="preserve"> zamrożeniu i przechowywaniu w ciekłym azocie lub w oparach azotu w temp. poniżej minus 150 stopni Celsjusza. Przechowywanie pobranego materiału rozrodczego i jego wykorzystanie odbywa się w bankach komórek rozrodczych na zasadach określonych w przepisach ustawy z dnia 25 czerwca 2015 r. o leczeniu niepłodności oraz rozporządzenia Ministra Zdrowia z dnia 27 października 2015 r. w sprawie warunków, jakim powinny odpowiadać pomieszczenia i urządzenia banku komórek rozrodczych i zarodków (Dz. U. z 2015 r. poz. 1752 z późn. zm.). Koszty przechowywania komórek </w:t>
      </w:r>
      <w:r w:rsidRPr="00F611D8">
        <w:t>rozrodczych</w:t>
      </w:r>
      <w:r w:rsidRPr="0050718D">
        <w:t xml:space="preserve"> </w:t>
      </w:r>
      <w:r w:rsidRPr="00F611D8">
        <w:t>przez</w:t>
      </w:r>
      <w:r w:rsidRPr="0050718D">
        <w:t xml:space="preserve"> </w:t>
      </w:r>
      <w:r w:rsidRPr="00F611D8">
        <w:t>bank</w:t>
      </w:r>
      <w:r w:rsidRPr="0050718D">
        <w:t xml:space="preserve"> </w:t>
      </w:r>
      <w:r w:rsidRPr="00F611D8">
        <w:t>komórek</w:t>
      </w:r>
      <w:r w:rsidRPr="0050718D">
        <w:t xml:space="preserve"> </w:t>
      </w:r>
      <w:r w:rsidRPr="00F611D8">
        <w:t>rozrodczych</w:t>
      </w:r>
      <w:r w:rsidRPr="0050718D">
        <w:t xml:space="preserve"> </w:t>
      </w:r>
      <w:r w:rsidRPr="00F611D8">
        <w:t>ponoszą</w:t>
      </w:r>
      <w:r w:rsidRPr="0050718D">
        <w:t xml:space="preserve"> </w:t>
      </w:r>
      <w:r w:rsidRPr="00F611D8">
        <w:t>dawcy,</w:t>
      </w:r>
      <w:r w:rsidRPr="0050718D">
        <w:t xml:space="preserve"> </w:t>
      </w:r>
      <w:r w:rsidRPr="00F611D8">
        <w:t>którzy</w:t>
      </w:r>
      <w:r w:rsidRPr="0050718D">
        <w:t xml:space="preserve"> </w:t>
      </w:r>
      <w:r w:rsidRPr="00F611D8">
        <w:t>oddali</w:t>
      </w:r>
      <w:r w:rsidRPr="0050718D">
        <w:t xml:space="preserve"> </w:t>
      </w:r>
      <w:r w:rsidRPr="00F611D8">
        <w:t>te</w:t>
      </w:r>
      <w:r w:rsidRPr="0050718D">
        <w:t xml:space="preserve"> </w:t>
      </w:r>
      <w:r w:rsidRPr="00F611D8">
        <w:t>komórki</w:t>
      </w:r>
      <w:r w:rsidRPr="0050718D">
        <w:t xml:space="preserve"> </w:t>
      </w:r>
      <w:r w:rsidRPr="00F611D8">
        <w:t>do</w:t>
      </w:r>
      <w:r w:rsidRPr="0050718D">
        <w:t xml:space="preserve"> przechowania. W ramach programu każdy dawca zakwalifikowany do skorzystania z procedury zachowania płodności na </w:t>
      </w:r>
      <w:r w:rsidRPr="00F611D8">
        <w:t>przyszłość otrzyma dofinansowanie ze środków budżetu Miasta do</w:t>
      </w:r>
      <w:r w:rsidRPr="0050718D">
        <w:t xml:space="preserve"> kwalifikacji medycznej i diagnostycznej dotyczącej pobrania nasienia dawcy (uczestnika Programu) </w:t>
      </w:r>
      <w:r w:rsidRPr="00F611D8">
        <w:t>oraz</w:t>
      </w:r>
      <w:r w:rsidRPr="0050718D">
        <w:t xml:space="preserve"> </w:t>
      </w:r>
      <w:r w:rsidRPr="00F611D8">
        <w:t>24</w:t>
      </w:r>
      <w:r w:rsidRPr="0050718D">
        <w:t xml:space="preserve"> </w:t>
      </w:r>
      <w:r w:rsidRPr="00F611D8">
        <w:t>miesięcy</w:t>
      </w:r>
      <w:r w:rsidRPr="0050718D">
        <w:t xml:space="preserve"> </w:t>
      </w:r>
      <w:r w:rsidRPr="00F611D8">
        <w:t>przechowywania</w:t>
      </w:r>
      <w:r w:rsidRPr="0050718D">
        <w:t xml:space="preserve"> </w:t>
      </w:r>
      <w:r w:rsidRPr="00F611D8">
        <w:t>nasienia</w:t>
      </w:r>
      <w:r w:rsidRPr="0050718D">
        <w:t xml:space="preserve"> </w:t>
      </w:r>
      <w:r w:rsidRPr="00F611D8">
        <w:t>w</w:t>
      </w:r>
      <w:r w:rsidRPr="0050718D">
        <w:t xml:space="preserve"> </w:t>
      </w:r>
      <w:r w:rsidRPr="00F611D8">
        <w:t>banku</w:t>
      </w:r>
      <w:r w:rsidRPr="0050718D">
        <w:t xml:space="preserve"> </w:t>
      </w:r>
      <w:r w:rsidRPr="00F611D8">
        <w:t>komórek</w:t>
      </w:r>
      <w:r w:rsidRPr="0050718D">
        <w:t xml:space="preserve"> </w:t>
      </w:r>
      <w:r w:rsidRPr="00F611D8">
        <w:t>rozrodczych.</w:t>
      </w:r>
    </w:p>
    <w:p w:rsidR="002712F4" w:rsidRPr="00F611D8" w:rsidRDefault="002712F4" w:rsidP="008302A4"/>
    <w:tbl>
      <w:tblPr>
        <w:tblStyle w:val="Tabela-Siatka"/>
        <w:tblW w:w="0" w:type="auto"/>
        <w:tblInd w:w="794" w:type="dxa"/>
        <w:tblLook w:val="04A0" w:firstRow="1" w:lastRow="0" w:firstColumn="1" w:lastColumn="0" w:noHBand="0" w:noVBand="1"/>
      </w:tblPr>
      <w:tblGrid>
        <w:gridCol w:w="5096"/>
        <w:gridCol w:w="5156"/>
      </w:tblGrid>
      <w:tr w:rsidR="002712F4" w:rsidRPr="00F611D8" w:rsidTr="008302A4">
        <w:tc>
          <w:tcPr>
            <w:tcW w:w="5485" w:type="dxa"/>
          </w:tcPr>
          <w:p w:rsidR="008302A4" w:rsidRPr="00F611D8" w:rsidRDefault="008302A4" w:rsidP="008302A4">
            <w:pPr>
              <w:ind w:left="0"/>
              <w:rPr>
                <w:b/>
                <w:sz w:val="20"/>
                <w:szCs w:val="20"/>
              </w:rPr>
            </w:pPr>
            <w:r w:rsidRPr="00F611D8">
              <w:rPr>
                <w:b/>
                <w:sz w:val="20"/>
                <w:szCs w:val="20"/>
              </w:rPr>
              <w:t>Wielkość populacji ogółem</w:t>
            </w:r>
          </w:p>
        </w:tc>
        <w:tc>
          <w:tcPr>
            <w:tcW w:w="5485" w:type="dxa"/>
          </w:tcPr>
          <w:p w:rsidR="008302A4" w:rsidRPr="00F611D8" w:rsidRDefault="008302A4" w:rsidP="002712F4">
            <w:pPr>
              <w:ind w:left="0"/>
              <w:rPr>
                <w:sz w:val="20"/>
                <w:szCs w:val="20"/>
              </w:rPr>
            </w:pPr>
            <w:r w:rsidRPr="00F611D8">
              <w:rPr>
                <w:sz w:val="20"/>
                <w:szCs w:val="20"/>
              </w:rPr>
              <w:t>90</w:t>
            </w:r>
          </w:p>
        </w:tc>
      </w:tr>
      <w:tr w:rsidR="002712F4" w:rsidRPr="00F611D8" w:rsidTr="008302A4">
        <w:tc>
          <w:tcPr>
            <w:tcW w:w="5485" w:type="dxa"/>
          </w:tcPr>
          <w:p w:rsidR="008302A4" w:rsidRPr="00F611D8" w:rsidRDefault="008302A4" w:rsidP="008302A4">
            <w:pPr>
              <w:ind w:left="0"/>
              <w:rPr>
                <w:b/>
                <w:sz w:val="20"/>
                <w:szCs w:val="20"/>
              </w:rPr>
            </w:pPr>
            <w:r w:rsidRPr="00F611D8">
              <w:rPr>
                <w:b/>
                <w:sz w:val="20"/>
                <w:szCs w:val="20"/>
              </w:rPr>
              <w:t>Przewidywana liczba uczestników ogółem</w:t>
            </w:r>
          </w:p>
        </w:tc>
        <w:tc>
          <w:tcPr>
            <w:tcW w:w="5485" w:type="dxa"/>
          </w:tcPr>
          <w:p w:rsidR="008302A4" w:rsidRPr="00F611D8" w:rsidRDefault="008302A4" w:rsidP="008302A4">
            <w:pPr>
              <w:ind w:left="0"/>
              <w:rPr>
                <w:sz w:val="20"/>
                <w:szCs w:val="20"/>
              </w:rPr>
            </w:pPr>
            <w:r w:rsidRPr="00F611D8">
              <w:rPr>
                <w:sz w:val="20"/>
                <w:szCs w:val="20"/>
              </w:rPr>
              <w:t>90 przez okres trwania Programu</w:t>
            </w:r>
          </w:p>
        </w:tc>
      </w:tr>
      <w:tr w:rsidR="002712F4" w:rsidRPr="00F611D8" w:rsidTr="008302A4">
        <w:tc>
          <w:tcPr>
            <w:tcW w:w="5485" w:type="dxa"/>
          </w:tcPr>
          <w:p w:rsidR="008302A4" w:rsidRPr="00F611D8" w:rsidRDefault="008302A4" w:rsidP="008302A4">
            <w:pPr>
              <w:ind w:left="0"/>
              <w:rPr>
                <w:b/>
                <w:sz w:val="20"/>
                <w:szCs w:val="20"/>
              </w:rPr>
            </w:pPr>
            <w:r w:rsidRPr="00F611D8">
              <w:rPr>
                <w:b/>
                <w:sz w:val="20"/>
                <w:szCs w:val="20"/>
              </w:rPr>
              <w:t>Przewidywana liczba uczestników rocznie</w:t>
            </w:r>
          </w:p>
        </w:tc>
        <w:tc>
          <w:tcPr>
            <w:tcW w:w="5485" w:type="dxa"/>
          </w:tcPr>
          <w:p w:rsidR="008302A4" w:rsidRPr="00F611D8" w:rsidRDefault="008302A4" w:rsidP="008302A4">
            <w:pPr>
              <w:ind w:left="0"/>
              <w:rPr>
                <w:sz w:val="20"/>
                <w:szCs w:val="20"/>
              </w:rPr>
            </w:pPr>
            <w:r w:rsidRPr="00F611D8">
              <w:rPr>
                <w:sz w:val="20"/>
                <w:szCs w:val="20"/>
              </w:rPr>
              <w:t>30 ( 30 % populacji docelowe</w:t>
            </w:r>
            <w:r w:rsidR="002712F4" w:rsidRPr="00F611D8">
              <w:rPr>
                <w:sz w:val="20"/>
                <w:szCs w:val="20"/>
              </w:rPr>
              <w:t>j</w:t>
            </w:r>
            <w:r w:rsidRPr="00F611D8">
              <w:rPr>
                <w:sz w:val="20"/>
                <w:szCs w:val="20"/>
              </w:rPr>
              <w:t xml:space="preserve">) </w:t>
            </w:r>
          </w:p>
        </w:tc>
      </w:tr>
      <w:tr w:rsidR="008302A4" w:rsidRPr="00F611D8" w:rsidTr="008302A4">
        <w:tc>
          <w:tcPr>
            <w:tcW w:w="5485" w:type="dxa"/>
          </w:tcPr>
          <w:p w:rsidR="008302A4" w:rsidRPr="00F611D8" w:rsidRDefault="008302A4" w:rsidP="008302A4">
            <w:pPr>
              <w:ind w:left="0"/>
              <w:rPr>
                <w:b/>
                <w:sz w:val="20"/>
                <w:szCs w:val="20"/>
              </w:rPr>
            </w:pPr>
            <w:r w:rsidRPr="00F611D8">
              <w:rPr>
                <w:b/>
                <w:sz w:val="20"/>
                <w:szCs w:val="20"/>
              </w:rPr>
              <w:t xml:space="preserve">Kryteria włączenia </w:t>
            </w:r>
          </w:p>
        </w:tc>
        <w:tc>
          <w:tcPr>
            <w:tcW w:w="5485" w:type="dxa"/>
          </w:tcPr>
          <w:p w:rsidR="002712F4" w:rsidRPr="0050718D" w:rsidRDefault="008302A4" w:rsidP="007D5D46">
            <w:pPr>
              <w:pStyle w:val="Akapitzlist"/>
              <w:numPr>
                <w:ilvl w:val="0"/>
                <w:numId w:val="10"/>
              </w:numPr>
              <w:ind w:left="262" w:hanging="262"/>
              <w:rPr>
                <w:rFonts w:ascii="Verdana" w:hAnsi="Verdana"/>
              </w:rPr>
            </w:pPr>
            <w:r w:rsidRPr="0050718D">
              <w:rPr>
                <w:rFonts w:ascii="Verdana" w:hAnsi="Verdana"/>
              </w:rPr>
              <w:t>Wiek mężczyzny mieści się w przedziale 18-40 lat wg rocznika urodzenia.</w:t>
            </w:r>
          </w:p>
          <w:p w:rsidR="002712F4" w:rsidRPr="0050718D" w:rsidRDefault="008302A4" w:rsidP="007D5D46">
            <w:pPr>
              <w:pStyle w:val="Akapitzlist"/>
              <w:numPr>
                <w:ilvl w:val="0"/>
                <w:numId w:val="10"/>
              </w:numPr>
              <w:ind w:left="262" w:hanging="262"/>
              <w:rPr>
                <w:rFonts w:ascii="Verdana" w:hAnsi="Verdana"/>
              </w:rPr>
            </w:pPr>
            <w:r w:rsidRPr="0050718D">
              <w:rPr>
                <w:rFonts w:ascii="Verdana" w:hAnsi="Verdana"/>
              </w:rPr>
              <w:t>Uczestnik spełnia ustawowe warunki kwalifikacji do podjęcia leczenia niepłodności metodą zabezpieczenia płodności na przyszłość, w tym również kryteria akceptacji wynikające z art. 2 ust. 1 pkt 17 ustawy z dnia 25 czerwca 2015 r. o leczeniu niepłodności.</w:t>
            </w:r>
          </w:p>
          <w:p w:rsidR="002712F4" w:rsidRPr="0050718D" w:rsidRDefault="008302A4" w:rsidP="007D5D46">
            <w:pPr>
              <w:pStyle w:val="Akapitzlist"/>
              <w:numPr>
                <w:ilvl w:val="0"/>
                <w:numId w:val="10"/>
              </w:numPr>
              <w:ind w:left="262" w:hanging="262"/>
              <w:rPr>
                <w:rFonts w:ascii="Verdana" w:hAnsi="Verdana"/>
              </w:rPr>
            </w:pPr>
            <w:r w:rsidRPr="0050718D">
              <w:rPr>
                <w:rFonts w:ascii="Verdana" w:hAnsi="Verdana"/>
              </w:rPr>
              <w:t xml:space="preserve">Uczestnik zamieszkujący na terenie Wrocławia przez okres minimum 12 </w:t>
            </w:r>
            <w:r w:rsidRPr="0050718D">
              <w:rPr>
                <w:rFonts w:ascii="Verdana" w:hAnsi="Verdana"/>
              </w:rPr>
              <w:lastRenderedPageBreak/>
              <w:t>miesięcy przed dniem składania wniosku o dofinansowanie procedury przewidzianej w Programie.</w:t>
            </w:r>
          </w:p>
          <w:p w:rsidR="008302A4" w:rsidRPr="0050718D" w:rsidRDefault="008302A4" w:rsidP="007D5D46">
            <w:pPr>
              <w:pStyle w:val="Akapitzlist"/>
              <w:numPr>
                <w:ilvl w:val="0"/>
                <w:numId w:val="10"/>
              </w:numPr>
              <w:ind w:left="262" w:hanging="262"/>
              <w:rPr>
                <w:rFonts w:ascii="Verdana" w:hAnsi="Verdana"/>
              </w:rPr>
            </w:pPr>
            <w:r w:rsidRPr="0050718D">
              <w:rPr>
                <w:rFonts w:ascii="Verdana" w:hAnsi="Verdana"/>
              </w:rPr>
              <w:t>Uczestnik, który składa zeznanie podatkowe lub deklarację podatkową i rozlicza się we właściwym dla miasta Wrocławia urzędzie skarbowym.</w:t>
            </w:r>
          </w:p>
        </w:tc>
      </w:tr>
      <w:tr w:rsidR="008302A4" w:rsidRPr="00F611D8" w:rsidTr="008302A4">
        <w:tc>
          <w:tcPr>
            <w:tcW w:w="5485" w:type="dxa"/>
          </w:tcPr>
          <w:p w:rsidR="008302A4" w:rsidRPr="00F611D8" w:rsidRDefault="008302A4" w:rsidP="008302A4">
            <w:pPr>
              <w:ind w:left="0"/>
              <w:rPr>
                <w:b/>
                <w:sz w:val="20"/>
                <w:szCs w:val="20"/>
              </w:rPr>
            </w:pPr>
            <w:r w:rsidRPr="00F611D8">
              <w:rPr>
                <w:b/>
                <w:sz w:val="20"/>
                <w:szCs w:val="20"/>
              </w:rPr>
              <w:lastRenderedPageBreak/>
              <w:t>Kryteria wykluczenia</w:t>
            </w:r>
          </w:p>
        </w:tc>
        <w:tc>
          <w:tcPr>
            <w:tcW w:w="5485" w:type="dxa"/>
          </w:tcPr>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Wiek mężczyzny mieści się w przedziale poniżej 18 lat i powyżej 40 lat wg rocznika urodzenia.</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Uczestnik nie spełnia ustawowych warunków kwalifikacji do podjęcia leczenia niepłodności metodą zabezpieczenia płodności na przyszłość, w tym również kryteriów akceptacji wynikających z art.2 ust. 1 pkt 17 ustawy z dnia 25 czerwca 2015 r. o leczeniu niepłodności.</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Indywidualne przeciwwskazania do zastosowania leczenia w postaci zabezpieczenia płodności na przyszłość wynikające z art. 2 ust. 1 pkt 13 ustawy z dnia 25 czerwca 2015 r. o leczeniu niepłodności.</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Uczestnik niemieszkający na terenie Wrocławia przez okres minimum 12 miesięcy przed dniem składania wniosku o dofinansowanie procedury przewidzianej w Programie.</w:t>
            </w:r>
          </w:p>
          <w:p w:rsidR="002712F4" w:rsidRPr="0050718D" w:rsidRDefault="008302A4" w:rsidP="007D5D46">
            <w:pPr>
              <w:pStyle w:val="Akapitzlist"/>
              <w:numPr>
                <w:ilvl w:val="0"/>
                <w:numId w:val="11"/>
              </w:numPr>
              <w:ind w:left="262" w:hanging="284"/>
              <w:rPr>
                <w:rFonts w:ascii="Verdana" w:hAnsi="Verdana"/>
              </w:rPr>
            </w:pPr>
            <w:r w:rsidRPr="0050718D">
              <w:rPr>
                <w:rFonts w:ascii="Verdana" w:hAnsi="Verdana"/>
              </w:rPr>
              <w:t>Uczestnik, który nie złożył zeznania podatkowego lub deklaracji podatkowej i nie rozlicza się we właściwym dla miasta Wrocławia urzędzie skarbowym.</w:t>
            </w:r>
          </w:p>
          <w:p w:rsidR="008302A4" w:rsidRPr="0050718D" w:rsidRDefault="008302A4" w:rsidP="007D5D46">
            <w:pPr>
              <w:pStyle w:val="Akapitzlist"/>
              <w:numPr>
                <w:ilvl w:val="0"/>
                <w:numId w:val="11"/>
              </w:numPr>
              <w:ind w:left="262" w:hanging="284"/>
              <w:rPr>
                <w:rFonts w:ascii="Verdana" w:hAnsi="Verdana"/>
              </w:rPr>
            </w:pPr>
            <w:r w:rsidRPr="0050718D">
              <w:rPr>
                <w:rFonts w:ascii="Verdana" w:hAnsi="Verdana"/>
              </w:rPr>
              <w:t xml:space="preserve">Uczestnik, który otrzymał dofinansowanie do procedury zabezpieczenia płodności na </w:t>
            </w:r>
            <w:r w:rsidRPr="0050718D">
              <w:rPr>
                <w:rFonts w:ascii="Verdana" w:hAnsi="Verdana"/>
              </w:rPr>
              <w:lastRenderedPageBreak/>
              <w:t>przyszłość w ramach środków finansowych zapewnionych w Programie.</w:t>
            </w:r>
          </w:p>
        </w:tc>
      </w:tr>
      <w:tr w:rsidR="008302A4" w:rsidRPr="00F611D8" w:rsidTr="008302A4">
        <w:tc>
          <w:tcPr>
            <w:tcW w:w="5485" w:type="dxa"/>
          </w:tcPr>
          <w:p w:rsidR="008302A4" w:rsidRPr="00F611D8" w:rsidRDefault="008302A4" w:rsidP="008302A4">
            <w:pPr>
              <w:ind w:left="0"/>
              <w:rPr>
                <w:b/>
                <w:sz w:val="20"/>
                <w:szCs w:val="20"/>
              </w:rPr>
            </w:pPr>
            <w:r w:rsidRPr="00F611D8">
              <w:rPr>
                <w:b/>
                <w:sz w:val="20"/>
                <w:szCs w:val="20"/>
              </w:rPr>
              <w:lastRenderedPageBreak/>
              <w:t xml:space="preserve">Opis planowanych interwencji </w:t>
            </w:r>
          </w:p>
        </w:tc>
        <w:tc>
          <w:tcPr>
            <w:tcW w:w="5485" w:type="dxa"/>
          </w:tcPr>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W ramach Programu uczestnik — mężczyzna ma prawo skorzystać z dofinansowania do jednej procedury zabezpieczenia płodności na okres 24 miesięcy. Warunkiem uzyskania dofinansowania do procedury jest złożenie wniosku przez uczestnika i zakwalifikowanie do Programu przez Realizatora oraz przeprowadzenie co najmniej wymienionych poniżej interwencji:</w:t>
            </w:r>
          </w:p>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Działania informacyjne i edukacyjne prowadzone wobec osób, u których zdiagno2owano nowotwór złośliwy dotyczące możliwości zabezpieczenia płodności na przyszłość w ramach miejskiego Programu.</w:t>
            </w:r>
          </w:p>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Przeprowadzenie działań edukacyjnych i informacyjnych wśród osób zaangażowanych w proces leczenia i pracujących z chorymi na nowotwory w celu tworzenia i wzmacniania współpracy interdyscyplinarnej przy procesach ONCOFERTILITY odnoszących się do potencjalnych uczestników Programu.</w:t>
            </w:r>
          </w:p>
          <w:p w:rsidR="002712F4" w:rsidRPr="0050718D" w:rsidRDefault="008302A4" w:rsidP="0050718D">
            <w:pPr>
              <w:pStyle w:val="Akapitzlist"/>
              <w:numPr>
                <w:ilvl w:val="0"/>
                <w:numId w:val="10"/>
              </w:numPr>
              <w:ind w:left="262" w:hanging="262"/>
              <w:rPr>
                <w:rFonts w:ascii="Verdana" w:hAnsi="Verdana"/>
              </w:rPr>
            </w:pPr>
            <w:r w:rsidRPr="0050718D">
              <w:rPr>
                <w:rFonts w:ascii="Verdana" w:hAnsi="Verdana"/>
              </w:rPr>
              <w:t>Kwalifikacja medyczna uczestników do Programu obejmująca ocenę ryzyka niepłodności przy leczeniu nowotworu i zasadność pobrania komórek rozrodczych (nasienia).</w:t>
            </w:r>
          </w:p>
          <w:p w:rsidR="00E84F2D" w:rsidRDefault="008302A4" w:rsidP="00E84F2D">
            <w:pPr>
              <w:pStyle w:val="Akapitzlist"/>
              <w:numPr>
                <w:ilvl w:val="0"/>
                <w:numId w:val="11"/>
              </w:numPr>
              <w:ind w:left="262" w:hanging="284"/>
              <w:rPr>
                <w:rFonts w:ascii="Verdana" w:hAnsi="Verdana"/>
              </w:rPr>
            </w:pPr>
            <w:r w:rsidRPr="0050718D">
              <w:rPr>
                <w:rFonts w:ascii="Verdana" w:hAnsi="Verdana"/>
              </w:rPr>
              <w:t xml:space="preserve">Konsultacja psychologiczna dla uczestników Programu wraz z oceną ryzyka psychologicznego i indywidualnym </w:t>
            </w:r>
            <w:r w:rsidRPr="0050718D">
              <w:rPr>
                <w:rFonts w:ascii="Verdana" w:hAnsi="Verdana"/>
              </w:rPr>
              <w:lastRenderedPageBreak/>
              <w:t>planem opieki psychologicznej.</w:t>
            </w:r>
          </w:p>
          <w:p w:rsidR="002712F4" w:rsidRPr="00E84F2D" w:rsidRDefault="008302A4" w:rsidP="00E84F2D">
            <w:pPr>
              <w:pStyle w:val="Akapitzlist"/>
              <w:numPr>
                <w:ilvl w:val="0"/>
                <w:numId w:val="11"/>
              </w:numPr>
              <w:ind w:left="262" w:hanging="284"/>
              <w:rPr>
                <w:rFonts w:ascii="Verdana" w:hAnsi="Verdana"/>
              </w:rPr>
            </w:pPr>
            <w:r w:rsidRPr="00E84F2D">
              <w:rPr>
                <w:rFonts w:ascii="Verdana" w:hAnsi="Verdana"/>
              </w:rPr>
              <w:t>Przeprowadzenie badań lekarskich i laboratoryjnych niezbędnych przy wykonywaniu zabiegu pobrania nasienia i przechowywania w banku komórek rozrodczych.</w:t>
            </w:r>
          </w:p>
          <w:p w:rsidR="000C0E85" w:rsidRDefault="008302A4" w:rsidP="000C0E85">
            <w:pPr>
              <w:pStyle w:val="Akapitzlist"/>
              <w:numPr>
                <w:ilvl w:val="0"/>
                <w:numId w:val="11"/>
              </w:numPr>
              <w:ind w:left="262" w:hanging="284"/>
              <w:rPr>
                <w:rFonts w:ascii="Verdana" w:hAnsi="Verdana"/>
              </w:rPr>
            </w:pPr>
            <w:r w:rsidRPr="0050718D">
              <w:rPr>
                <w:rFonts w:ascii="Verdana" w:hAnsi="Verdana"/>
              </w:rPr>
              <w:t>Pobranie komórek rozrodczych (nasienia).</w:t>
            </w:r>
          </w:p>
          <w:p w:rsidR="000C0E85" w:rsidRPr="000C0E85" w:rsidRDefault="008302A4" w:rsidP="000C0E85">
            <w:pPr>
              <w:pStyle w:val="Akapitzlist"/>
              <w:numPr>
                <w:ilvl w:val="0"/>
                <w:numId w:val="11"/>
              </w:numPr>
              <w:tabs>
                <w:tab w:val="left" w:pos="366"/>
              </w:tabs>
              <w:ind w:left="262" w:hanging="284"/>
              <w:rPr>
                <w:rFonts w:ascii="Verdana" w:hAnsi="Verdana"/>
              </w:rPr>
            </w:pPr>
            <w:r w:rsidRPr="000C0E85">
              <w:rPr>
                <w:rFonts w:ascii="Verdana" w:hAnsi="Verdana"/>
              </w:rPr>
              <w:t>Wykonanie procesu kriokonserwacji i umieszczenie w banku komórek rozrodczych.</w:t>
            </w:r>
          </w:p>
          <w:p w:rsidR="008302A4" w:rsidRPr="000C0E85" w:rsidRDefault="008302A4" w:rsidP="000C0E85">
            <w:pPr>
              <w:pStyle w:val="Akapitzlist"/>
              <w:numPr>
                <w:ilvl w:val="0"/>
                <w:numId w:val="11"/>
              </w:numPr>
              <w:tabs>
                <w:tab w:val="left" w:pos="366"/>
              </w:tabs>
              <w:ind w:left="262" w:hanging="284"/>
              <w:rPr>
                <w:rFonts w:ascii="Verdana" w:hAnsi="Verdana"/>
              </w:rPr>
            </w:pPr>
            <w:r w:rsidRPr="000C0E85">
              <w:rPr>
                <w:rFonts w:ascii="Verdana" w:hAnsi="Verdana"/>
              </w:rPr>
              <w:t>Wydanie uczestnikowi Programu dokumentacji potwierdzającej wykonanie procedury zabezpieczenia płodności na przyszłość wraz ze wskazaniem opłaconego okresu przechowywania komórek w ramach dofinansowania zapewnionego w Programie.</w:t>
            </w:r>
          </w:p>
        </w:tc>
      </w:tr>
      <w:tr w:rsidR="008302A4" w:rsidRPr="00F611D8" w:rsidTr="008302A4">
        <w:tc>
          <w:tcPr>
            <w:tcW w:w="5485" w:type="dxa"/>
          </w:tcPr>
          <w:p w:rsidR="008302A4" w:rsidRPr="0050718D" w:rsidRDefault="002712F4" w:rsidP="008302A4">
            <w:pPr>
              <w:ind w:left="0"/>
              <w:rPr>
                <w:b/>
                <w:sz w:val="20"/>
                <w:szCs w:val="20"/>
              </w:rPr>
            </w:pPr>
            <w:r w:rsidRPr="0050718D">
              <w:rPr>
                <w:b/>
                <w:sz w:val="20"/>
                <w:szCs w:val="20"/>
              </w:rPr>
              <w:lastRenderedPageBreak/>
              <w:t xml:space="preserve">Bezpieczeństwo i sposób udzielania świadczeń zdrowotnych </w:t>
            </w:r>
          </w:p>
        </w:tc>
        <w:tc>
          <w:tcPr>
            <w:tcW w:w="5485" w:type="dxa"/>
          </w:tcPr>
          <w:p w:rsidR="008302A4" w:rsidRPr="0050718D" w:rsidRDefault="00761C9D" w:rsidP="0050718D">
            <w:pPr>
              <w:pStyle w:val="Akapitzlist"/>
              <w:numPr>
                <w:ilvl w:val="0"/>
                <w:numId w:val="10"/>
              </w:numPr>
              <w:ind w:left="262" w:hanging="262"/>
              <w:rPr>
                <w:rFonts w:ascii="Verdana" w:hAnsi="Verdana"/>
              </w:rPr>
            </w:pPr>
            <w:r w:rsidRPr="0050718D">
              <w:rPr>
                <w:rFonts w:ascii="Verdana" w:hAnsi="Verdana"/>
              </w:rPr>
              <w:t xml:space="preserve">Zgodnie z art. 10 ustawy z dnia 25 czerwca 2015 r. o leczeniu niepłodności zabezpieczenie płodności na przyszłość obejmuje działania medyczne podejmowane w przypadku niebezpieczeństwa utraty albo istotnego upośledzenia zdolności płodzenia na skutek choroby, urazu lub leczenia. Kriokonserwacja nasienia i jego przechowywanie w banku komórek rozrodczych jest procedurą medyczną zgodną z obowiązującymi przepisami prawa przywołanymi powyżej.  Wykorzystanie zamrożonego materiału rozrodczego do zapłodnienia w przyszłości następują przy zastosowaniu metody inseminacji. Koncepcję wdrożenia Programu opracowano na podstawie </w:t>
            </w:r>
            <w:r w:rsidRPr="0050718D">
              <w:rPr>
                <w:rFonts w:ascii="Verdana" w:hAnsi="Verdana"/>
              </w:rPr>
              <w:lastRenderedPageBreak/>
              <w:t>przepisów ustawy z dnia 25 czerwca 2015 r. o leczeniu niepłodności wraz z obowiązującymi przepisami wykonawczymi dotyczącymi procedury zachowania płodności na przyszłośc. Potrzeby populacji docelowej Programu identyfikowano na podstawie danych wynikających z map potrzeb zdrowotnych województwa dolnośląskiego oraz danych w Krajowym Rejestrze Nowotworów. Założenia Programu w zakresie klinicznym pozostają w zgodzie z ustawą o leczeniu niepłodności, z rekomendacjami Polskiego Towarzystwa Ginekologów i Położników w sprawie diagnostyki i leczenia niepłodności. Program jest również zgodny z zaleceniami  Grupy roboczej ds. Zachowania Płodności u Chorych Onkologicznych i Chorych Hematologicznych oraz Innych Chorych Leczonych terapiami Gonado</w:t>
            </w:r>
            <w:r w:rsidR="00B92062" w:rsidRPr="0050718D">
              <w:rPr>
                <w:rFonts w:ascii="Verdana" w:hAnsi="Verdana"/>
              </w:rPr>
              <w:t xml:space="preserve">toksycznymi „ONCOFERTILITY” ( GROF) Polskiego Towarzystwa ginekologii Onkologicznej. Na każdym etapie realizacji Programu i podejmowanych interwencji aktywny będzie system monitoringu i ewaluacji umożliwiający zmianę planowanych działań i interwencji w przypadku zaistnienia okoliczności tego wymagających. </w:t>
            </w:r>
          </w:p>
        </w:tc>
      </w:tr>
      <w:tr w:rsidR="002712F4" w:rsidRPr="00F611D8" w:rsidTr="008302A4">
        <w:tc>
          <w:tcPr>
            <w:tcW w:w="5485" w:type="dxa"/>
          </w:tcPr>
          <w:p w:rsidR="002712F4" w:rsidRPr="00F611D8" w:rsidRDefault="002712F4" w:rsidP="008302A4">
            <w:pPr>
              <w:ind w:left="0"/>
              <w:rPr>
                <w:b/>
                <w:sz w:val="20"/>
                <w:szCs w:val="20"/>
              </w:rPr>
            </w:pPr>
            <w:r w:rsidRPr="00F611D8">
              <w:rPr>
                <w:b/>
                <w:sz w:val="20"/>
                <w:szCs w:val="20"/>
              </w:rPr>
              <w:lastRenderedPageBreak/>
              <w:t xml:space="preserve">Zakończenie </w:t>
            </w:r>
            <w:r w:rsidR="00B92062" w:rsidRPr="00F611D8">
              <w:rPr>
                <w:b/>
                <w:sz w:val="20"/>
                <w:szCs w:val="20"/>
              </w:rPr>
              <w:t xml:space="preserve">uczestnictwa </w:t>
            </w:r>
            <w:r w:rsidRPr="00F611D8">
              <w:rPr>
                <w:b/>
                <w:sz w:val="20"/>
                <w:szCs w:val="20"/>
              </w:rPr>
              <w:t xml:space="preserve">w Programie </w:t>
            </w:r>
          </w:p>
        </w:tc>
        <w:tc>
          <w:tcPr>
            <w:tcW w:w="5485" w:type="dxa"/>
          </w:tcPr>
          <w:p w:rsidR="002712F4" w:rsidRPr="0050718D" w:rsidRDefault="002712F4" w:rsidP="000C0E85">
            <w:pPr>
              <w:pStyle w:val="Akapitzlist"/>
              <w:numPr>
                <w:ilvl w:val="0"/>
                <w:numId w:val="10"/>
              </w:numPr>
              <w:tabs>
                <w:tab w:val="left" w:pos="373"/>
              </w:tabs>
              <w:ind w:left="262" w:hanging="262"/>
              <w:rPr>
                <w:rFonts w:ascii="Verdana" w:hAnsi="Verdana"/>
              </w:rPr>
            </w:pPr>
            <w:r w:rsidRPr="0050718D">
              <w:rPr>
                <w:rFonts w:ascii="Verdana" w:hAnsi="Verdana"/>
              </w:rPr>
              <w:t>Wykonanie i zakończenie pełnej procedury zabezpieczenia płodności na przyszłość uczestnika objętego Programem.</w:t>
            </w:r>
          </w:p>
          <w:p w:rsidR="002712F4" w:rsidRPr="0050718D" w:rsidRDefault="002712F4" w:rsidP="0050718D">
            <w:pPr>
              <w:pStyle w:val="Akapitzlist"/>
              <w:numPr>
                <w:ilvl w:val="0"/>
                <w:numId w:val="10"/>
              </w:numPr>
              <w:tabs>
                <w:tab w:val="left" w:pos="373"/>
              </w:tabs>
              <w:ind w:left="262" w:hanging="262"/>
              <w:rPr>
                <w:rFonts w:ascii="Verdana" w:hAnsi="Verdana"/>
              </w:rPr>
            </w:pPr>
            <w:r w:rsidRPr="0050718D">
              <w:rPr>
                <w:rFonts w:ascii="Verdana" w:hAnsi="Verdana"/>
              </w:rPr>
              <w:lastRenderedPageBreak/>
              <w:t>Przeciwwskazania wynikające z art. 2 ust. 1 pkt 13 ustawy z dnia 25 czerwca 2015 r. o leczeniu niepłodności.</w:t>
            </w:r>
          </w:p>
          <w:p w:rsidR="002712F4" w:rsidRPr="0050718D" w:rsidRDefault="002712F4" w:rsidP="000C0E85">
            <w:pPr>
              <w:pStyle w:val="Akapitzlist"/>
              <w:numPr>
                <w:ilvl w:val="0"/>
                <w:numId w:val="10"/>
              </w:numPr>
              <w:tabs>
                <w:tab w:val="left" w:pos="491"/>
              </w:tabs>
              <w:ind w:left="262" w:hanging="262"/>
              <w:rPr>
                <w:rFonts w:ascii="Verdana" w:hAnsi="Verdana"/>
              </w:rPr>
            </w:pPr>
            <w:r w:rsidRPr="0050718D">
              <w:rPr>
                <w:rFonts w:ascii="Verdana" w:hAnsi="Verdana"/>
              </w:rPr>
              <w:t>Wyrażenie przez uczestnika woli zakończenia uczestnictwa w Programie na dowolnym etapie realizacji procedury.</w:t>
            </w:r>
          </w:p>
        </w:tc>
      </w:tr>
    </w:tbl>
    <w:p w:rsidR="008302A4" w:rsidRPr="00F611D8" w:rsidRDefault="008302A4" w:rsidP="008302A4"/>
    <w:p w:rsidR="00841A73" w:rsidRPr="00F611D8" w:rsidRDefault="00841A73">
      <w:pPr>
        <w:pStyle w:val="Tekstpodstawowy"/>
        <w:spacing w:before="5"/>
        <w:rPr>
          <w:rFonts w:ascii="Verdana" w:hAnsi="Verdana"/>
          <w:sz w:val="24"/>
          <w:szCs w:val="24"/>
        </w:rPr>
      </w:pPr>
    </w:p>
    <w:p w:rsidR="00841A73" w:rsidRPr="00F611D8" w:rsidRDefault="00841A73">
      <w:pPr>
        <w:spacing w:line="345" w:lineRule="auto"/>
        <w:jc w:val="both"/>
        <w:rPr>
          <w:sz w:val="24"/>
          <w:szCs w:val="24"/>
        </w:rPr>
        <w:sectPr w:rsidR="00841A73" w:rsidRPr="00F611D8">
          <w:pgSz w:w="11910" w:h="16840"/>
          <w:pgMar w:top="1320" w:right="580" w:bottom="280" w:left="500" w:header="708" w:footer="708" w:gutter="0"/>
          <w:cols w:space="708"/>
        </w:sectPr>
      </w:pPr>
    </w:p>
    <w:p w:rsidR="00841A73" w:rsidRPr="00F611D8" w:rsidRDefault="003D00A2" w:rsidP="007D5D46">
      <w:pPr>
        <w:pStyle w:val="Nagwek2"/>
        <w:numPr>
          <w:ilvl w:val="0"/>
          <w:numId w:val="14"/>
        </w:numPr>
      </w:pPr>
      <w:bookmarkStart w:id="15" w:name="_Toc105676046"/>
      <w:r w:rsidRPr="00F611D8">
        <w:lastRenderedPageBreak/>
        <w:t>PROCEDURA ZABEZPIECZENIA PŁODNOŚCI U KOBIET W WIEKU 18-40 LAT</w:t>
      </w:r>
      <w:bookmarkEnd w:id="15"/>
    </w:p>
    <w:p w:rsidR="00841A73" w:rsidRPr="00F611D8" w:rsidRDefault="003D00A2" w:rsidP="00EF47FD">
      <w:r w:rsidRPr="0050718D">
        <w:t xml:space="preserve">Procedura zabezpieczenia płodności u kobiet polega na pobraniu żeńskich komórek rozrodczych (komórek jajowych) i zastosowaniu kriokonserwacji, czyli poddaniu ich specjalnym płynom oraz zamrożeniu i przechowywaniu w ciekłym azocie lub w oparach azotu w temp. poniżej minus 150 stopni Celsjusza. Przechowywanie pobranego materiału rozrodczego i jego wykorzystanie odbywa się w bankach komórek rozrodczych na zasadach określonych w przepisach ustawy z dnia 25 czerwca 2015 r. o leczeniu niepłodności oraz rozporządzenia Ministra Zdrowia z dnia 27 października 2015 r. w sprawie warunków, jakim powinny odpowiadać pomieszczenia i urządzenia banku komórek rozrodczych i zarodków (Dz. U. z 2015 r. poz. 1752). Koszty przechowywania komórek rozrodczych przez bank komórek rozrodczych ponoszą dawcy, którzy oddali te komórki do przechowania. W </w:t>
      </w:r>
      <w:r w:rsidRPr="00F611D8">
        <w:t>ramach</w:t>
      </w:r>
      <w:r w:rsidRPr="0050718D">
        <w:t xml:space="preserve"> </w:t>
      </w:r>
      <w:r w:rsidRPr="00F611D8">
        <w:t>programu</w:t>
      </w:r>
      <w:r w:rsidRPr="0050718D">
        <w:t xml:space="preserve"> </w:t>
      </w:r>
      <w:r w:rsidRPr="00F611D8">
        <w:t>każda dawczyni</w:t>
      </w:r>
      <w:r w:rsidRPr="0050718D">
        <w:t xml:space="preserve"> </w:t>
      </w:r>
      <w:r w:rsidRPr="00F611D8">
        <w:t>zakwalifikowana do skorzystania</w:t>
      </w:r>
      <w:r w:rsidRPr="0050718D">
        <w:t xml:space="preserve"> </w:t>
      </w:r>
      <w:r w:rsidRPr="00F611D8">
        <w:t>z procedury</w:t>
      </w:r>
      <w:r w:rsidRPr="0050718D">
        <w:t xml:space="preserve"> </w:t>
      </w:r>
      <w:r w:rsidRPr="00F611D8">
        <w:t>zachowania</w:t>
      </w:r>
      <w:r w:rsidRPr="0050718D">
        <w:t xml:space="preserve"> </w:t>
      </w:r>
      <w:r w:rsidRPr="00F611D8">
        <w:t>płodności   otrzyma   dofinansowanie</w:t>
      </w:r>
      <w:r w:rsidRPr="0050718D">
        <w:t xml:space="preserve"> </w:t>
      </w:r>
      <w:r w:rsidRPr="00F611D8">
        <w:t>ze</w:t>
      </w:r>
      <w:r w:rsidRPr="0050718D">
        <w:t xml:space="preserve"> </w:t>
      </w:r>
      <w:r w:rsidRPr="00F611D8">
        <w:t xml:space="preserve">środków </w:t>
      </w:r>
      <w:r w:rsidRPr="0050718D">
        <w:t xml:space="preserve"> </w:t>
      </w:r>
      <w:r w:rsidRPr="00F611D8">
        <w:t xml:space="preserve">budżetu </w:t>
      </w:r>
      <w:r w:rsidRPr="0050718D">
        <w:t xml:space="preserve"> </w:t>
      </w:r>
      <w:r w:rsidRPr="00F611D8">
        <w:t>Miasta</w:t>
      </w:r>
      <w:r w:rsidRPr="0050718D">
        <w:t xml:space="preserve"> </w:t>
      </w:r>
      <w:r w:rsidRPr="00F611D8">
        <w:t>do</w:t>
      </w:r>
      <w:r w:rsidRPr="0050718D">
        <w:t xml:space="preserve"> </w:t>
      </w:r>
      <w:r w:rsidRPr="00F611D8">
        <w:t>kwalifikacji   medycznej</w:t>
      </w:r>
      <w:r w:rsidRPr="0050718D">
        <w:t xml:space="preserve"> i diagnostycznej dotyczącej pobrania komórek jajowych dawczyni (uczestniczki Programu) oraz 24 miesięcy przechowywania komórek jajowych w banku komórek rozrodczych.</w:t>
      </w:r>
    </w:p>
    <w:p w:rsidR="00841A73" w:rsidRPr="00F611D8" w:rsidRDefault="00841A73">
      <w:pPr>
        <w:pStyle w:val="Tekstpodstawowy"/>
        <w:spacing w:before="4"/>
        <w:rPr>
          <w:rFonts w:ascii="Verdana" w:hAnsi="Verdana"/>
          <w:sz w:val="24"/>
          <w:szCs w:val="24"/>
        </w:rPr>
      </w:pPr>
    </w:p>
    <w:tbl>
      <w:tblPr>
        <w:tblStyle w:val="Tabela-Siatka"/>
        <w:tblW w:w="0" w:type="auto"/>
        <w:tblInd w:w="794" w:type="dxa"/>
        <w:tblLook w:val="04A0" w:firstRow="1" w:lastRow="0" w:firstColumn="1" w:lastColumn="0" w:noHBand="0" w:noVBand="1"/>
      </w:tblPr>
      <w:tblGrid>
        <w:gridCol w:w="5038"/>
        <w:gridCol w:w="5214"/>
      </w:tblGrid>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Wielkość populacji ogółem</w:t>
            </w:r>
          </w:p>
        </w:tc>
        <w:tc>
          <w:tcPr>
            <w:tcW w:w="5485" w:type="dxa"/>
            <w:shd w:val="clear" w:color="auto" w:fill="auto"/>
          </w:tcPr>
          <w:p w:rsidR="00977882" w:rsidRPr="0050718D" w:rsidRDefault="00EF47FD" w:rsidP="0050718D">
            <w:r w:rsidRPr="0050718D">
              <w:t>175</w:t>
            </w:r>
          </w:p>
        </w:tc>
      </w:tr>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Przewidywana liczba uczestników ogółem</w:t>
            </w:r>
          </w:p>
        </w:tc>
        <w:tc>
          <w:tcPr>
            <w:tcW w:w="5485" w:type="dxa"/>
            <w:shd w:val="clear" w:color="auto" w:fill="auto"/>
          </w:tcPr>
          <w:p w:rsidR="00977882" w:rsidRPr="0050718D" w:rsidRDefault="009541F7" w:rsidP="0050718D">
            <w:r w:rsidRPr="0050718D">
              <w:t>90</w:t>
            </w:r>
            <w:r w:rsidR="006526C7" w:rsidRPr="0050718D">
              <w:t xml:space="preserve"> </w:t>
            </w:r>
            <w:r w:rsidR="00977882" w:rsidRPr="0050718D">
              <w:t>przez okres trwania Programu</w:t>
            </w:r>
          </w:p>
        </w:tc>
      </w:tr>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Przewidywana liczba uczestników rocznie</w:t>
            </w:r>
          </w:p>
        </w:tc>
        <w:tc>
          <w:tcPr>
            <w:tcW w:w="5485" w:type="dxa"/>
            <w:shd w:val="clear" w:color="auto" w:fill="auto"/>
          </w:tcPr>
          <w:p w:rsidR="00977882" w:rsidRPr="0050718D" w:rsidRDefault="009541F7" w:rsidP="0050718D">
            <w:r w:rsidRPr="0050718D">
              <w:t>30</w:t>
            </w:r>
            <w:r w:rsidR="00EF47FD" w:rsidRPr="0050718D">
              <w:t xml:space="preserve"> </w:t>
            </w:r>
            <w:r w:rsidR="00977882" w:rsidRPr="0050718D">
              <w:t xml:space="preserve">( </w:t>
            </w:r>
            <w:r w:rsidRPr="0050718D">
              <w:t>17</w:t>
            </w:r>
            <w:r w:rsidR="00977882" w:rsidRPr="0050718D">
              <w:t xml:space="preserve"> % populacji docelowej) </w:t>
            </w:r>
          </w:p>
        </w:tc>
      </w:tr>
      <w:tr w:rsidR="00977882" w:rsidRPr="00F611D8" w:rsidTr="00EF47FD">
        <w:tc>
          <w:tcPr>
            <w:tcW w:w="5485" w:type="dxa"/>
          </w:tcPr>
          <w:p w:rsidR="00977882" w:rsidRPr="00F611D8" w:rsidRDefault="00977882" w:rsidP="000B7018">
            <w:pPr>
              <w:ind w:left="0"/>
              <w:rPr>
                <w:b/>
                <w:sz w:val="20"/>
                <w:szCs w:val="20"/>
              </w:rPr>
            </w:pPr>
            <w:r w:rsidRPr="00F611D8">
              <w:rPr>
                <w:b/>
                <w:sz w:val="20"/>
                <w:szCs w:val="20"/>
              </w:rPr>
              <w:t xml:space="preserve">Kryteria włączenia </w:t>
            </w:r>
          </w:p>
        </w:tc>
        <w:tc>
          <w:tcPr>
            <w:tcW w:w="5485" w:type="dxa"/>
            <w:shd w:val="clear" w:color="auto" w:fill="auto"/>
          </w:tcPr>
          <w:p w:rsidR="00EF47FD" w:rsidRPr="0050718D" w:rsidRDefault="00977882" w:rsidP="0050718D">
            <w:r w:rsidRPr="0050718D">
              <w:t xml:space="preserve">Wiek </w:t>
            </w:r>
            <w:r w:rsidR="00EF47FD" w:rsidRPr="0050718D">
              <w:t>kobiety</w:t>
            </w:r>
            <w:r w:rsidRPr="0050718D">
              <w:t xml:space="preserve"> mieści się w przedziale 18-40 lat wg rocznika urodzenia.</w:t>
            </w:r>
          </w:p>
          <w:p w:rsidR="00EF47FD" w:rsidRPr="0050718D" w:rsidRDefault="00977882" w:rsidP="0050718D">
            <w:r w:rsidRPr="0050718D">
              <w:t>Uczestni</w:t>
            </w:r>
            <w:r w:rsidR="00EF47FD" w:rsidRPr="0050718D">
              <w:t>czka</w:t>
            </w:r>
            <w:r w:rsidRPr="0050718D">
              <w:t xml:space="preserve"> spełnia ustawowe warunki kwalifikacji do podjęcia leczenia niepłodności metodą zabezpieczenia płodności na przyszłość, w tym również kryteria akceptacji wynikające z art. 2 ust. 1 pkt 17 ustawy z dnia 25 czerwca 2015 r. o leczeniu niepłodności.</w:t>
            </w:r>
          </w:p>
          <w:p w:rsidR="00EF47FD" w:rsidRPr="0050718D" w:rsidRDefault="00977882" w:rsidP="0050718D">
            <w:r w:rsidRPr="0050718D">
              <w:t>Uczestni</w:t>
            </w:r>
            <w:r w:rsidR="00EF47FD" w:rsidRPr="0050718D">
              <w:t>czka</w:t>
            </w:r>
            <w:r w:rsidRPr="0050718D">
              <w:t xml:space="preserve"> zamieszkując</w:t>
            </w:r>
            <w:r w:rsidR="00EF47FD" w:rsidRPr="0050718D">
              <w:t>a</w:t>
            </w:r>
            <w:r w:rsidRPr="0050718D">
              <w:t xml:space="preserve"> na terenie Wrocławia przez okres minimum 12 miesięcy przed dniem </w:t>
            </w:r>
            <w:r w:rsidRPr="0050718D">
              <w:lastRenderedPageBreak/>
              <w:t>składania wniosku o dofinansowanie procedury przewidzianej w Programie.</w:t>
            </w:r>
          </w:p>
          <w:p w:rsidR="00977882" w:rsidRPr="0050718D" w:rsidRDefault="00977882" w:rsidP="0050718D">
            <w:r w:rsidRPr="0050718D">
              <w:t>Uczestni</w:t>
            </w:r>
            <w:r w:rsidR="00EF47FD" w:rsidRPr="0050718D">
              <w:t>czka</w:t>
            </w:r>
            <w:r w:rsidRPr="0050718D">
              <w:t>, któr</w:t>
            </w:r>
            <w:r w:rsidR="00EF47FD" w:rsidRPr="0050718D">
              <w:t>a</w:t>
            </w:r>
            <w:r w:rsidRPr="0050718D">
              <w:t xml:space="preserve"> składa zeznanie podatkowe lub deklarację podatkową i rozlicza się we właściwym dla miasta Wrocławia urzędzie skarbowym.</w:t>
            </w:r>
          </w:p>
        </w:tc>
      </w:tr>
      <w:tr w:rsidR="00977882" w:rsidRPr="00F611D8" w:rsidTr="00EF47FD">
        <w:tc>
          <w:tcPr>
            <w:tcW w:w="5485" w:type="dxa"/>
            <w:shd w:val="clear" w:color="auto" w:fill="auto"/>
          </w:tcPr>
          <w:p w:rsidR="00977882" w:rsidRPr="00F611D8" w:rsidRDefault="00977882" w:rsidP="000B7018">
            <w:pPr>
              <w:ind w:left="0"/>
              <w:rPr>
                <w:b/>
                <w:sz w:val="20"/>
                <w:szCs w:val="20"/>
              </w:rPr>
            </w:pPr>
            <w:r w:rsidRPr="00F611D8">
              <w:rPr>
                <w:b/>
                <w:sz w:val="20"/>
                <w:szCs w:val="20"/>
              </w:rPr>
              <w:lastRenderedPageBreak/>
              <w:t>Kryteria wykluczenia</w:t>
            </w:r>
          </w:p>
        </w:tc>
        <w:tc>
          <w:tcPr>
            <w:tcW w:w="5485" w:type="dxa"/>
          </w:tcPr>
          <w:p w:rsidR="00977882" w:rsidRPr="0050718D" w:rsidRDefault="00977882" w:rsidP="0050718D">
            <w:r w:rsidRPr="0050718D">
              <w:t xml:space="preserve">Wiek </w:t>
            </w:r>
            <w:r w:rsidR="00EF47FD" w:rsidRPr="0050718D">
              <w:t>kobiety</w:t>
            </w:r>
            <w:r w:rsidRPr="0050718D">
              <w:t xml:space="preserve"> mieści się w przedziale poniżej 18 lat i powyżej 40 lat wg rocznika urodzenia.</w:t>
            </w:r>
          </w:p>
          <w:p w:rsidR="00977882" w:rsidRPr="0050718D" w:rsidRDefault="00977882" w:rsidP="0050718D">
            <w:r w:rsidRPr="0050718D">
              <w:t>Uczestni</w:t>
            </w:r>
            <w:r w:rsidR="00EF47FD" w:rsidRPr="0050718D">
              <w:t>czka</w:t>
            </w:r>
            <w:r w:rsidRPr="0050718D">
              <w:t xml:space="preserve"> nie spełnia ustawowych warunków kwalifikacji do podjęcia leczenia niepłodności metodą zabezpieczenia płodności na przyszłość, w tym również kryteriów akceptacji wynikających z art.2 ust. 1 pkt 17 ustawy z dnia 25 czerwca 2015 r. o leczeniu niepłodności.</w:t>
            </w:r>
          </w:p>
          <w:p w:rsidR="00977882" w:rsidRPr="0050718D" w:rsidRDefault="00977882" w:rsidP="0050718D">
            <w:r w:rsidRPr="0050718D">
              <w:t>Indywidualne przeciwwskazania do zastosowania leczenia w postaci zabezpieczenia płodności na przyszłość wynikające z art. 2 ust. 1 pkt 13 ustawy z dnia 25 czerwca 2015 r. o leczeniu niepłodności.</w:t>
            </w:r>
          </w:p>
          <w:p w:rsidR="00977882" w:rsidRPr="0050718D" w:rsidRDefault="00977882" w:rsidP="0050718D">
            <w:r w:rsidRPr="0050718D">
              <w:t>Uczestnik niemieszkający na terenie Wrocławia przez okres minimum 12 miesięcy przed dniem składania wniosku o dofinansowanie procedury przewidzianej w Programie.</w:t>
            </w:r>
          </w:p>
          <w:p w:rsidR="00977882" w:rsidRPr="0050718D" w:rsidRDefault="00977882" w:rsidP="0050718D">
            <w:r w:rsidRPr="0050718D">
              <w:t>Uczestni</w:t>
            </w:r>
            <w:r w:rsidR="00EF47FD" w:rsidRPr="0050718D">
              <w:t>czka</w:t>
            </w:r>
            <w:r w:rsidRPr="0050718D">
              <w:t>, któr</w:t>
            </w:r>
            <w:r w:rsidR="00EF47FD" w:rsidRPr="0050718D">
              <w:t>a</w:t>
            </w:r>
            <w:r w:rsidRPr="0050718D">
              <w:t xml:space="preserve"> nie złożył</w:t>
            </w:r>
            <w:r w:rsidR="00EF47FD" w:rsidRPr="0050718D">
              <w:t>a</w:t>
            </w:r>
            <w:r w:rsidRPr="0050718D">
              <w:t xml:space="preserve"> zeznania podatkowego lub deklaracji podatkowej i nie rozlicza się we właściwym dla miasta Wrocławia </w:t>
            </w:r>
            <w:r w:rsidRPr="0050718D">
              <w:lastRenderedPageBreak/>
              <w:t>urzędzie skarbowym.</w:t>
            </w:r>
          </w:p>
          <w:p w:rsidR="00977882" w:rsidRPr="0050718D" w:rsidRDefault="00977882" w:rsidP="0050718D">
            <w:r w:rsidRPr="0050718D">
              <w:t>Uczestn</w:t>
            </w:r>
            <w:r w:rsidR="00EF47FD" w:rsidRPr="0050718D">
              <w:t>iczka</w:t>
            </w:r>
            <w:r w:rsidRPr="0050718D">
              <w:t>, któr</w:t>
            </w:r>
            <w:r w:rsidR="00EF47FD" w:rsidRPr="0050718D">
              <w:t>a</w:t>
            </w:r>
            <w:r w:rsidRPr="0050718D">
              <w:t xml:space="preserve"> otrzymał</w:t>
            </w:r>
            <w:r w:rsidR="00EF47FD" w:rsidRPr="0050718D">
              <w:t>a</w:t>
            </w:r>
            <w:r w:rsidRPr="0050718D">
              <w:t xml:space="preserve"> dofinansowanie do procedury zabezpieczenia płodności na przyszłość w ramach środków finansowych zapewnionych w Programie.</w:t>
            </w:r>
          </w:p>
        </w:tc>
      </w:tr>
      <w:tr w:rsidR="00977882" w:rsidRPr="00F611D8" w:rsidTr="000B7018">
        <w:tc>
          <w:tcPr>
            <w:tcW w:w="5485" w:type="dxa"/>
          </w:tcPr>
          <w:p w:rsidR="00977882" w:rsidRPr="00F611D8" w:rsidRDefault="00977882" w:rsidP="000B7018">
            <w:pPr>
              <w:ind w:left="0"/>
              <w:rPr>
                <w:b/>
                <w:sz w:val="20"/>
                <w:szCs w:val="20"/>
              </w:rPr>
            </w:pPr>
            <w:r w:rsidRPr="00F611D8">
              <w:rPr>
                <w:b/>
                <w:sz w:val="20"/>
                <w:szCs w:val="20"/>
              </w:rPr>
              <w:lastRenderedPageBreak/>
              <w:t xml:space="preserve">Opis planowanych interwencji </w:t>
            </w:r>
          </w:p>
        </w:tc>
        <w:tc>
          <w:tcPr>
            <w:tcW w:w="5485" w:type="dxa"/>
          </w:tcPr>
          <w:p w:rsidR="00977882" w:rsidRPr="0050718D" w:rsidRDefault="00977882" w:rsidP="0050718D">
            <w:r w:rsidRPr="0050718D">
              <w:t>W ramach Programu uczestni</w:t>
            </w:r>
            <w:r w:rsidR="00EF47FD" w:rsidRPr="0050718D">
              <w:t>czka</w:t>
            </w:r>
            <w:r w:rsidRPr="0050718D">
              <w:t xml:space="preserve"> — </w:t>
            </w:r>
            <w:r w:rsidR="00EF47FD" w:rsidRPr="0050718D">
              <w:t>kobieta</w:t>
            </w:r>
            <w:r w:rsidRPr="0050718D">
              <w:t xml:space="preserve"> ma prawo skorzystać z dofinansowania do jednej procedury zabezpieczenia płodności na okres 24 miesięcy. Warunkiem uzyskania dofinansowania do procedury jest złożenie wniosku przez uczestni</w:t>
            </w:r>
            <w:r w:rsidR="00EF47FD" w:rsidRPr="0050718D">
              <w:t>czkę</w:t>
            </w:r>
            <w:r w:rsidRPr="0050718D">
              <w:t xml:space="preserve"> i zakwalifikowanie do Programu przez Realizatora oraz przeprowadzenie co najmniej wymienionych poniżej interwencji:</w:t>
            </w:r>
          </w:p>
          <w:p w:rsidR="00977882" w:rsidRPr="0050718D" w:rsidRDefault="00977882" w:rsidP="0050718D">
            <w:pPr>
              <w:pStyle w:val="Akapitzlist"/>
              <w:numPr>
                <w:ilvl w:val="0"/>
                <w:numId w:val="17"/>
              </w:numPr>
              <w:ind w:left="794" w:hanging="397"/>
              <w:rPr>
                <w:rFonts w:ascii="Verdana" w:hAnsi="Verdana"/>
              </w:rPr>
            </w:pPr>
            <w:r w:rsidRPr="0050718D">
              <w:rPr>
                <w:rFonts w:ascii="Verdana" w:hAnsi="Verdana"/>
              </w:rPr>
              <w:t>Działania informacyjne i edukacyjne prowadzone wobec osób, u których zdiagno</w:t>
            </w:r>
            <w:r w:rsidR="00621DF2" w:rsidRPr="0050718D">
              <w:rPr>
                <w:rFonts w:ascii="Verdana" w:hAnsi="Verdana"/>
              </w:rPr>
              <w:t>z</w:t>
            </w:r>
            <w:r w:rsidRPr="0050718D">
              <w:rPr>
                <w:rFonts w:ascii="Verdana" w:hAnsi="Verdana"/>
              </w:rPr>
              <w:t>owano nowotwór złośliwy dotyczące możliwości zabezpieczenia płodności na przyszłość w ramach miejskiego Programu.</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Przeprowadzenie działań edukacyjnych i informacyjnych wśród osób zaangażowanych w proces leczenia i pracujących z chorymi na nowotwory w celu tworzenia i wzmacniania współpracy interdyscyplinarnej przy procesach ONCOFERTILITY odnoszących się do potencjalnych uczestników Programu.</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Kwalifikacja medyczna uczestni</w:t>
            </w:r>
            <w:r w:rsidR="00621DF2" w:rsidRPr="0050718D">
              <w:rPr>
                <w:rFonts w:ascii="Verdana" w:hAnsi="Verdana"/>
              </w:rPr>
              <w:t>czek</w:t>
            </w:r>
            <w:r w:rsidRPr="0050718D">
              <w:rPr>
                <w:rFonts w:ascii="Verdana" w:hAnsi="Verdana"/>
              </w:rPr>
              <w:t xml:space="preserve"> do Programu obejmująca ocenę </w:t>
            </w:r>
            <w:r w:rsidRPr="0050718D">
              <w:rPr>
                <w:rFonts w:ascii="Verdana" w:hAnsi="Verdana"/>
              </w:rPr>
              <w:lastRenderedPageBreak/>
              <w:t>ryzyka niepłodności przy leczeniu nowotworu i zasadność pobrania komórek rozrodczych (nasienia).</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Konsultacja psychologiczna dla uczestni</w:t>
            </w:r>
            <w:r w:rsidR="00621DF2" w:rsidRPr="0050718D">
              <w:rPr>
                <w:rFonts w:ascii="Verdana" w:hAnsi="Verdana"/>
              </w:rPr>
              <w:t>czek</w:t>
            </w:r>
            <w:r w:rsidRPr="0050718D">
              <w:rPr>
                <w:rFonts w:ascii="Verdana" w:hAnsi="Verdana"/>
              </w:rPr>
              <w:t xml:space="preserve"> Programu wraz z oceną ryzyka psychologicznego i indywidualnym planem opieki psychologicznej.</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Przeprowadzenie badań lekarskich i laboratoryjnych niezbędnych przy wykonywaniu zabiegu pobrania nasienia i przechowywania w banku komórek rozrodczych.</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Pobranie komórek rozrodczych (nasienia).</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noProof/>
              </w:rPr>
              <mc:AlternateContent>
                <mc:Choice Requires="wpg">
                  <w:drawing>
                    <wp:anchor distT="0" distB="0" distL="114300" distR="114300" simplePos="0" relativeHeight="251658240" behindDoc="1" locked="0" layoutInCell="1" allowOverlap="1" wp14:anchorId="3551CEF9" wp14:editId="1E7DFD4D">
                      <wp:simplePos x="0" y="0"/>
                      <wp:positionH relativeFrom="page">
                        <wp:posOffset>762000</wp:posOffset>
                      </wp:positionH>
                      <wp:positionV relativeFrom="paragraph">
                        <wp:posOffset>-302260</wp:posOffset>
                      </wp:positionV>
                      <wp:extent cx="5638800" cy="7196455"/>
                      <wp:effectExtent l="0" t="0" r="0" b="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7196455"/>
                                <a:chOff x="1200" y="-476"/>
                                <a:chExt cx="8880" cy="11333"/>
                              </a:xfrm>
                            </wpg:grpSpPr>
                            <wps:wsp>
                              <wps:cNvPr id="8" name="Line 49"/>
                              <wps:cNvCnPr>
                                <a:cxnSpLocks noChangeShapeType="1"/>
                              </wps:cNvCnPr>
                              <wps:spPr bwMode="auto">
                                <a:xfrm>
                                  <a:off x="1217" y="10852"/>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9" name="Line 50"/>
                              <wps:cNvCnPr>
                                <a:cxnSpLocks noChangeShapeType="1"/>
                              </wps:cNvCnPr>
                              <wps:spPr bwMode="auto">
                                <a:xfrm>
                                  <a:off x="3473" y="10852"/>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0" name="Line 51"/>
                              <wps:cNvCnPr>
                                <a:cxnSpLocks noChangeShapeType="1"/>
                              </wps:cNvCnPr>
                              <wps:spPr bwMode="auto">
                                <a:xfrm>
                                  <a:off x="10063" y="10857"/>
                                  <a:ext cx="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1" name="Line 52"/>
                              <wps:cNvCnPr>
                                <a:cxnSpLocks noChangeShapeType="1"/>
                              </wps:cNvCnPr>
                              <wps:spPr bwMode="auto">
                                <a:xfrm>
                                  <a:off x="1200" y="10840"/>
                                  <a:ext cx="8880" cy="0"/>
                                </a:xfrm>
                                <a:prstGeom prst="line">
                                  <a:avLst/>
                                </a:prstGeom>
                                <a:noFill/>
                                <a:ln w="3048">
                                  <a:solidFill>
                                    <a:srgbClr val="13131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7D80BA" id="Grupa 7" o:spid="_x0000_s1026" style="position:absolute;margin-left:60pt;margin-top:-23.8pt;width:444pt;height:566.65pt;z-index:-251658240;mso-position-horizontal-relative:page" coordorigin="1200,-476" coordsize="8880,1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">
                      <v:line id="Line 49" o:spid="_x0000_s1027" style="position:absolute;visibility:visible;mso-wrap-style:square" from="1217,10852" to="1217,1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" strokecolor="#131313" strokeweight=".24pt"/>
                      <v:line id="Line 50" o:spid="_x0000_s1028" style="position:absolute;visibility:visible;mso-wrap-style:square" from="3473,10852" to="3473,1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" strokecolor="#131313" strokeweight=".24pt"/>
                      <v:line id="Line 51" o:spid="_x0000_s1029" style="position:absolute;visibility:visible;mso-wrap-style:square" from="10063,10857" to="10063,1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" strokecolor="#131313" strokeweight=".24pt"/>
                      <v:line id="Line 52" o:spid="_x0000_s1030" style="position:absolute;visibility:visible;mso-wrap-style:square" from="1200,10840" to="10080,1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" strokecolor="#131313" strokeweight=".24pt"/>
                      <w10:wrap anchorx="page"/>
                    </v:group>
                  </w:pict>
                </mc:Fallback>
              </mc:AlternateContent>
            </w:r>
            <w:r w:rsidRPr="0050718D">
              <w:rPr>
                <w:rFonts w:ascii="Verdana" w:hAnsi="Verdana"/>
              </w:rPr>
              <w:t>Wykonanie procesu kriokonserwacji i umieszczenie w banku komórek rozrodczych.</w:t>
            </w:r>
          </w:p>
          <w:p w:rsidR="00977882" w:rsidRPr="0050718D" w:rsidRDefault="00977882" w:rsidP="0050718D">
            <w:pPr>
              <w:pStyle w:val="Akapitzlist"/>
              <w:numPr>
                <w:ilvl w:val="0"/>
                <w:numId w:val="17"/>
              </w:numPr>
              <w:ind w:left="794" w:hanging="284"/>
              <w:rPr>
                <w:rFonts w:ascii="Verdana" w:hAnsi="Verdana"/>
              </w:rPr>
            </w:pPr>
            <w:r w:rsidRPr="0050718D">
              <w:rPr>
                <w:rFonts w:ascii="Verdana" w:hAnsi="Verdana"/>
              </w:rPr>
              <w:t>Wydanie uczestni</w:t>
            </w:r>
            <w:r w:rsidR="00621DF2" w:rsidRPr="0050718D">
              <w:rPr>
                <w:rFonts w:ascii="Verdana" w:hAnsi="Verdana"/>
              </w:rPr>
              <w:t xml:space="preserve">czce </w:t>
            </w:r>
            <w:r w:rsidRPr="0050718D">
              <w:rPr>
                <w:rFonts w:ascii="Verdana" w:hAnsi="Verdana"/>
              </w:rPr>
              <w:t>Programu dokumentacji potwierdzającej wykonanie procedury zabezpieczenia płodności na przyszłość wraz ze wskazaniem opłaconego okresu przechowywania komórek w ramach dofinansowania zapewnionego w Programie.</w:t>
            </w:r>
          </w:p>
          <w:p w:rsidR="00977882" w:rsidRPr="0050718D" w:rsidRDefault="00977882" w:rsidP="0050718D"/>
        </w:tc>
      </w:tr>
      <w:tr w:rsidR="00977882" w:rsidRPr="00F611D8" w:rsidTr="000B7018">
        <w:tc>
          <w:tcPr>
            <w:tcW w:w="5485" w:type="dxa"/>
          </w:tcPr>
          <w:p w:rsidR="00977882" w:rsidRPr="00F611D8" w:rsidRDefault="00977882" w:rsidP="000B7018">
            <w:pPr>
              <w:ind w:left="0"/>
              <w:rPr>
                <w:b/>
                <w:sz w:val="20"/>
                <w:szCs w:val="20"/>
              </w:rPr>
            </w:pPr>
            <w:r w:rsidRPr="00F611D8">
              <w:rPr>
                <w:b/>
                <w:sz w:val="20"/>
                <w:szCs w:val="20"/>
              </w:rPr>
              <w:lastRenderedPageBreak/>
              <w:t xml:space="preserve">Bezpieczeństwo i sposób udzielania świadczeń zdrowotnych </w:t>
            </w:r>
          </w:p>
        </w:tc>
        <w:tc>
          <w:tcPr>
            <w:tcW w:w="5485" w:type="dxa"/>
          </w:tcPr>
          <w:p w:rsidR="00977882" w:rsidRPr="0050718D" w:rsidRDefault="00977882" w:rsidP="0050718D">
            <w:r w:rsidRPr="0050718D">
              <w:t xml:space="preserve">Zgodnie z art. 10 ustawy z dnia 25 czerwca 2015 r. o leczeniu niepłodności zabezpieczenie płodności na przyszłość obejmuje działania medyczne podejmowane w przypadku niebezpieczeństwa utraty albo istotnego upośledzenia zdolności </w:t>
            </w:r>
            <w:r w:rsidRPr="0050718D">
              <w:lastRenderedPageBreak/>
              <w:t xml:space="preserve">płodzenia na skutek choroby, urazu lub leczenia. Kriokonserwacja nasienia i jego przechowywanie w banku komórek rozrodczych jest procedurą medyczną zgodną z obowiązującymi przepisami prawa przywołanymi powyżej.  Wykorzystanie zamrożonego materiału rozrodczego do zapłodnienia w przyszłości następują przy zastosowaniu metody inseminacji. Koncepcję wdrożenia Programu opracowano na podstawie przepisów ustawy z dnia 25 czerwca 2015 r. o leczeniu niepłodności wraz z obowiązującymi przepisami wykonawczymi dotyczącymi procedury zachowania płodności na </w:t>
            </w:r>
            <w:r w:rsidR="00621DF2" w:rsidRPr="0050718D">
              <w:t>przyszłość</w:t>
            </w:r>
            <w:r w:rsidRPr="0050718D">
              <w:t xml:space="preserve">. Potrzeby populacji docelowej Programu identyfikowano na podstawie danych wynikających z map potrzeb zdrowotnych województwa dolnośląskiego oraz danych w Krajowym Rejestrze Nowotworów. Założenia Programu w zakresie klinicznym pozostają w zgodzie z ustawą o leczeniu niepłodności, z rekomendacjami Polskiego Towarzystwa Ginekologów i Położników w sprawie diagnostyki i leczenia niepłodności. Program jest również zgodny z zaleceniami  Grupy roboczej ds. Zachowania Płodności u Chorych Onkologicznych i Chorych </w:t>
            </w:r>
            <w:r w:rsidRPr="0050718D">
              <w:lastRenderedPageBreak/>
              <w:t xml:space="preserve">Hematologicznych oraz Innych Chorych Leczonych terapiami Gonadotoksycznymi „ONCOFERTILITY” ( GROF) Polskiego Towarzystwa ginekologii Onkologicznej. Na każdym etapie realizacji Programu i podejmowanych interwencji aktywny będzie system monitoringu i ewaluacji umożliwiający zmianę planowanych działań i interwencji w przypadku zaistnienia okoliczności tego wymagających. </w:t>
            </w:r>
          </w:p>
        </w:tc>
      </w:tr>
      <w:tr w:rsidR="00977882" w:rsidRPr="00F611D8" w:rsidTr="000B7018">
        <w:tc>
          <w:tcPr>
            <w:tcW w:w="5485" w:type="dxa"/>
          </w:tcPr>
          <w:p w:rsidR="00977882" w:rsidRPr="00F611D8" w:rsidRDefault="00977882" w:rsidP="000B7018">
            <w:pPr>
              <w:ind w:left="0"/>
              <w:rPr>
                <w:b/>
                <w:sz w:val="20"/>
                <w:szCs w:val="20"/>
              </w:rPr>
            </w:pPr>
            <w:r w:rsidRPr="00F611D8">
              <w:rPr>
                <w:b/>
                <w:sz w:val="20"/>
                <w:szCs w:val="20"/>
              </w:rPr>
              <w:lastRenderedPageBreak/>
              <w:t xml:space="preserve">Zakończenie uczestnictwa w Programie </w:t>
            </w:r>
          </w:p>
        </w:tc>
        <w:tc>
          <w:tcPr>
            <w:tcW w:w="5485" w:type="dxa"/>
          </w:tcPr>
          <w:p w:rsidR="00977882" w:rsidRPr="0050718D" w:rsidRDefault="00977882" w:rsidP="0050718D">
            <w:r w:rsidRPr="0050718D">
              <w:t>Wykonanie i zakończenie pełnej procedury zabezpieczenia płodności na przyszłość uczestnika objętego Programem.</w:t>
            </w:r>
          </w:p>
          <w:p w:rsidR="00977882" w:rsidRPr="0050718D" w:rsidRDefault="00977882" w:rsidP="0050718D">
            <w:r w:rsidRPr="0050718D">
              <w:t>Przeciwwskazania wynikające z art. 2 ust. 1 pkt 13 ustawy z dnia 25 czerwca 2015 r. o leczeniu niepłodności.</w:t>
            </w:r>
          </w:p>
          <w:p w:rsidR="00977882" w:rsidRPr="0050718D" w:rsidRDefault="00977882" w:rsidP="0050718D">
            <w:r w:rsidRPr="0050718D">
              <w:t>Wyrażenie przez uczestnika woli zakończenia uczestnictwa w Programie na dowolnym etapie realizacji procedury.</w:t>
            </w:r>
          </w:p>
        </w:tc>
      </w:tr>
    </w:tbl>
    <w:p w:rsidR="00841A73" w:rsidRPr="00F611D8" w:rsidRDefault="00841A73" w:rsidP="00621DF2">
      <w:pPr>
        <w:pStyle w:val="Tekstpodstawowy"/>
        <w:ind w:left="0"/>
        <w:rPr>
          <w:rFonts w:ascii="Verdana" w:hAnsi="Verdana"/>
          <w:sz w:val="24"/>
          <w:szCs w:val="24"/>
        </w:rPr>
      </w:pPr>
    </w:p>
    <w:p w:rsidR="003E4E8C" w:rsidRPr="00F611D8" w:rsidRDefault="003E4E8C">
      <w:pPr>
        <w:pStyle w:val="Tekstpodstawowy"/>
        <w:rPr>
          <w:rFonts w:ascii="Verdana" w:hAnsi="Verdana"/>
          <w:sz w:val="24"/>
          <w:szCs w:val="24"/>
        </w:rPr>
      </w:pPr>
      <w:r w:rsidRPr="00F611D8">
        <w:rPr>
          <w:rFonts w:ascii="Verdana" w:hAnsi="Verdana"/>
          <w:sz w:val="24"/>
          <w:szCs w:val="24"/>
        </w:rPr>
        <w:br w:type="page"/>
      </w:r>
    </w:p>
    <w:p w:rsidR="00841A73" w:rsidRPr="00F611D8" w:rsidRDefault="003D00A2" w:rsidP="007D5D46">
      <w:pPr>
        <w:pStyle w:val="Nagwek1"/>
        <w:numPr>
          <w:ilvl w:val="0"/>
          <w:numId w:val="19"/>
        </w:numPr>
        <w:ind w:hanging="663"/>
      </w:pPr>
      <w:bookmarkStart w:id="16" w:name="_Toc105676047"/>
      <w:r w:rsidRPr="00F611D8">
        <w:lastRenderedPageBreak/>
        <w:t>ORGANIZACJA PROGRAMU POLITYKI ZDROWOTNEJ</w:t>
      </w:r>
      <w:bookmarkEnd w:id="16"/>
    </w:p>
    <w:p w:rsidR="00841A73" w:rsidRPr="00FE2BBD" w:rsidRDefault="003D00A2" w:rsidP="00FE2BBD">
      <w:pPr>
        <w:pStyle w:val="Nagwek2"/>
        <w:numPr>
          <w:ilvl w:val="0"/>
          <w:numId w:val="37"/>
        </w:numPr>
      </w:pPr>
      <w:bookmarkStart w:id="17" w:name="_Toc105676048"/>
      <w:r w:rsidRPr="00FE2BBD">
        <w:t>Etapy realizacji Programu i działania podejmowane w ich ramach</w:t>
      </w:r>
      <w:bookmarkEnd w:id="17"/>
    </w:p>
    <w:p w:rsidR="00841A73" w:rsidRPr="00F611D8" w:rsidRDefault="003D00A2" w:rsidP="00392D8F">
      <w:pPr>
        <w:ind w:firstLine="360"/>
      </w:pPr>
      <w:r w:rsidRPr="00F611D8">
        <w:t>Realizator</w:t>
      </w:r>
      <w:r w:rsidRPr="0050718D">
        <w:t xml:space="preserve"> </w:t>
      </w:r>
      <w:r w:rsidRPr="00F611D8">
        <w:t>Programu</w:t>
      </w:r>
      <w:r w:rsidRPr="0050718D">
        <w:t xml:space="preserve"> </w:t>
      </w:r>
      <w:r w:rsidRPr="00F611D8">
        <w:t>wyłoniony</w:t>
      </w:r>
      <w:r w:rsidRPr="0050718D">
        <w:t xml:space="preserve"> </w:t>
      </w:r>
      <w:r w:rsidRPr="00F611D8">
        <w:t>zostanie</w:t>
      </w:r>
      <w:r w:rsidRPr="0050718D">
        <w:t xml:space="preserve"> </w:t>
      </w:r>
      <w:r w:rsidRPr="00F611D8">
        <w:t>w</w:t>
      </w:r>
      <w:r w:rsidRPr="0050718D">
        <w:t xml:space="preserve"> </w:t>
      </w:r>
      <w:r w:rsidRPr="00F611D8">
        <w:t>trybie</w:t>
      </w:r>
      <w:r w:rsidRPr="0050718D">
        <w:t xml:space="preserve"> </w:t>
      </w:r>
      <w:r w:rsidRPr="00F611D8">
        <w:t>konkursu</w:t>
      </w:r>
      <w:r w:rsidRPr="0050718D">
        <w:t xml:space="preserve"> </w:t>
      </w:r>
      <w:r w:rsidRPr="00F611D8">
        <w:t>ofert</w:t>
      </w:r>
      <w:r w:rsidRPr="0050718D">
        <w:t xml:space="preserve"> przeprowadzonego przez Organizatora Programu, czyli Miasto Wrocław na podstawie art. 48b ustawy z dnia 27 sierpnia 2004 r. o świadczeniach opieki zdrowotnej finansowanych ze środków </w:t>
      </w:r>
      <w:r w:rsidRPr="00F611D8">
        <w:t>publicznych.</w:t>
      </w:r>
    </w:p>
    <w:p w:rsidR="00841A73" w:rsidRPr="00F611D8" w:rsidRDefault="003D00A2" w:rsidP="006526C7">
      <w:pPr>
        <w:ind w:firstLine="360"/>
      </w:pPr>
      <w:r w:rsidRPr="0050718D">
        <w:t xml:space="preserve">Realizatorem Programu zgodnie z art. 2 ust. 1 pkt 1 ustawy o leczeniu niepłodności może być bank komórek rozrodczych i zarodków prowadzący działalność na podstawie pozwolenia, o którym mowa </w:t>
      </w:r>
      <w:r w:rsidRPr="00F611D8">
        <w:t>w art.</w:t>
      </w:r>
      <w:r w:rsidRPr="0050718D">
        <w:t xml:space="preserve"> </w:t>
      </w:r>
      <w:r w:rsidRPr="00F611D8">
        <w:t>48</w:t>
      </w:r>
      <w:r w:rsidRPr="0050718D">
        <w:t xml:space="preserve"> </w:t>
      </w:r>
      <w:r w:rsidRPr="00F611D8">
        <w:t>ust.</w:t>
      </w:r>
      <w:r w:rsidRPr="0050718D">
        <w:t xml:space="preserve"> 1 </w:t>
      </w:r>
      <w:r w:rsidRPr="00F611D8">
        <w:t>cytowanej</w:t>
      </w:r>
      <w:r w:rsidRPr="0050718D">
        <w:t xml:space="preserve"> </w:t>
      </w:r>
      <w:r w:rsidRPr="00F611D8">
        <w:t>powyżej</w:t>
      </w:r>
      <w:r w:rsidRPr="0050718D">
        <w:t xml:space="preserve"> </w:t>
      </w:r>
      <w:r w:rsidRPr="00F611D8">
        <w:t>ustawy.</w:t>
      </w:r>
      <w:r w:rsidR="006526C7" w:rsidRPr="00F611D8">
        <w:t xml:space="preserve"> </w:t>
      </w:r>
      <w:r w:rsidRPr="0050718D">
        <w:t xml:space="preserve">Procedury zabezpieczenia płodności wykonywane będą na terenie miasta Wrocławia w okresie </w:t>
      </w:r>
      <w:r w:rsidRPr="00F611D8">
        <w:t>trwania</w:t>
      </w:r>
      <w:r w:rsidRPr="0050718D">
        <w:t xml:space="preserve"> </w:t>
      </w:r>
      <w:r w:rsidRPr="00F611D8">
        <w:t>realizacji</w:t>
      </w:r>
      <w:r w:rsidRPr="0050718D">
        <w:t xml:space="preserve"> </w:t>
      </w:r>
      <w:r w:rsidRPr="00F611D8">
        <w:t>Programu.</w:t>
      </w:r>
    </w:p>
    <w:p w:rsidR="00841A73" w:rsidRDefault="003D00A2" w:rsidP="00392D8F">
      <w:pPr>
        <w:ind w:firstLine="646"/>
      </w:pPr>
      <w:r w:rsidRPr="0050718D">
        <w:t xml:space="preserve">Rekrutacja i kwalifikacja pacjentów do Programu będzie prowadzona w lokalizacji Realizatora. W ramach kampanii informacyjnej podjęte zostaną przez Organizatora działania mające na celu dotarcie z właściwą informacją na temat Programu do potencjalnych pacjentów. Działania będą prowadzone </w:t>
      </w:r>
      <w:r w:rsidRPr="00F611D8">
        <w:t>przy</w:t>
      </w:r>
      <w:r w:rsidRPr="0050718D">
        <w:t xml:space="preserve"> </w:t>
      </w:r>
      <w:r w:rsidRPr="00F611D8">
        <w:t>wykorzystaniu</w:t>
      </w:r>
      <w:r w:rsidRPr="0050718D">
        <w:t xml:space="preserve"> </w:t>
      </w:r>
      <w:r w:rsidRPr="00F611D8">
        <w:t>medialnych</w:t>
      </w:r>
      <w:r w:rsidRPr="0050718D">
        <w:t xml:space="preserve"> </w:t>
      </w:r>
      <w:r w:rsidRPr="00F611D8">
        <w:t>i</w:t>
      </w:r>
      <w:r w:rsidRPr="0050718D">
        <w:t xml:space="preserve"> </w:t>
      </w:r>
      <w:r w:rsidRPr="00F611D8">
        <w:t>internetowych</w:t>
      </w:r>
      <w:r w:rsidRPr="0050718D">
        <w:t xml:space="preserve"> </w:t>
      </w:r>
      <w:r w:rsidRPr="00F611D8">
        <w:t>środków</w:t>
      </w:r>
      <w:r w:rsidRPr="0050718D">
        <w:t xml:space="preserve"> </w:t>
      </w:r>
      <w:r w:rsidRPr="00F611D8">
        <w:t>komunikacji</w:t>
      </w:r>
      <w:r w:rsidRPr="0050718D">
        <w:t xml:space="preserve"> </w:t>
      </w:r>
      <w:r w:rsidRPr="00F611D8">
        <w:t>oraz</w:t>
      </w:r>
      <w:r w:rsidRPr="0050718D">
        <w:t xml:space="preserve"> </w:t>
      </w:r>
      <w:r w:rsidRPr="00F611D8">
        <w:t>współpracy</w:t>
      </w:r>
      <w:r w:rsidRPr="0050718D">
        <w:t xml:space="preserve"> </w:t>
      </w:r>
      <w:r w:rsidRPr="00F611D8">
        <w:t>ze</w:t>
      </w:r>
      <w:r w:rsidRPr="0050718D">
        <w:t xml:space="preserve"> specjalistycznymi ośrodkami onkologicznymi na terenie miasta Wrocławia.</w:t>
      </w:r>
    </w:p>
    <w:p w:rsidR="0062107C" w:rsidRPr="00B65ABD" w:rsidRDefault="0062107C" w:rsidP="0062107C">
      <w:pPr>
        <w:ind w:firstLine="646"/>
      </w:pPr>
      <w:r w:rsidRPr="00B65ABD">
        <w:t xml:space="preserve">W celu zapewnienia równego dostępu do Programu dla wszystkich zainteresowanych kobiet i mężczyzn, Realizator zobowiązany będzie do prowadzenia ewidencji składanych wniosków i rozpatrywania ich w kolejności złożenia. W ramach działań promocyjnych, Realizator zamieści w mass mediach informacje dotyczące zaplanowanej liczby odbiorców Programu oraz poinformuje w przypadku zakończenia rekrutacji z powodu braku wolnych miejsc. </w:t>
      </w:r>
    </w:p>
    <w:p w:rsidR="00841A73" w:rsidRPr="00F611D8" w:rsidRDefault="0062107C" w:rsidP="00392D8F">
      <w:pPr>
        <w:ind w:firstLine="646"/>
      </w:pPr>
      <w:r w:rsidRPr="00B65ABD">
        <w:t xml:space="preserve"> </w:t>
      </w:r>
      <w:r w:rsidR="003D00A2" w:rsidRPr="0050718D">
        <w:t>Skuteczność procesu kwalifikacji beneficjentów Programu i planowanych w jego ramach interwencji w dużym stopniu uzależniona jest od interdyscyplinarnej współpracy specjalistów zaangażowanych w opiekę nad pacjentem z chorobą nowotworową. Oczekiwania dotyczące kwalifikacji personelu</w:t>
      </w:r>
      <w:r w:rsidR="00621DF2" w:rsidRPr="00F611D8">
        <w:t xml:space="preserve"> </w:t>
      </w:r>
      <w:r w:rsidR="003D00A2" w:rsidRPr="0050718D">
        <w:t>zostały nakreślone</w:t>
      </w:r>
      <w:r w:rsidR="003D00A2" w:rsidRPr="00F611D8">
        <w:t xml:space="preserve"> </w:t>
      </w:r>
      <w:r w:rsidR="003D00A2" w:rsidRPr="0050718D">
        <w:t>w niniejszym</w:t>
      </w:r>
      <w:r w:rsidR="003D00A2" w:rsidRPr="00F611D8">
        <w:t xml:space="preserve"> Programie,</w:t>
      </w:r>
      <w:r w:rsidR="003D00A2" w:rsidRPr="0050718D">
        <w:t xml:space="preserve"> a </w:t>
      </w:r>
      <w:r w:rsidR="003D00A2" w:rsidRPr="00F611D8">
        <w:t>ich uszczegółowienie nastąpi w postępowaniu</w:t>
      </w:r>
      <w:r w:rsidR="003D00A2" w:rsidRPr="0050718D">
        <w:t xml:space="preserve"> </w:t>
      </w:r>
      <w:r w:rsidR="003D00A2" w:rsidRPr="00F611D8">
        <w:t>konkursowym</w:t>
      </w:r>
      <w:r w:rsidR="003D00A2" w:rsidRPr="0050718D">
        <w:t xml:space="preserve"> </w:t>
      </w:r>
      <w:r w:rsidR="003D00A2" w:rsidRPr="00F611D8">
        <w:t>dotyczącym</w:t>
      </w:r>
      <w:r w:rsidR="003D00A2" w:rsidRPr="0050718D">
        <w:t xml:space="preserve"> </w:t>
      </w:r>
      <w:r w:rsidR="003D00A2" w:rsidRPr="00F611D8">
        <w:t>wyboru</w:t>
      </w:r>
      <w:r w:rsidR="003D00A2" w:rsidRPr="0050718D">
        <w:t xml:space="preserve"> </w:t>
      </w:r>
      <w:r w:rsidR="003D00A2" w:rsidRPr="00F611D8">
        <w:t>Realizatora</w:t>
      </w:r>
      <w:r w:rsidR="00435360">
        <w:t xml:space="preserve">. </w:t>
      </w:r>
    </w:p>
    <w:p w:rsidR="00A53976" w:rsidRDefault="003D00A2" w:rsidP="00392D8F">
      <w:pPr>
        <w:ind w:firstLine="646"/>
      </w:pPr>
      <w:r w:rsidRPr="0050718D">
        <w:t xml:space="preserve">Wdrożenie Programu </w:t>
      </w:r>
      <w:r w:rsidR="00B65ABD">
        <w:t xml:space="preserve">możliwe jest po </w:t>
      </w:r>
      <w:r w:rsidRPr="0050718D">
        <w:t>uzyskani</w:t>
      </w:r>
      <w:r w:rsidR="00B65ABD">
        <w:t>u</w:t>
      </w:r>
      <w:r w:rsidRPr="0050718D">
        <w:t xml:space="preserve"> pozytywnej opinii Agencji Oceny Technologii </w:t>
      </w:r>
      <w:r w:rsidRPr="00F611D8">
        <w:t>Medycznych</w:t>
      </w:r>
      <w:r w:rsidRPr="0050718D">
        <w:t xml:space="preserve"> </w:t>
      </w:r>
      <w:r w:rsidRPr="00F611D8">
        <w:t>i Taryfikacji, która daje podstawę</w:t>
      </w:r>
      <w:r w:rsidRPr="0050718D">
        <w:t xml:space="preserve"> </w:t>
      </w:r>
      <w:r w:rsidRPr="00F611D8">
        <w:t>do podjęcia uchwały</w:t>
      </w:r>
      <w:r w:rsidRPr="0050718D">
        <w:t xml:space="preserve"> </w:t>
      </w:r>
      <w:r w:rsidRPr="00F611D8">
        <w:t>Rady Miasta</w:t>
      </w:r>
      <w:r w:rsidRPr="0050718D">
        <w:t xml:space="preserve"> Wrocławia</w:t>
      </w:r>
      <w:r w:rsidRPr="00F611D8">
        <w:t xml:space="preserve"> </w:t>
      </w:r>
      <w:r w:rsidRPr="0050718D">
        <w:t>w zakresie</w:t>
      </w:r>
      <w:r w:rsidRPr="00F611D8">
        <w:t xml:space="preserve"> </w:t>
      </w:r>
      <w:r w:rsidRPr="0050718D">
        <w:t>wprowadzenia</w:t>
      </w:r>
      <w:r w:rsidRPr="00F611D8">
        <w:t xml:space="preserve"> </w:t>
      </w:r>
      <w:r w:rsidRPr="0050718D">
        <w:t>Programu</w:t>
      </w:r>
      <w:r w:rsidRPr="00F611D8">
        <w:t xml:space="preserve"> </w:t>
      </w:r>
      <w:r w:rsidRPr="0050718D">
        <w:t>i zapewnienia</w:t>
      </w:r>
      <w:r w:rsidRPr="00F611D8">
        <w:t xml:space="preserve"> środków finansowych</w:t>
      </w:r>
      <w:r w:rsidRPr="0050718D">
        <w:t xml:space="preserve"> </w:t>
      </w:r>
      <w:r w:rsidRPr="00F611D8">
        <w:t>na jego</w:t>
      </w:r>
      <w:r w:rsidRPr="0050718D">
        <w:t xml:space="preserve"> </w:t>
      </w:r>
      <w:r w:rsidRPr="00F611D8">
        <w:t>realizację.</w:t>
      </w:r>
      <w:r w:rsidR="00A53976">
        <w:br w:type="page"/>
      </w:r>
    </w:p>
    <w:p w:rsidR="00841A73" w:rsidRPr="00F611D8" w:rsidRDefault="003D00A2" w:rsidP="00A53976">
      <w:pPr>
        <w:ind w:left="0" w:firstLine="720"/>
      </w:pPr>
      <w:r w:rsidRPr="0050718D">
        <w:lastRenderedPageBreak/>
        <w:t>Po spełnieniu tych warunków planuje się następujące etapy realizacji Programu:</w:t>
      </w:r>
    </w:p>
    <w:p w:rsidR="00841A73" w:rsidRPr="009541F7" w:rsidRDefault="003D00A2" w:rsidP="007D5D46">
      <w:pPr>
        <w:pStyle w:val="Akapitzlist"/>
        <w:numPr>
          <w:ilvl w:val="0"/>
          <w:numId w:val="21"/>
        </w:numPr>
        <w:rPr>
          <w:rFonts w:ascii="Verdana" w:hAnsi="Verdana"/>
        </w:rPr>
      </w:pPr>
      <w:r w:rsidRPr="0050718D">
        <w:rPr>
          <w:rFonts w:ascii="Verdana" w:hAnsi="Verdana"/>
        </w:rPr>
        <w:t xml:space="preserve">Działania organizacyjne — przygotowanie i przeprowadzenie postępowania konkursowego na </w:t>
      </w:r>
      <w:r w:rsidRPr="009541F7">
        <w:rPr>
          <w:rFonts w:ascii="Verdana" w:hAnsi="Verdana"/>
        </w:rPr>
        <w:t>wyłonienie</w:t>
      </w:r>
      <w:r w:rsidRPr="0050718D">
        <w:rPr>
          <w:rFonts w:ascii="Verdana" w:hAnsi="Verdana"/>
        </w:rPr>
        <w:t xml:space="preserve"> </w:t>
      </w:r>
      <w:r w:rsidRPr="009541F7">
        <w:rPr>
          <w:rFonts w:ascii="Verdana" w:hAnsi="Verdana"/>
        </w:rPr>
        <w:t>Realizatora</w:t>
      </w:r>
      <w:r w:rsidRPr="0050718D">
        <w:rPr>
          <w:rFonts w:ascii="Verdana" w:hAnsi="Verdana"/>
        </w:rPr>
        <w:t xml:space="preserve"> </w:t>
      </w:r>
      <w:r w:rsidRPr="009541F7">
        <w:rPr>
          <w:rFonts w:ascii="Verdana" w:hAnsi="Verdana"/>
        </w:rPr>
        <w:t>Programu;</w:t>
      </w:r>
    </w:p>
    <w:p w:rsidR="00841A73" w:rsidRPr="009541F7" w:rsidRDefault="003D00A2" w:rsidP="007D5D46">
      <w:pPr>
        <w:pStyle w:val="Akapitzlist"/>
        <w:numPr>
          <w:ilvl w:val="0"/>
          <w:numId w:val="21"/>
        </w:numPr>
        <w:rPr>
          <w:rFonts w:ascii="Verdana" w:hAnsi="Verdana"/>
        </w:rPr>
      </w:pPr>
      <w:r w:rsidRPr="0050718D">
        <w:rPr>
          <w:rFonts w:ascii="Verdana" w:hAnsi="Verdana"/>
        </w:rPr>
        <w:t xml:space="preserve">Zawarcie umów z Realizatorem, opracowanie harmonogramu wdrożenia </w:t>
      </w:r>
      <w:r w:rsidRPr="009541F7">
        <w:rPr>
          <w:rFonts w:ascii="Verdana" w:hAnsi="Verdana"/>
        </w:rPr>
        <w:t>i</w:t>
      </w:r>
      <w:r w:rsidRPr="0050718D">
        <w:rPr>
          <w:rFonts w:ascii="Verdana" w:hAnsi="Verdana"/>
        </w:rPr>
        <w:t xml:space="preserve"> </w:t>
      </w:r>
      <w:r w:rsidRPr="009541F7">
        <w:rPr>
          <w:rFonts w:ascii="Verdana" w:hAnsi="Verdana"/>
        </w:rPr>
        <w:t>realizacji</w:t>
      </w:r>
      <w:r w:rsidRPr="0050718D">
        <w:rPr>
          <w:rFonts w:ascii="Verdana" w:hAnsi="Verdana"/>
        </w:rPr>
        <w:t xml:space="preserve"> </w:t>
      </w:r>
      <w:r w:rsidRPr="009541F7">
        <w:rPr>
          <w:rFonts w:ascii="Verdana" w:hAnsi="Verdana"/>
        </w:rPr>
        <w:t>Programu;</w:t>
      </w:r>
    </w:p>
    <w:p w:rsidR="00841A73" w:rsidRPr="009541F7" w:rsidRDefault="003D00A2" w:rsidP="007D5D46">
      <w:pPr>
        <w:pStyle w:val="Akapitzlist"/>
        <w:numPr>
          <w:ilvl w:val="0"/>
          <w:numId w:val="21"/>
        </w:numPr>
        <w:rPr>
          <w:rFonts w:ascii="Verdana" w:hAnsi="Verdana"/>
        </w:rPr>
      </w:pPr>
      <w:r w:rsidRPr="0050718D">
        <w:rPr>
          <w:rFonts w:ascii="Verdana" w:hAnsi="Verdana"/>
        </w:rPr>
        <w:t xml:space="preserve">Akcja informacyjna i promocyjna oraz działania przygotowawcze związane z rekrutacją </w:t>
      </w:r>
      <w:r w:rsidRPr="009541F7">
        <w:rPr>
          <w:rFonts w:ascii="Verdana" w:hAnsi="Verdana"/>
        </w:rPr>
        <w:t>zainteresowanych</w:t>
      </w:r>
      <w:r w:rsidRPr="0050718D">
        <w:rPr>
          <w:rFonts w:ascii="Verdana" w:hAnsi="Verdana"/>
        </w:rPr>
        <w:t xml:space="preserve"> </w:t>
      </w:r>
      <w:r w:rsidRPr="009541F7">
        <w:rPr>
          <w:rFonts w:ascii="Verdana" w:hAnsi="Verdana"/>
        </w:rPr>
        <w:t>uczestników</w:t>
      </w:r>
      <w:r w:rsidRPr="0050718D">
        <w:rPr>
          <w:rFonts w:ascii="Verdana" w:hAnsi="Verdana"/>
        </w:rPr>
        <w:t xml:space="preserve"> </w:t>
      </w:r>
      <w:r w:rsidRPr="009541F7">
        <w:rPr>
          <w:rFonts w:ascii="Verdana" w:hAnsi="Verdana"/>
        </w:rPr>
        <w:t>Programu;</w:t>
      </w:r>
    </w:p>
    <w:p w:rsidR="009541F7" w:rsidRPr="0050718D" w:rsidRDefault="003D00A2" w:rsidP="0050718D">
      <w:pPr>
        <w:pStyle w:val="Akapitzlist"/>
        <w:numPr>
          <w:ilvl w:val="0"/>
          <w:numId w:val="21"/>
        </w:numPr>
        <w:rPr>
          <w:rFonts w:ascii="Verdana" w:hAnsi="Verdana"/>
        </w:rPr>
      </w:pPr>
      <w:r w:rsidRPr="0050718D">
        <w:rPr>
          <w:rFonts w:ascii="Verdana" w:hAnsi="Verdana"/>
        </w:rPr>
        <w:t xml:space="preserve">Rekrutacja i działania kwalifikacyjne (konsultacje medyczne) </w:t>
      </w:r>
      <w:r w:rsidR="009541F7" w:rsidRPr="0050718D">
        <w:rPr>
          <w:rFonts w:ascii="Verdana" w:hAnsi="Verdana"/>
        </w:rPr>
        <w:t>,</w:t>
      </w:r>
    </w:p>
    <w:p w:rsidR="009541F7" w:rsidRPr="0050718D" w:rsidRDefault="003D00A2" w:rsidP="0050718D">
      <w:pPr>
        <w:pStyle w:val="Akapitzlist"/>
        <w:numPr>
          <w:ilvl w:val="0"/>
          <w:numId w:val="21"/>
        </w:numPr>
        <w:rPr>
          <w:rFonts w:ascii="Verdana" w:hAnsi="Verdana"/>
        </w:rPr>
      </w:pPr>
      <w:r w:rsidRPr="0050718D">
        <w:rPr>
          <w:rFonts w:ascii="Verdana" w:hAnsi="Verdana"/>
        </w:rPr>
        <w:t xml:space="preserve">Wykonywanie zabiegów/procedur pobrania komórek rozrodczych i ich zabezpieczenia na przyszłość </w:t>
      </w:r>
      <w:r w:rsidR="009541F7" w:rsidRPr="0050718D">
        <w:rPr>
          <w:rFonts w:ascii="Verdana" w:hAnsi="Verdana"/>
        </w:rPr>
        <w:t>,</w:t>
      </w:r>
    </w:p>
    <w:p w:rsidR="009541F7" w:rsidRPr="0050718D" w:rsidRDefault="003D00A2" w:rsidP="0050718D">
      <w:pPr>
        <w:pStyle w:val="Akapitzlist"/>
        <w:numPr>
          <w:ilvl w:val="0"/>
          <w:numId w:val="21"/>
        </w:numPr>
        <w:rPr>
          <w:rFonts w:ascii="Verdana" w:hAnsi="Verdana"/>
        </w:rPr>
      </w:pPr>
      <w:r w:rsidRPr="0050718D">
        <w:rPr>
          <w:rFonts w:ascii="Verdana" w:hAnsi="Verdana"/>
        </w:rPr>
        <w:t>Działania kontrolne i sprawozdawcze (monitorowanie realizacji Programu i rozliczenie finansowe)</w:t>
      </w:r>
      <w:r w:rsidR="009541F7" w:rsidRPr="0050718D">
        <w:rPr>
          <w:rFonts w:ascii="Verdana" w:hAnsi="Verdana"/>
        </w:rPr>
        <w:t>,</w:t>
      </w:r>
    </w:p>
    <w:p w:rsidR="00841A73" w:rsidRPr="0050718D" w:rsidRDefault="003D00A2" w:rsidP="0050718D">
      <w:pPr>
        <w:pStyle w:val="Akapitzlist"/>
        <w:numPr>
          <w:ilvl w:val="0"/>
          <w:numId w:val="21"/>
        </w:numPr>
        <w:rPr>
          <w:rFonts w:ascii="Verdana" w:hAnsi="Verdana"/>
        </w:rPr>
      </w:pPr>
      <w:r w:rsidRPr="0050718D">
        <w:rPr>
          <w:rFonts w:ascii="Verdana" w:hAnsi="Verdana"/>
        </w:rPr>
        <w:t>Ewaluacja programu i opracowanie raportu/sprawozdania z realizacji Programu oraz przekazanie raportu/sprawozdania do Agencji Oceny Technologii Medycznych i Taryfikacji</w:t>
      </w:r>
      <w:r w:rsidR="009541F7" w:rsidRPr="0050718D">
        <w:rPr>
          <w:rFonts w:ascii="Verdana" w:hAnsi="Verdana"/>
        </w:rPr>
        <w:t xml:space="preserve">. </w:t>
      </w:r>
    </w:p>
    <w:p w:rsidR="00841A73" w:rsidRPr="00FE2BBD" w:rsidRDefault="003D00A2" w:rsidP="00FE2BBD">
      <w:pPr>
        <w:pStyle w:val="Nagwek2"/>
        <w:numPr>
          <w:ilvl w:val="0"/>
          <w:numId w:val="38"/>
        </w:numPr>
      </w:pPr>
      <w:bookmarkStart w:id="18" w:name="_Toc105676049"/>
      <w:r w:rsidRPr="00FE2BBD">
        <w:t>Warunki realizacji Programu dotyczące personelu,  wyposażenia i warunków lokalowych</w:t>
      </w:r>
      <w:bookmarkEnd w:id="18"/>
    </w:p>
    <w:p w:rsidR="00841A73" w:rsidRPr="00F611D8" w:rsidRDefault="003D00A2" w:rsidP="00392D8F">
      <w:pPr>
        <w:ind w:firstLine="360"/>
      </w:pPr>
      <w:r w:rsidRPr="0050718D">
        <w:t>Działania</w:t>
      </w:r>
      <w:r w:rsidRPr="00F611D8">
        <w:t xml:space="preserve"> </w:t>
      </w:r>
      <w:r w:rsidRPr="0050718D">
        <w:t xml:space="preserve">w ramach Programu </w:t>
      </w:r>
      <w:r w:rsidRPr="00F611D8">
        <w:t>prowadzone</w:t>
      </w:r>
      <w:r w:rsidRPr="0050718D">
        <w:t xml:space="preserve"> </w:t>
      </w:r>
      <w:r w:rsidRPr="00F611D8">
        <w:t>będą na terenie Wrocławia</w:t>
      </w:r>
      <w:r w:rsidRPr="0050718D">
        <w:t xml:space="preserve"> w </w:t>
      </w:r>
      <w:r w:rsidRPr="00F611D8">
        <w:t>miejscu</w:t>
      </w:r>
      <w:r w:rsidRPr="0050718D">
        <w:t xml:space="preserve"> wskazany</w:t>
      </w:r>
      <w:r w:rsidR="00435360">
        <w:t>m</w:t>
      </w:r>
      <w:r w:rsidRPr="0050718D">
        <w:t xml:space="preserve"> przez Realizatora. Informacje o placówkach i terminach, w których będą realizowane działania w ramach Programu, zostaną rozpowszechnione za pomocą dostępnych </w:t>
      </w:r>
      <w:r w:rsidRPr="00F611D8">
        <w:t>kanałów</w:t>
      </w:r>
      <w:r w:rsidRPr="0050718D">
        <w:t xml:space="preserve"> </w:t>
      </w:r>
      <w:r w:rsidRPr="00F611D8">
        <w:t>i</w:t>
      </w:r>
      <w:r w:rsidRPr="0050718D">
        <w:t xml:space="preserve"> </w:t>
      </w:r>
      <w:r w:rsidRPr="00F611D8">
        <w:t>środków</w:t>
      </w:r>
      <w:r w:rsidRPr="0050718D">
        <w:t xml:space="preserve"> </w:t>
      </w:r>
      <w:r w:rsidRPr="00F611D8">
        <w:t>przekazu.</w:t>
      </w:r>
    </w:p>
    <w:p w:rsidR="00841A73" w:rsidRPr="00F611D8" w:rsidRDefault="003D00A2" w:rsidP="00392D8F">
      <w:pPr>
        <w:ind w:firstLine="360"/>
      </w:pPr>
      <w:r w:rsidRPr="0050718D">
        <w:t>Realizator powin</w:t>
      </w:r>
      <w:r w:rsidR="00435360">
        <w:t>ien</w:t>
      </w:r>
      <w:r w:rsidRPr="0050718D">
        <w:t xml:space="preserve"> dysponowa</w:t>
      </w:r>
      <w:r w:rsidR="00435360">
        <w:t>ć</w:t>
      </w:r>
      <w:r w:rsidRPr="0050718D">
        <w:t xml:space="preserve"> pomieszczeniami i wyposażeniem niezbędnym do przeprowadzenia interwencji i procedur zaplanowanych w ramach Programu. </w:t>
      </w:r>
      <w:r w:rsidR="00435360">
        <w:t xml:space="preserve">Jest </w:t>
      </w:r>
      <w:r w:rsidRPr="0050718D">
        <w:t>też zobowiązan</w:t>
      </w:r>
      <w:r w:rsidR="00435360">
        <w:t>y</w:t>
      </w:r>
      <w:r w:rsidRPr="0050718D">
        <w:t xml:space="preserve"> do posiadania zasobów niezbędnych do realizacji powierzonego zadania zgodnie z obowiązującymi</w:t>
      </w:r>
      <w:r w:rsidR="00392D8F" w:rsidRPr="0050718D">
        <w:t xml:space="preserve"> </w:t>
      </w:r>
      <w:r w:rsidRPr="0050718D">
        <w:t>przepisami prawa. Realizatorem Programu mo</w:t>
      </w:r>
      <w:r w:rsidR="00435360">
        <w:t xml:space="preserve">że </w:t>
      </w:r>
      <w:r w:rsidRPr="0050718D">
        <w:t>być ośro</w:t>
      </w:r>
      <w:r w:rsidR="00435360">
        <w:t>dek</w:t>
      </w:r>
      <w:r w:rsidRPr="0050718D">
        <w:t xml:space="preserve"> medycznie wspomaganej prokreacji i bank komórek rozrodczych posiadający pozwolenie ministra właściwego do spraw </w:t>
      </w:r>
      <w:r w:rsidRPr="00F611D8">
        <w:t>zdrowia na wykonywanie czynności określonych w art. 44 ust. 1 pkt 1 i art. 45 ustawy o leczeniu</w:t>
      </w:r>
      <w:r w:rsidRPr="0050718D">
        <w:t xml:space="preserve"> niepłodności. Warunki, jakim powinny odpowiadać pomieszczenia i urządzenia ośrodków medycznie </w:t>
      </w:r>
      <w:r w:rsidRPr="00F611D8">
        <w:t>wspomaganej</w:t>
      </w:r>
      <w:r w:rsidRPr="0050718D">
        <w:t xml:space="preserve"> </w:t>
      </w:r>
      <w:r w:rsidRPr="00F611D8">
        <w:t>prokreacji</w:t>
      </w:r>
      <w:r w:rsidRPr="0050718D">
        <w:t xml:space="preserve"> </w:t>
      </w:r>
      <w:r w:rsidRPr="00F611D8">
        <w:t>oraz</w:t>
      </w:r>
      <w:r w:rsidRPr="0050718D">
        <w:t xml:space="preserve"> </w:t>
      </w:r>
      <w:r w:rsidRPr="00F611D8">
        <w:t>banków</w:t>
      </w:r>
      <w:r w:rsidRPr="0050718D">
        <w:t xml:space="preserve"> </w:t>
      </w:r>
      <w:r w:rsidRPr="00F611D8">
        <w:t>komórek</w:t>
      </w:r>
      <w:r w:rsidRPr="0050718D">
        <w:t xml:space="preserve"> </w:t>
      </w:r>
      <w:r w:rsidRPr="00F611D8">
        <w:t>rozrodczych</w:t>
      </w:r>
      <w:r w:rsidRPr="0050718D">
        <w:t xml:space="preserve"> </w:t>
      </w:r>
      <w:r w:rsidRPr="00F611D8">
        <w:t>i</w:t>
      </w:r>
      <w:r w:rsidRPr="0050718D">
        <w:t xml:space="preserve"> </w:t>
      </w:r>
      <w:r w:rsidRPr="00F611D8">
        <w:t>zarodków</w:t>
      </w:r>
      <w:r w:rsidRPr="0050718D">
        <w:t xml:space="preserve"> </w:t>
      </w:r>
      <w:r w:rsidRPr="00F611D8">
        <w:t>określone</w:t>
      </w:r>
      <w:r w:rsidRPr="0050718D">
        <w:t xml:space="preserve"> </w:t>
      </w:r>
      <w:r w:rsidRPr="00F611D8">
        <w:t>są</w:t>
      </w:r>
      <w:r w:rsidRPr="0050718D">
        <w:t xml:space="preserve"> </w:t>
      </w:r>
      <w:r w:rsidRPr="00F611D8">
        <w:t>w</w:t>
      </w:r>
      <w:r w:rsidRPr="0050718D">
        <w:t xml:space="preserve"> </w:t>
      </w:r>
      <w:r w:rsidRPr="00F611D8">
        <w:t>rozporządzeniach</w:t>
      </w:r>
      <w:r w:rsidRPr="0050718D">
        <w:t xml:space="preserve"> </w:t>
      </w:r>
      <w:r w:rsidRPr="00F611D8">
        <w:t>ministra</w:t>
      </w:r>
      <w:r w:rsidRPr="0050718D">
        <w:t xml:space="preserve"> </w:t>
      </w:r>
      <w:r w:rsidRPr="00F611D8">
        <w:t>do</w:t>
      </w:r>
      <w:r w:rsidRPr="0050718D">
        <w:t xml:space="preserve"> </w:t>
      </w:r>
      <w:r w:rsidRPr="00F611D8">
        <w:t>spraw</w:t>
      </w:r>
      <w:r w:rsidRPr="0050718D">
        <w:t xml:space="preserve"> </w:t>
      </w:r>
      <w:r w:rsidRPr="00F611D8">
        <w:t>zdrowia.</w:t>
      </w:r>
    </w:p>
    <w:p w:rsidR="00841A73" w:rsidRPr="00F611D8" w:rsidRDefault="003D00A2" w:rsidP="00392D8F">
      <w:pPr>
        <w:ind w:firstLine="360"/>
      </w:pPr>
      <w:r w:rsidRPr="00F611D8">
        <w:t>Miejsce</w:t>
      </w:r>
      <w:r w:rsidRPr="0050718D">
        <w:t xml:space="preserve"> </w:t>
      </w:r>
      <w:r w:rsidRPr="00F611D8">
        <w:t>oraz</w:t>
      </w:r>
      <w:r w:rsidRPr="0050718D">
        <w:t xml:space="preserve"> </w:t>
      </w:r>
      <w:r w:rsidRPr="00F611D8">
        <w:t>kadra</w:t>
      </w:r>
      <w:r w:rsidRPr="0050718D">
        <w:t xml:space="preserve"> </w:t>
      </w:r>
      <w:r w:rsidRPr="00F611D8">
        <w:t>i</w:t>
      </w:r>
      <w:r w:rsidRPr="0050718D">
        <w:t xml:space="preserve"> </w:t>
      </w:r>
      <w:r w:rsidRPr="00F611D8">
        <w:t>materiały</w:t>
      </w:r>
      <w:r w:rsidRPr="0050718D">
        <w:t xml:space="preserve"> </w:t>
      </w:r>
      <w:r w:rsidRPr="00F611D8">
        <w:t>informacyjne</w:t>
      </w:r>
      <w:r w:rsidRPr="0050718D">
        <w:t xml:space="preserve"> </w:t>
      </w:r>
      <w:r w:rsidRPr="00F611D8">
        <w:t>wskazane</w:t>
      </w:r>
      <w:r w:rsidRPr="0050718D">
        <w:t xml:space="preserve"> </w:t>
      </w:r>
      <w:r w:rsidRPr="00F611D8">
        <w:t>i</w:t>
      </w:r>
      <w:r w:rsidRPr="0050718D">
        <w:t xml:space="preserve"> </w:t>
      </w:r>
      <w:r w:rsidRPr="00F611D8">
        <w:t>przygotowane</w:t>
      </w:r>
      <w:r w:rsidRPr="0050718D">
        <w:t xml:space="preserve"> </w:t>
      </w:r>
      <w:r w:rsidRPr="00F611D8">
        <w:t>przez</w:t>
      </w:r>
      <w:r w:rsidRPr="0050718D">
        <w:t xml:space="preserve"> </w:t>
      </w:r>
      <w:r w:rsidR="00435360">
        <w:t>Realizatora</w:t>
      </w:r>
      <w:r w:rsidRPr="0050718D">
        <w:t xml:space="preserve"> </w:t>
      </w:r>
      <w:r w:rsidR="00435360">
        <w:t>będą</w:t>
      </w:r>
      <w:r w:rsidRPr="0050718D">
        <w:t xml:space="preserve"> uwzględniał</w:t>
      </w:r>
      <w:r w:rsidR="00435360">
        <w:t>y</w:t>
      </w:r>
      <w:r w:rsidRPr="0050718D">
        <w:t xml:space="preserve"> potrzeby osób niepełnosprawnych i przynajmniej jedno miejsce spełni warunki dostosowania dla osób niepełnosprawnych w zakresie wykonania procedur </w:t>
      </w:r>
      <w:r w:rsidRPr="00F611D8">
        <w:t>zaplanowanych</w:t>
      </w:r>
      <w:r w:rsidRPr="0050718D">
        <w:t xml:space="preserve"> </w:t>
      </w:r>
      <w:r w:rsidRPr="00F611D8">
        <w:t>w</w:t>
      </w:r>
      <w:r w:rsidRPr="0050718D">
        <w:t xml:space="preserve"> </w:t>
      </w:r>
      <w:r w:rsidRPr="00F611D8">
        <w:t>Programie.</w:t>
      </w:r>
    </w:p>
    <w:p w:rsidR="00841A73" w:rsidRPr="00F611D8" w:rsidRDefault="003D00A2" w:rsidP="00392D8F">
      <w:pPr>
        <w:ind w:firstLine="360"/>
      </w:pPr>
      <w:r w:rsidRPr="0050718D">
        <w:lastRenderedPageBreak/>
        <w:t>Wybrany Realizator Programu musi zatrudniać osoby posiadające odpowiednie uprawnienia</w:t>
      </w:r>
      <w:r w:rsidRPr="00F611D8">
        <w:t xml:space="preserve"> </w:t>
      </w:r>
      <w:r w:rsidRPr="0050718D">
        <w:t>i kwalifikacje do wykonywania</w:t>
      </w:r>
      <w:r w:rsidRPr="00F611D8">
        <w:t xml:space="preserve"> </w:t>
      </w:r>
      <w:r w:rsidRPr="0050718D">
        <w:t xml:space="preserve">czynności oraz procedur </w:t>
      </w:r>
      <w:r w:rsidRPr="00F611D8">
        <w:t>w ośrodkach medycznie</w:t>
      </w:r>
      <w:r w:rsidRPr="0050718D">
        <w:t xml:space="preserve"> wspomaganej prokreacji, a także bankach komórek rozrodczych i zarodków, które określone są w </w:t>
      </w:r>
      <w:r w:rsidRPr="00F611D8">
        <w:t>przepisach ustawy z dnia 25 czerwca 2015 r. o leczeniu niepłodności. Zgodnie z art. 50 ust. 1 do</w:t>
      </w:r>
      <w:r w:rsidRPr="0050718D">
        <w:t xml:space="preserve"> </w:t>
      </w:r>
      <w:r w:rsidRPr="00F611D8">
        <w:t>wykonywania</w:t>
      </w:r>
      <w:r w:rsidRPr="0050718D">
        <w:t xml:space="preserve"> </w:t>
      </w:r>
      <w:r w:rsidRPr="00F611D8">
        <w:t>czynności</w:t>
      </w:r>
      <w:r w:rsidRPr="0050718D">
        <w:t xml:space="preserve"> </w:t>
      </w:r>
      <w:r w:rsidRPr="00F611D8">
        <w:t>związanych</w:t>
      </w:r>
      <w:r w:rsidRPr="0050718D">
        <w:t xml:space="preserve"> </w:t>
      </w:r>
      <w:r w:rsidRPr="00F611D8">
        <w:t>z</w:t>
      </w:r>
      <w:r w:rsidRPr="0050718D">
        <w:t xml:space="preserve"> </w:t>
      </w:r>
      <w:r w:rsidRPr="00F611D8">
        <w:t>gromadzeniem,</w:t>
      </w:r>
      <w:r w:rsidRPr="0050718D">
        <w:t xml:space="preserve"> </w:t>
      </w:r>
      <w:r w:rsidRPr="00F611D8">
        <w:t>przetwarzaniem,</w:t>
      </w:r>
      <w:r w:rsidRPr="0050718D">
        <w:t xml:space="preserve"> </w:t>
      </w:r>
      <w:r w:rsidRPr="00F611D8">
        <w:t>testowaniem,</w:t>
      </w:r>
      <w:r w:rsidRPr="0050718D">
        <w:t xml:space="preserve"> przechowywaniem i dystrybucją</w:t>
      </w:r>
      <w:r w:rsidRPr="00F611D8">
        <w:t xml:space="preserve"> </w:t>
      </w:r>
      <w:r w:rsidRPr="0050718D">
        <w:t>komórek</w:t>
      </w:r>
      <w:r w:rsidRPr="00F611D8">
        <w:t xml:space="preserve"> </w:t>
      </w:r>
      <w:r w:rsidRPr="0050718D">
        <w:t>rozrodczych</w:t>
      </w:r>
      <w:r w:rsidRPr="00F611D8">
        <w:t xml:space="preserve"> </w:t>
      </w:r>
      <w:r w:rsidRPr="0050718D">
        <w:t>jest uprawniona</w:t>
      </w:r>
      <w:r w:rsidRPr="00F611D8">
        <w:t xml:space="preserve"> osoba,</w:t>
      </w:r>
      <w:r w:rsidRPr="0050718D">
        <w:t xml:space="preserve"> </w:t>
      </w:r>
      <w:r w:rsidRPr="00F611D8">
        <w:t>która posiada</w:t>
      </w:r>
      <w:r w:rsidRPr="0050718D">
        <w:t xml:space="preserve"> wykształcenie medyczne, biologiczne lub biotechnologiczne, a w przypadku udzielania świadczeń zdrowotnych w procedurze medycznie wspomaganej prokreacji — osoba wykonująca zawód medyczny. Bank komórek rozrodczych i zarodków ma obowiązek zatrudniać osobę odpowiedzialną za jakość (przestrzeganie przepisów ustawy oraz zasad określonych w systemie zapewniania jakości, </w:t>
      </w:r>
      <w:r w:rsidRPr="00F611D8">
        <w:t>o</w:t>
      </w:r>
      <w:r w:rsidRPr="0050718D">
        <w:t xml:space="preserve"> </w:t>
      </w:r>
      <w:r w:rsidRPr="00F611D8">
        <w:t>którym</w:t>
      </w:r>
      <w:r w:rsidRPr="0050718D">
        <w:t xml:space="preserve"> </w:t>
      </w:r>
      <w:r w:rsidRPr="00F611D8">
        <w:t>mowa</w:t>
      </w:r>
      <w:r w:rsidRPr="0050718D">
        <w:t xml:space="preserve"> </w:t>
      </w:r>
      <w:r w:rsidRPr="00F611D8">
        <w:t>w</w:t>
      </w:r>
      <w:r w:rsidRPr="0050718D">
        <w:t xml:space="preserve"> </w:t>
      </w:r>
      <w:r w:rsidRPr="00F611D8">
        <w:t>art.</w:t>
      </w:r>
      <w:r w:rsidRPr="0050718D">
        <w:t xml:space="preserve"> </w:t>
      </w:r>
      <w:r w:rsidRPr="00F611D8">
        <w:t>52</w:t>
      </w:r>
      <w:r w:rsidRPr="0050718D">
        <w:t xml:space="preserve"> </w:t>
      </w:r>
      <w:r w:rsidRPr="00F611D8">
        <w:t>ustawy</w:t>
      </w:r>
      <w:r w:rsidRPr="0050718D">
        <w:t xml:space="preserve"> </w:t>
      </w:r>
      <w:r w:rsidRPr="00F611D8">
        <w:t>o</w:t>
      </w:r>
      <w:r w:rsidRPr="0050718D">
        <w:t xml:space="preserve"> </w:t>
      </w:r>
      <w:r w:rsidRPr="00F611D8">
        <w:t>leczeniu</w:t>
      </w:r>
      <w:r w:rsidRPr="0050718D">
        <w:t xml:space="preserve"> </w:t>
      </w:r>
      <w:r w:rsidRPr="00F611D8">
        <w:t>niepłodności).</w:t>
      </w:r>
    </w:p>
    <w:p w:rsidR="00841A73" w:rsidRPr="00F611D8" w:rsidRDefault="003D00A2" w:rsidP="000B7018">
      <w:r w:rsidRPr="0050718D">
        <w:t>Ponadto Realizatora/Realizatorów zadań dotyczą następujące wymagania:</w:t>
      </w:r>
    </w:p>
    <w:p w:rsidR="00841A73" w:rsidRPr="00F611D8" w:rsidRDefault="003D00A2" w:rsidP="007D5D46">
      <w:pPr>
        <w:pStyle w:val="Akapitzlist"/>
        <w:numPr>
          <w:ilvl w:val="0"/>
          <w:numId w:val="23"/>
        </w:numPr>
        <w:rPr>
          <w:rFonts w:ascii="Verdana" w:hAnsi="Verdana"/>
        </w:rPr>
      </w:pPr>
      <w:r w:rsidRPr="0050718D">
        <w:rPr>
          <w:rFonts w:ascii="Verdana" w:hAnsi="Verdana"/>
        </w:rPr>
        <w:t xml:space="preserve">Udokumentowane kwalifikacje personelu wykonującego procedury zabezpieczenia płodności na </w:t>
      </w:r>
      <w:r w:rsidRPr="00F611D8">
        <w:rPr>
          <w:rFonts w:ascii="Verdana" w:hAnsi="Verdana"/>
        </w:rPr>
        <w:t>przyszłość.</w:t>
      </w:r>
    </w:p>
    <w:p w:rsidR="00841A73" w:rsidRPr="00F611D8" w:rsidRDefault="003D00A2" w:rsidP="007D5D46">
      <w:pPr>
        <w:pStyle w:val="Akapitzlist"/>
        <w:numPr>
          <w:ilvl w:val="0"/>
          <w:numId w:val="23"/>
        </w:numPr>
        <w:rPr>
          <w:rFonts w:ascii="Verdana" w:hAnsi="Verdana"/>
        </w:rPr>
      </w:pPr>
      <w:r w:rsidRPr="0050718D">
        <w:rPr>
          <w:rFonts w:ascii="Verdana" w:hAnsi="Verdana"/>
        </w:rPr>
        <w:t xml:space="preserve">Udokumentowana współpraca z psychologiem posiadającym praktykę w dziedzinie psychologii </w:t>
      </w:r>
      <w:r w:rsidRPr="00F611D8">
        <w:rPr>
          <w:rFonts w:ascii="Verdana" w:hAnsi="Verdana"/>
        </w:rPr>
        <w:t>onkologicznej</w:t>
      </w:r>
      <w:r w:rsidRPr="0050718D">
        <w:rPr>
          <w:rFonts w:ascii="Verdana" w:hAnsi="Verdana"/>
        </w:rPr>
        <w:t xml:space="preserve"> </w:t>
      </w:r>
      <w:r w:rsidRPr="00F611D8">
        <w:rPr>
          <w:rFonts w:ascii="Verdana" w:hAnsi="Verdana"/>
        </w:rPr>
        <w:t>i</w:t>
      </w:r>
      <w:r w:rsidRPr="0050718D">
        <w:rPr>
          <w:rFonts w:ascii="Verdana" w:hAnsi="Verdana"/>
        </w:rPr>
        <w:t xml:space="preserve"> </w:t>
      </w:r>
      <w:r w:rsidRPr="00F611D8">
        <w:rPr>
          <w:rFonts w:ascii="Verdana" w:hAnsi="Verdana"/>
        </w:rPr>
        <w:t>psychologii</w:t>
      </w:r>
      <w:r w:rsidRPr="0050718D">
        <w:rPr>
          <w:rFonts w:ascii="Verdana" w:hAnsi="Verdana"/>
        </w:rPr>
        <w:t xml:space="preserve"> </w:t>
      </w:r>
      <w:r w:rsidRPr="00F611D8">
        <w:rPr>
          <w:rFonts w:ascii="Verdana" w:hAnsi="Verdana"/>
        </w:rPr>
        <w:t>leczenia</w:t>
      </w:r>
      <w:r w:rsidRPr="0050718D">
        <w:rPr>
          <w:rFonts w:ascii="Verdana" w:hAnsi="Verdana"/>
        </w:rPr>
        <w:t xml:space="preserve"> </w:t>
      </w:r>
      <w:r w:rsidRPr="00F611D8">
        <w:rPr>
          <w:rFonts w:ascii="Verdana" w:hAnsi="Verdana"/>
        </w:rPr>
        <w:t>niepłodności.</w:t>
      </w:r>
    </w:p>
    <w:p w:rsidR="00841A73" w:rsidRPr="00F611D8" w:rsidRDefault="003D00A2" w:rsidP="007D5D46">
      <w:pPr>
        <w:pStyle w:val="Akapitzlist"/>
        <w:numPr>
          <w:ilvl w:val="0"/>
          <w:numId w:val="23"/>
        </w:numPr>
        <w:rPr>
          <w:rFonts w:ascii="Verdana" w:hAnsi="Verdana"/>
        </w:rPr>
      </w:pPr>
      <w:r w:rsidRPr="0050718D">
        <w:rPr>
          <w:rFonts w:ascii="Verdana" w:hAnsi="Verdana"/>
        </w:rPr>
        <w:t>Udokumentowane kwalifikacje osoby odpowiedzialnej za jakość.</w:t>
      </w:r>
    </w:p>
    <w:p w:rsidR="00841A73" w:rsidRPr="00F611D8" w:rsidRDefault="003D00A2" w:rsidP="007D5D46">
      <w:pPr>
        <w:pStyle w:val="Akapitzlist"/>
        <w:numPr>
          <w:ilvl w:val="0"/>
          <w:numId w:val="23"/>
        </w:numPr>
        <w:rPr>
          <w:rFonts w:ascii="Verdana" w:hAnsi="Verdana"/>
        </w:rPr>
      </w:pPr>
      <w:r w:rsidRPr="0050718D">
        <w:rPr>
          <w:rFonts w:ascii="Verdana" w:hAnsi="Verdana"/>
        </w:rPr>
        <w:t xml:space="preserve">Posiadanie polisy OC i NNW na czas i zakres realizacji zadań w ramach Programu, gwarantujące zabezpieczenie roszczeń wynikających ze zdarzeń medycznych oraz istotnych zdarzeń niepożądanych </w:t>
      </w:r>
      <w:r w:rsidRPr="00F611D8">
        <w:rPr>
          <w:rFonts w:ascii="Verdana" w:hAnsi="Verdana"/>
        </w:rPr>
        <w:t>zdefiniowanych</w:t>
      </w:r>
      <w:r w:rsidRPr="0050718D">
        <w:rPr>
          <w:rFonts w:ascii="Verdana" w:hAnsi="Verdana"/>
        </w:rPr>
        <w:t xml:space="preserve"> </w:t>
      </w:r>
      <w:r w:rsidRPr="00F611D8">
        <w:rPr>
          <w:rFonts w:ascii="Verdana" w:hAnsi="Verdana"/>
        </w:rPr>
        <w:t>w</w:t>
      </w:r>
      <w:r w:rsidRPr="0050718D">
        <w:rPr>
          <w:rFonts w:ascii="Verdana" w:hAnsi="Verdana"/>
        </w:rPr>
        <w:t xml:space="preserve"> </w:t>
      </w:r>
      <w:r w:rsidRPr="00F611D8">
        <w:rPr>
          <w:rFonts w:ascii="Verdana" w:hAnsi="Verdana"/>
        </w:rPr>
        <w:t>ustawie</w:t>
      </w:r>
      <w:r w:rsidRPr="0050718D">
        <w:rPr>
          <w:rFonts w:ascii="Verdana" w:hAnsi="Verdana"/>
        </w:rPr>
        <w:t xml:space="preserve"> </w:t>
      </w:r>
      <w:r w:rsidRPr="00F611D8">
        <w:rPr>
          <w:rFonts w:ascii="Verdana" w:hAnsi="Verdana"/>
        </w:rPr>
        <w:t>o</w:t>
      </w:r>
      <w:r w:rsidRPr="0050718D">
        <w:rPr>
          <w:rFonts w:ascii="Verdana" w:hAnsi="Verdana"/>
        </w:rPr>
        <w:t xml:space="preserve"> </w:t>
      </w:r>
      <w:r w:rsidRPr="00F611D8">
        <w:rPr>
          <w:rFonts w:ascii="Verdana" w:hAnsi="Verdana"/>
        </w:rPr>
        <w:t>działalności</w:t>
      </w:r>
      <w:r w:rsidRPr="0050718D">
        <w:rPr>
          <w:rFonts w:ascii="Verdana" w:hAnsi="Verdana"/>
        </w:rPr>
        <w:t xml:space="preserve"> </w:t>
      </w:r>
      <w:r w:rsidRPr="00F611D8">
        <w:rPr>
          <w:rFonts w:ascii="Verdana" w:hAnsi="Verdana"/>
        </w:rPr>
        <w:t>leczniczej.</w:t>
      </w:r>
    </w:p>
    <w:p w:rsidR="00841A73" w:rsidRPr="00F611D8" w:rsidRDefault="003D00A2" w:rsidP="00EC5754">
      <w:r w:rsidRPr="0050718D">
        <w:t xml:space="preserve">W Programie zastosowane zostaną preparaty medyczne oraz sprzęt diagnostyczny zarejestrowane i dopuszczone do obrotu na terenie Polski, rekomendowane przez właściwe podmioty naukowe. Dokumentacja medyczna oraz powstająca w związku z realizowaniem Programu będzie prowadzona i przechowywana zgodnie z obowiązującymi przepisami dotyczącymi dokumentacji medycznej oraz </w:t>
      </w:r>
      <w:r w:rsidRPr="00F611D8">
        <w:t>ochrony</w:t>
      </w:r>
      <w:r w:rsidRPr="0050718D">
        <w:t xml:space="preserve"> </w:t>
      </w:r>
      <w:r w:rsidRPr="00F611D8">
        <w:t>danych</w:t>
      </w:r>
      <w:r w:rsidRPr="0050718D">
        <w:t xml:space="preserve"> </w:t>
      </w:r>
      <w:r w:rsidRPr="00F611D8">
        <w:t>osobowych.</w:t>
      </w:r>
    </w:p>
    <w:p w:rsidR="00841A73" w:rsidRPr="00F611D8" w:rsidRDefault="003D00A2" w:rsidP="00392D8F">
      <w:pPr>
        <w:ind w:firstLine="646"/>
      </w:pPr>
      <w:r w:rsidRPr="0050718D">
        <w:t>Realizator Programu wykonujący procedury zabezpieczenia płodności na przyszłość będą stosować szczegółowe przepisy dotyczące znakowania, monitorowania, przechowywania, transportu oraz kryteria bezpieczeństwa i jakości komórek ro</w:t>
      </w:r>
      <w:r w:rsidR="00435360">
        <w:t>zrod</w:t>
      </w:r>
      <w:r w:rsidRPr="0050718D">
        <w:t xml:space="preserve">czych określone w przepisach </w:t>
      </w:r>
      <w:r w:rsidRPr="00F611D8">
        <w:t>ustawy</w:t>
      </w:r>
      <w:r w:rsidRPr="0050718D">
        <w:t xml:space="preserve"> o </w:t>
      </w:r>
      <w:r w:rsidRPr="00F611D8">
        <w:t>leczeniu</w:t>
      </w:r>
      <w:r w:rsidRPr="0050718D">
        <w:t xml:space="preserve"> </w:t>
      </w:r>
      <w:r w:rsidRPr="00F611D8">
        <w:t>niepłodności.</w:t>
      </w:r>
    </w:p>
    <w:p w:rsidR="003E4E8C" w:rsidRPr="0050718D" w:rsidRDefault="003D00A2" w:rsidP="00392D8F">
      <w:pPr>
        <w:ind w:firstLine="482"/>
      </w:pPr>
      <w:r w:rsidRPr="0050718D">
        <w:t xml:space="preserve">Działania edukacyjne i informacyjne dotyczące tematyki Programu realizowane będą przez osoby uprawnione do udzielania świadczeń leczniczych lub legitymujące się kwalifikacjami do prowadzenia działań o zakresie ujętym w Programie. Wymagane jest, aby osoby prowadzące działania edukacyjne i informacyjne miały przygotowanie </w:t>
      </w:r>
      <w:r w:rsidRPr="0050718D">
        <w:lastRenderedPageBreak/>
        <w:t xml:space="preserve">merytoryczne z zakresu medycyny, onkologii, psychologii, </w:t>
      </w:r>
      <w:r w:rsidRPr="00F611D8">
        <w:t>endokrynologii,</w:t>
      </w:r>
      <w:r w:rsidRPr="0050718D">
        <w:t xml:space="preserve"> </w:t>
      </w:r>
      <w:r w:rsidRPr="00F611D8">
        <w:t>ginekologii</w:t>
      </w:r>
      <w:r w:rsidRPr="0050718D">
        <w:t xml:space="preserve"> </w:t>
      </w:r>
      <w:r w:rsidRPr="00F611D8">
        <w:t>i</w:t>
      </w:r>
      <w:r w:rsidRPr="0050718D">
        <w:t xml:space="preserve"> </w:t>
      </w:r>
      <w:r w:rsidRPr="00F611D8">
        <w:t>dziedzin</w:t>
      </w:r>
      <w:r w:rsidRPr="0050718D">
        <w:t xml:space="preserve"> </w:t>
      </w:r>
      <w:r w:rsidRPr="00F611D8">
        <w:t>umożliwiających</w:t>
      </w:r>
      <w:r w:rsidRPr="0050718D">
        <w:t xml:space="preserve"> </w:t>
      </w:r>
      <w:r w:rsidRPr="00F611D8">
        <w:t>przeprowadzenie</w:t>
      </w:r>
      <w:r w:rsidRPr="0050718D">
        <w:t xml:space="preserve"> </w:t>
      </w:r>
      <w:r w:rsidRPr="00F611D8">
        <w:t>działań</w:t>
      </w:r>
      <w:r w:rsidRPr="0050718D">
        <w:t xml:space="preserve"> w </w:t>
      </w:r>
      <w:r w:rsidRPr="00F611D8">
        <w:t>ramach</w:t>
      </w:r>
      <w:r w:rsidRPr="0050718D">
        <w:t xml:space="preserve"> poszczególnych etapów Programu. Zakres merytoryczny działań powinien zostać dostosowany do potrzeb i rodzaju grupy odbiorców. Szczególnie ważny jest aspekt dopasowania przekazu do wieku i stanu</w:t>
      </w:r>
      <w:r w:rsidRPr="00F611D8">
        <w:t xml:space="preserve"> </w:t>
      </w:r>
      <w:r w:rsidRPr="0050718D">
        <w:t>psychicznego</w:t>
      </w:r>
      <w:r w:rsidRPr="00F611D8">
        <w:t xml:space="preserve"> </w:t>
      </w:r>
      <w:r w:rsidRPr="0050718D">
        <w:t>odbiorców.</w:t>
      </w:r>
      <w:r w:rsidRPr="00F611D8">
        <w:t xml:space="preserve"> Realizator</w:t>
      </w:r>
      <w:r w:rsidRPr="0050718D">
        <w:t xml:space="preserve"> </w:t>
      </w:r>
      <w:r w:rsidRPr="00F611D8">
        <w:t>zada</w:t>
      </w:r>
      <w:r w:rsidR="00435360">
        <w:t>nia jest</w:t>
      </w:r>
      <w:r w:rsidRPr="00F611D8">
        <w:t xml:space="preserve"> zobowiązan</w:t>
      </w:r>
      <w:r w:rsidR="00435360">
        <w:t>y</w:t>
      </w:r>
      <w:r w:rsidRPr="0050718D">
        <w:t xml:space="preserve"> </w:t>
      </w:r>
      <w:r w:rsidRPr="00F611D8">
        <w:t>do</w:t>
      </w:r>
      <w:r w:rsidRPr="0050718D">
        <w:t xml:space="preserve"> </w:t>
      </w:r>
      <w:r w:rsidRPr="00F611D8">
        <w:t>zapewnienia</w:t>
      </w:r>
      <w:r w:rsidRPr="0050718D">
        <w:t xml:space="preserve"> </w:t>
      </w:r>
      <w:r w:rsidRPr="00F611D8">
        <w:t>zasobów</w:t>
      </w:r>
      <w:r w:rsidRPr="0050718D">
        <w:t xml:space="preserve"> technicznych niezbędnych do prowadzenia działań informacyjnych i edukacyjnych.</w:t>
      </w:r>
      <w:r w:rsidR="003E4E8C" w:rsidRPr="0050718D">
        <w:br w:type="page"/>
      </w:r>
    </w:p>
    <w:p w:rsidR="00841A73" w:rsidRPr="00F611D8" w:rsidRDefault="003D00A2" w:rsidP="007D5D46">
      <w:pPr>
        <w:pStyle w:val="Nagwek1"/>
        <w:numPr>
          <w:ilvl w:val="0"/>
          <w:numId w:val="24"/>
        </w:numPr>
        <w:ind w:left="1276" w:hanging="425"/>
      </w:pPr>
      <w:bookmarkStart w:id="19" w:name="_Toc105676050"/>
      <w:r w:rsidRPr="00F611D8">
        <w:rPr>
          <w:w w:val="90"/>
        </w:rPr>
        <w:lastRenderedPageBreak/>
        <w:t>SPOSÓB</w:t>
      </w:r>
      <w:r w:rsidRPr="00F611D8">
        <w:rPr>
          <w:spacing w:val="44"/>
        </w:rPr>
        <w:t xml:space="preserve"> </w:t>
      </w:r>
      <w:r w:rsidRPr="00F611D8">
        <w:rPr>
          <w:w w:val="90"/>
        </w:rPr>
        <w:t>MONITOROWANIA</w:t>
      </w:r>
      <w:r w:rsidRPr="00F611D8">
        <w:rPr>
          <w:spacing w:val="62"/>
        </w:rPr>
        <w:t xml:space="preserve"> </w:t>
      </w:r>
      <w:r w:rsidRPr="00F611D8">
        <w:rPr>
          <w:color w:val="0C0C0C"/>
          <w:w w:val="90"/>
        </w:rPr>
        <w:t>I</w:t>
      </w:r>
      <w:r w:rsidRPr="00F611D8">
        <w:rPr>
          <w:color w:val="0C0C0C"/>
          <w:spacing w:val="20"/>
          <w:w w:val="90"/>
        </w:rPr>
        <w:t xml:space="preserve"> </w:t>
      </w:r>
      <w:r w:rsidRPr="00F611D8">
        <w:rPr>
          <w:w w:val="90"/>
        </w:rPr>
        <w:t>EWALUACJI</w:t>
      </w:r>
      <w:r w:rsidRPr="00F611D8">
        <w:rPr>
          <w:spacing w:val="56"/>
        </w:rPr>
        <w:t xml:space="preserve"> </w:t>
      </w:r>
      <w:r w:rsidRPr="00F611D8">
        <w:rPr>
          <w:w w:val="90"/>
        </w:rPr>
        <w:t>PROGRAMU</w:t>
      </w:r>
      <w:bookmarkEnd w:id="19"/>
    </w:p>
    <w:p w:rsidR="00841A73" w:rsidRPr="00F611D8" w:rsidRDefault="00841A73">
      <w:pPr>
        <w:pStyle w:val="Tekstpodstawowy"/>
        <w:spacing w:before="3"/>
        <w:rPr>
          <w:rFonts w:ascii="Verdana" w:hAnsi="Verdana"/>
          <w:b/>
          <w:sz w:val="24"/>
          <w:szCs w:val="24"/>
        </w:rPr>
      </w:pPr>
    </w:p>
    <w:p w:rsidR="00841A73" w:rsidRPr="00F611D8" w:rsidRDefault="003D00A2" w:rsidP="007D5D46">
      <w:pPr>
        <w:pStyle w:val="Nagwek2"/>
        <w:numPr>
          <w:ilvl w:val="0"/>
          <w:numId w:val="25"/>
        </w:numPr>
      </w:pPr>
      <w:bookmarkStart w:id="20" w:name="_Toc105676051"/>
      <w:r w:rsidRPr="00F611D8">
        <w:t>Monitorowanie</w:t>
      </w:r>
      <w:bookmarkEnd w:id="20"/>
    </w:p>
    <w:p w:rsidR="00841A73" w:rsidRPr="00F611D8" w:rsidRDefault="003D00A2" w:rsidP="00392D8F">
      <w:pPr>
        <w:ind w:firstLine="360"/>
      </w:pPr>
      <w:r w:rsidRPr="0050718D">
        <w:t>Monitorowaniu będą podlegały zadania określone w Programie, których raportowanie będzie się odbywało w sekwencjach czasowych określonych we wzorach sprawozdań zawierających również zakres monitorowanych elementów. Informacje dotyczące liczby uczestników będą się odnosiły do ilości zakładanej populacji docelowej Programu. Bieżąca ocena realizacji Programu będzie polegała na analizie sprawozdań i raportów oraz okresowych i rocznych sprawozdań z realizacji Programu.</w:t>
      </w:r>
    </w:p>
    <w:p w:rsidR="00841A73" w:rsidRPr="00F611D8" w:rsidRDefault="003D00A2" w:rsidP="001A5421">
      <w:pPr>
        <w:rPr>
          <w:b/>
        </w:rPr>
      </w:pPr>
      <w:r w:rsidRPr="00F611D8">
        <w:rPr>
          <w:b/>
          <w:w w:val="95"/>
        </w:rPr>
        <w:t>Ocena</w:t>
      </w:r>
      <w:r w:rsidRPr="00F611D8">
        <w:rPr>
          <w:b/>
          <w:spacing w:val="-8"/>
          <w:w w:val="95"/>
        </w:rPr>
        <w:t xml:space="preserve"> </w:t>
      </w:r>
      <w:r w:rsidRPr="00F611D8">
        <w:rPr>
          <w:b/>
          <w:w w:val="95"/>
        </w:rPr>
        <w:t>zgłaszalności</w:t>
      </w:r>
    </w:p>
    <w:p w:rsidR="00841A73" w:rsidRPr="00F611D8" w:rsidRDefault="003D00A2" w:rsidP="0050718D">
      <w:pPr>
        <w:ind w:firstLine="360"/>
      </w:pPr>
      <w:r w:rsidRPr="0050718D">
        <w:t xml:space="preserve">Na potrzebę oceny zgłaszalności planuje się dokonać analizy skali zainteresowania beneficjentów ofertą interwencji dedykowanych grupie docelowej. Dotychczas nie funkcjonował we Wrocławiu </w:t>
      </w:r>
      <w:r w:rsidRPr="00F611D8">
        <w:t>Program,</w:t>
      </w:r>
      <w:r w:rsidRPr="0050718D">
        <w:t xml:space="preserve"> </w:t>
      </w:r>
      <w:r w:rsidRPr="00F611D8">
        <w:t>który</w:t>
      </w:r>
      <w:r w:rsidRPr="0050718D">
        <w:t xml:space="preserve"> </w:t>
      </w:r>
      <w:r w:rsidRPr="00F611D8">
        <w:t>swoim</w:t>
      </w:r>
      <w:r w:rsidRPr="0050718D">
        <w:t xml:space="preserve"> </w:t>
      </w:r>
      <w:r w:rsidRPr="00F611D8">
        <w:t>zakresem</w:t>
      </w:r>
      <w:r w:rsidRPr="0050718D">
        <w:t xml:space="preserve"> </w:t>
      </w:r>
      <w:r w:rsidRPr="00F611D8">
        <w:t>obejmowałby</w:t>
      </w:r>
      <w:r w:rsidRPr="0050718D">
        <w:t xml:space="preserve"> </w:t>
      </w:r>
      <w:r w:rsidRPr="00F611D8">
        <w:t>grupę</w:t>
      </w:r>
      <w:r w:rsidRPr="0050718D">
        <w:t xml:space="preserve"> </w:t>
      </w:r>
      <w:r w:rsidRPr="00F611D8">
        <w:t>pacjentów</w:t>
      </w:r>
      <w:r w:rsidRPr="0050718D">
        <w:t xml:space="preserve"> </w:t>
      </w:r>
      <w:r w:rsidRPr="00F611D8">
        <w:t>onkologicznych,</w:t>
      </w:r>
      <w:r w:rsidRPr="0050718D">
        <w:t xml:space="preserve"> </w:t>
      </w:r>
      <w:r w:rsidRPr="00F611D8">
        <w:t>u</w:t>
      </w:r>
      <w:r w:rsidRPr="0050718D">
        <w:t xml:space="preserve"> </w:t>
      </w:r>
      <w:r w:rsidRPr="00F611D8">
        <w:t>których</w:t>
      </w:r>
      <w:r w:rsidR="00EC5754" w:rsidRPr="00F611D8">
        <w:t xml:space="preserve"> </w:t>
      </w:r>
      <w:r w:rsidRPr="0050718D">
        <w:t xml:space="preserve">zidentyfikowano ryzyko utraty płodności w wyniku zastosowanego leczenia przeciwnowotworowego. Nieznane są w Polsce doświadczenia samorządów w zakresie wdrażania i realizacji postępowania ONCOFERTILITY wspierającego informacyjnie i psychologicznie osoby zagrożone utratą płodności z przyczyn onkologicznych. Procedury pobierania i zamrażania komórek rozrodczych nie były i nie są </w:t>
      </w:r>
      <w:r w:rsidRPr="00F611D8">
        <w:t>finansowane przez NFZ i w tej sytuacji trudno jest przeprowadzić analizy porównawcze do lat</w:t>
      </w:r>
      <w:r w:rsidRPr="0050718D">
        <w:t xml:space="preserve"> wcześniejszych. Ocena zgłaszalności zostanie dokonana na podstawie danych uzyskanych w latach funkcjonowania Programu, tj. w latach 2022-202</w:t>
      </w:r>
      <w:r w:rsidR="006526C7" w:rsidRPr="0050718D">
        <w:t>3</w:t>
      </w:r>
      <w:r w:rsidRPr="0050718D">
        <w:t xml:space="preserve">, z uwzględnieniem prognozy i skali potrzeb na lata </w:t>
      </w:r>
      <w:r w:rsidRPr="00F611D8">
        <w:t>kolejne.</w:t>
      </w:r>
    </w:p>
    <w:p w:rsidR="00841A73" w:rsidRPr="00F611D8" w:rsidRDefault="003D00A2">
      <w:pPr>
        <w:ind w:left="867"/>
        <w:jc w:val="both"/>
        <w:rPr>
          <w:b/>
          <w:sz w:val="24"/>
          <w:szCs w:val="24"/>
        </w:rPr>
      </w:pPr>
      <w:r w:rsidRPr="00F611D8">
        <w:rPr>
          <w:b/>
          <w:sz w:val="24"/>
          <w:szCs w:val="24"/>
        </w:rPr>
        <w:t>Lp.</w:t>
      </w:r>
      <w:r w:rsidRPr="00F611D8">
        <w:rPr>
          <w:sz w:val="24"/>
          <w:szCs w:val="24"/>
        </w:rPr>
        <w:t xml:space="preserve">   </w:t>
      </w:r>
      <w:r w:rsidRPr="00F611D8">
        <w:rPr>
          <w:spacing w:val="43"/>
          <w:sz w:val="24"/>
          <w:szCs w:val="24"/>
        </w:rPr>
        <w:t xml:space="preserve"> </w:t>
      </w:r>
      <w:r w:rsidRPr="00F611D8">
        <w:rPr>
          <w:b/>
          <w:sz w:val="24"/>
          <w:szCs w:val="24"/>
        </w:rPr>
        <w:t>Wskaźnik</w:t>
      </w:r>
    </w:p>
    <w:p w:rsidR="00841A73" w:rsidRPr="00F611D8" w:rsidRDefault="003D00A2" w:rsidP="007D5D46">
      <w:pPr>
        <w:pStyle w:val="Akapitzlist"/>
        <w:numPr>
          <w:ilvl w:val="0"/>
          <w:numId w:val="26"/>
        </w:numPr>
        <w:rPr>
          <w:rFonts w:ascii="Verdana" w:hAnsi="Verdana"/>
        </w:rPr>
      </w:pPr>
      <w:r w:rsidRPr="0050718D">
        <w:rPr>
          <w:rFonts w:ascii="Verdana" w:hAnsi="Verdana"/>
        </w:rPr>
        <w:t>Liczba uczestników zgłaszających się do Programu.</w:t>
      </w:r>
    </w:p>
    <w:p w:rsidR="00841A73" w:rsidRPr="0050718D" w:rsidRDefault="003D00A2" w:rsidP="007D5D46">
      <w:pPr>
        <w:pStyle w:val="Akapitzlist"/>
        <w:numPr>
          <w:ilvl w:val="0"/>
          <w:numId w:val="26"/>
        </w:numPr>
        <w:rPr>
          <w:rFonts w:ascii="Verdana" w:hAnsi="Verdana"/>
        </w:rPr>
      </w:pPr>
      <w:r w:rsidRPr="0050718D">
        <w:rPr>
          <w:rFonts w:ascii="Verdana" w:hAnsi="Verdana"/>
        </w:rPr>
        <w:t>Liczba uczestników zakwalifikowanych do Programu.</w:t>
      </w:r>
    </w:p>
    <w:p w:rsidR="00841A73" w:rsidRPr="00F611D8" w:rsidRDefault="003D00A2" w:rsidP="007D5D46">
      <w:pPr>
        <w:pStyle w:val="Akapitzlist"/>
        <w:numPr>
          <w:ilvl w:val="0"/>
          <w:numId w:val="26"/>
        </w:numPr>
        <w:rPr>
          <w:rFonts w:ascii="Verdana" w:hAnsi="Verdana"/>
        </w:rPr>
      </w:pPr>
      <w:r w:rsidRPr="0050718D">
        <w:rPr>
          <w:rFonts w:ascii="Verdana" w:hAnsi="Verdana"/>
        </w:rPr>
        <w:t>Liczba procedur pobrania i zamrożenia komórek rozrodczych.</w:t>
      </w:r>
    </w:p>
    <w:p w:rsidR="00841A73" w:rsidRPr="00F611D8" w:rsidRDefault="003D00A2" w:rsidP="006526C7">
      <w:pPr>
        <w:pStyle w:val="Akapitzlist"/>
        <w:numPr>
          <w:ilvl w:val="0"/>
          <w:numId w:val="26"/>
        </w:numPr>
        <w:rPr>
          <w:rFonts w:ascii="Verdana" w:hAnsi="Verdana"/>
        </w:rPr>
      </w:pPr>
      <w:r w:rsidRPr="00F611D8">
        <w:rPr>
          <w:rFonts w:ascii="Verdana" w:hAnsi="Verdana"/>
        </w:rPr>
        <w:t>Liczba</w:t>
      </w:r>
      <w:r w:rsidR="006526C7" w:rsidRPr="00F611D8">
        <w:rPr>
          <w:rFonts w:ascii="Verdana" w:hAnsi="Verdana"/>
        </w:rPr>
        <w:t xml:space="preserve"> </w:t>
      </w:r>
      <w:r w:rsidRPr="00F611D8">
        <w:rPr>
          <w:rFonts w:ascii="Verdana" w:hAnsi="Verdana"/>
        </w:rPr>
        <w:t>osób</w:t>
      </w:r>
      <w:r w:rsidR="00EC5754" w:rsidRPr="00F611D8">
        <w:rPr>
          <w:rFonts w:ascii="Verdana" w:hAnsi="Verdana"/>
        </w:rPr>
        <w:t xml:space="preserve"> </w:t>
      </w:r>
      <w:r w:rsidRPr="0050718D">
        <w:rPr>
          <w:rFonts w:ascii="Verdana" w:hAnsi="Verdana"/>
        </w:rPr>
        <w:t>niezakwalifikowanych</w:t>
      </w:r>
      <w:r w:rsidR="00EC5754" w:rsidRPr="0050718D">
        <w:rPr>
          <w:rFonts w:ascii="Verdana" w:hAnsi="Verdana"/>
        </w:rPr>
        <w:t xml:space="preserve"> do </w:t>
      </w:r>
      <w:r w:rsidRPr="00F611D8">
        <w:rPr>
          <w:rFonts w:ascii="Verdana" w:hAnsi="Verdana"/>
        </w:rPr>
        <w:t>Programu</w:t>
      </w:r>
      <w:r w:rsidR="00EC5754" w:rsidRPr="00F611D8">
        <w:rPr>
          <w:rFonts w:ascii="Verdana" w:hAnsi="Verdana"/>
        </w:rPr>
        <w:t xml:space="preserve"> </w:t>
      </w:r>
      <w:r w:rsidRPr="00F611D8">
        <w:rPr>
          <w:rFonts w:ascii="Verdana" w:hAnsi="Verdana"/>
        </w:rPr>
        <w:t>z</w:t>
      </w:r>
      <w:r w:rsidR="00EC5754" w:rsidRPr="00F611D8">
        <w:rPr>
          <w:rFonts w:ascii="Verdana" w:hAnsi="Verdana"/>
        </w:rPr>
        <w:t xml:space="preserve"> </w:t>
      </w:r>
      <w:r w:rsidRPr="00F611D8">
        <w:rPr>
          <w:rFonts w:ascii="Verdana" w:hAnsi="Verdana"/>
        </w:rPr>
        <w:t>powodu</w:t>
      </w:r>
      <w:r w:rsidR="00EC5754" w:rsidRPr="00F611D8">
        <w:rPr>
          <w:rFonts w:ascii="Verdana" w:hAnsi="Verdana"/>
        </w:rPr>
        <w:t xml:space="preserve"> </w:t>
      </w:r>
      <w:r w:rsidRPr="0050718D">
        <w:rPr>
          <w:rFonts w:ascii="Verdana" w:hAnsi="Verdana"/>
        </w:rPr>
        <w:t xml:space="preserve">przeciwwskazań </w:t>
      </w:r>
      <w:r w:rsidRPr="00F611D8">
        <w:rPr>
          <w:rFonts w:ascii="Verdana" w:hAnsi="Verdana"/>
        </w:rPr>
        <w:t>indywidualnych.</w:t>
      </w:r>
    </w:p>
    <w:p w:rsidR="00841A73" w:rsidRPr="00F611D8" w:rsidRDefault="003D00A2" w:rsidP="007D5D46">
      <w:pPr>
        <w:pStyle w:val="Akapitzlist"/>
        <w:numPr>
          <w:ilvl w:val="0"/>
          <w:numId w:val="26"/>
        </w:numPr>
        <w:rPr>
          <w:rFonts w:ascii="Verdana" w:hAnsi="Verdana"/>
        </w:rPr>
      </w:pPr>
      <w:r w:rsidRPr="0050718D">
        <w:rPr>
          <w:rFonts w:ascii="Verdana" w:hAnsi="Verdana"/>
        </w:rPr>
        <w:t>Liczba osób niezakwalifikowanych do Programu z powodu kryterium wieku.</w:t>
      </w:r>
    </w:p>
    <w:p w:rsidR="00841A73" w:rsidRPr="00F611D8" w:rsidRDefault="003D00A2" w:rsidP="007D5D46">
      <w:pPr>
        <w:pStyle w:val="Akapitzlist"/>
        <w:numPr>
          <w:ilvl w:val="0"/>
          <w:numId w:val="26"/>
        </w:numPr>
        <w:rPr>
          <w:rFonts w:ascii="Verdana" w:hAnsi="Verdana"/>
        </w:rPr>
      </w:pPr>
      <w:r w:rsidRPr="00F611D8">
        <w:rPr>
          <w:rFonts w:ascii="Verdana" w:hAnsi="Verdana"/>
        </w:rPr>
        <w:t>Liczba</w:t>
      </w:r>
      <w:r w:rsidR="006526C7" w:rsidRPr="00F611D8">
        <w:rPr>
          <w:rFonts w:ascii="Verdana" w:hAnsi="Verdana"/>
        </w:rPr>
        <w:t xml:space="preserve"> </w:t>
      </w:r>
      <w:r w:rsidRPr="00F611D8">
        <w:rPr>
          <w:rFonts w:ascii="Verdana" w:hAnsi="Verdana"/>
        </w:rPr>
        <w:t>osób</w:t>
      </w:r>
      <w:r w:rsidR="00EC5754" w:rsidRPr="00F611D8">
        <w:rPr>
          <w:rFonts w:ascii="Verdana" w:hAnsi="Verdana"/>
        </w:rPr>
        <w:t xml:space="preserve"> </w:t>
      </w:r>
      <w:r w:rsidRPr="0050718D">
        <w:rPr>
          <w:rFonts w:ascii="Verdana" w:hAnsi="Verdana"/>
        </w:rPr>
        <w:t xml:space="preserve">niezakwalifikowanych </w:t>
      </w:r>
      <w:r w:rsidRPr="00F611D8">
        <w:rPr>
          <w:rFonts w:ascii="Verdana" w:hAnsi="Verdana"/>
        </w:rPr>
        <w:t>do</w:t>
      </w:r>
      <w:r w:rsidRPr="0050718D">
        <w:rPr>
          <w:rFonts w:ascii="Verdana" w:hAnsi="Verdana"/>
        </w:rPr>
        <w:t xml:space="preserve"> </w:t>
      </w:r>
      <w:r w:rsidRPr="00F611D8">
        <w:rPr>
          <w:rFonts w:ascii="Verdana" w:hAnsi="Verdana"/>
        </w:rPr>
        <w:t>Programu</w:t>
      </w:r>
      <w:r w:rsidR="00EC5754" w:rsidRPr="00F611D8">
        <w:rPr>
          <w:rFonts w:ascii="Verdana" w:hAnsi="Verdana"/>
        </w:rPr>
        <w:t xml:space="preserve"> </w:t>
      </w:r>
      <w:r w:rsidRPr="00F611D8">
        <w:rPr>
          <w:rFonts w:ascii="Verdana" w:hAnsi="Verdana"/>
        </w:rPr>
        <w:t>z</w:t>
      </w:r>
      <w:r w:rsidRPr="0050718D">
        <w:rPr>
          <w:rFonts w:ascii="Verdana" w:hAnsi="Verdana"/>
        </w:rPr>
        <w:t xml:space="preserve"> </w:t>
      </w:r>
      <w:r w:rsidRPr="00F611D8">
        <w:rPr>
          <w:rFonts w:ascii="Verdana" w:hAnsi="Verdana"/>
        </w:rPr>
        <w:t>powodów</w:t>
      </w:r>
      <w:r w:rsidR="006526C7" w:rsidRPr="00F611D8">
        <w:rPr>
          <w:rFonts w:ascii="Verdana" w:hAnsi="Verdana"/>
        </w:rPr>
        <w:t xml:space="preserve"> </w:t>
      </w:r>
      <w:r w:rsidRPr="00F611D8">
        <w:rPr>
          <w:rFonts w:ascii="Verdana" w:hAnsi="Verdana"/>
        </w:rPr>
        <w:t>formalnych</w:t>
      </w:r>
      <w:r w:rsidR="00EC5754" w:rsidRPr="00F611D8">
        <w:rPr>
          <w:rFonts w:ascii="Verdana" w:hAnsi="Verdana"/>
        </w:rPr>
        <w:t xml:space="preserve"> </w:t>
      </w:r>
      <w:r w:rsidRPr="0050718D">
        <w:rPr>
          <w:rFonts w:ascii="Verdana" w:hAnsi="Verdana"/>
        </w:rPr>
        <w:t>(brak</w:t>
      </w:r>
      <w:r w:rsidR="00EC5754" w:rsidRPr="0050718D">
        <w:rPr>
          <w:rFonts w:ascii="Verdana" w:hAnsi="Verdana"/>
        </w:rPr>
        <w:t xml:space="preserve"> </w:t>
      </w:r>
      <w:r w:rsidRPr="0050718D">
        <w:rPr>
          <w:rFonts w:ascii="Verdana" w:hAnsi="Verdana"/>
        </w:rPr>
        <w:t xml:space="preserve"> zamieszkiwania lub opodatkowania we Wrocławiu).</w:t>
      </w:r>
    </w:p>
    <w:p w:rsidR="00392D8F" w:rsidRDefault="006526C7" w:rsidP="00703CFE">
      <w:pPr>
        <w:pStyle w:val="Akapitzlist"/>
        <w:numPr>
          <w:ilvl w:val="0"/>
          <w:numId w:val="26"/>
        </w:numPr>
        <w:rPr>
          <w:rFonts w:ascii="Verdana" w:hAnsi="Verdana"/>
        </w:rPr>
      </w:pPr>
      <w:r w:rsidRPr="00F611D8">
        <w:rPr>
          <w:rFonts w:ascii="Verdana" w:hAnsi="Verdana"/>
        </w:rPr>
        <w:t xml:space="preserve">Liczba uczestników rezygnujących z Programu. </w:t>
      </w:r>
    </w:p>
    <w:p w:rsidR="00B65ABD" w:rsidRPr="005A5EA3" w:rsidRDefault="00B65ABD" w:rsidP="00B65ABD">
      <w:pPr>
        <w:pStyle w:val="Akapitzlist"/>
        <w:numPr>
          <w:ilvl w:val="0"/>
          <w:numId w:val="26"/>
        </w:numPr>
        <w:rPr>
          <w:rFonts w:ascii="Verdana" w:hAnsi="Verdana"/>
        </w:rPr>
      </w:pPr>
      <w:r w:rsidRPr="00B65ABD">
        <w:rPr>
          <w:rFonts w:ascii="Verdana" w:hAnsi="Verdana"/>
        </w:rPr>
        <w:t>Liczba osób w wieku 18—40 lat objętych wsparciem psychoonkologicznym i procedurami zabezpieczenia płodności w ramach PPZ w latach 2022-2023;</w:t>
      </w:r>
    </w:p>
    <w:p w:rsidR="00B65ABD" w:rsidRPr="00435360" w:rsidRDefault="00B65ABD" w:rsidP="00B65ABD">
      <w:pPr>
        <w:pStyle w:val="Akapitzlist"/>
        <w:numPr>
          <w:ilvl w:val="0"/>
          <w:numId w:val="26"/>
        </w:numPr>
        <w:rPr>
          <w:rFonts w:ascii="Verdana" w:hAnsi="Verdana"/>
        </w:rPr>
      </w:pPr>
      <w:r w:rsidRPr="00435360">
        <w:rPr>
          <w:rFonts w:ascii="Verdana" w:hAnsi="Verdana"/>
        </w:rPr>
        <w:lastRenderedPageBreak/>
        <w:t>Liczba zachorowań na nowotwory złośliwe mieszkańców Wrocławia w przedziale wiekowym 18-40 lat;</w:t>
      </w:r>
    </w:p>
    <w:p w:rsidR="00B65ABD" w:rsidRPr="005A5EA3" w:rsidRDefault="00B65ABD" w:rsidP="00B65ABD">
      <w:pPr>
        <w:pStyle w:val="Akapitzlist"/>
        <w:numPr>
          <w:ilvl w:val="0"/>
          <w:numId w:val="26"/>
        </w:numPr>
        <w:rPr>
          <w:rFonts w:ascii="Verdana" w:hAnsi="Verdana"/>
        </w:rPr>
      </w:pPr>
      <w:r w:rsidRPr="00B65ABD">
        <w:rPr>
          <w:rFonts w:ascii="Verdana" w:hAnsi="Verdana"/>
        </w:rPr>
        <w:t>Liczby zachorowań na nowotwory złośliwe mężczyzn z grupy wiekowej 18-40 lat w latach 2022-2023;</w:t>
      </w:r>
    </w:p>
    <w:p w:rsidR="00B65ABD" w:rsidRPr="005A5EA3" w:rsidRDefault="00B65ABD" w:rsidP="00B65ABD">
      <w:pPr>
        <w:pStyle w:val="Akapitzlist"/>
        <w:numPr>
          <w:ilvl w:val="0"/>
          <w:numId w:val="26"/>
        </w:numPr>
        <w:rPr>
          <w:rFonts w:ascii="Verdana" w:hAnsi="Verdana"/>
        </w:rPr>
      </w:pPr>
      <w:r w:rsidRPr="00B65ABD">
        <w:rPr>
          <w:rFonts w:ascii="Verdana" w:hAnsi="Verdana"/>
        </w:rPr>
        <w:t>Liczby zachorowań na nowotwory złośliwe kobiet z grupy wiekowej 18-40 lat w latach 2022- 2023;</w:t>
      </w:r>
    </w:p>
    <w:p w:rsidR="00B65ABD" w:rsidRPr="005A5EA3" w:rsidRDefault="00B65ABD" w:rsidP="00B65ABD">
      <w:pPr>
        <w:pStyle w:val="Akapitzlist"/>
        <w:numPr>
          <w:ilvl w:val="0"/>
          <w:numId w:val="26"/>
        </w:numPr>
        <w:rPr>
          <w:rFonts w:ascii="Verdana" w:hAnsi="Verdana"/>
        </w:rPr>
      </w:pPr>
      <w:r w:rsidRPr="00B65ABD">
        <w:rPr>
          <w:rFonts w:ascii="Verdana" w:hAnsi="Verdana"/>
        </w:rPr>
        <w:t>Liczba osób w wieku 18-40 lat zagrożonych utratą płodności w wyniku leczenia onkologicznego objętych działaniami informacyjnymi w ramach PPP w latach 2022-2023;</w:t>
      </w:r>
    </w:p>
    <w:p w:rsidR="00B65ABD" w:rsidRPr="005A5EA3" w:rsidRDefault="00B65ABD" w:rsidP="00B65ABD">
      <w:pPr>
        <w:pStyle w:val="Akapitzlist"/>
        <w:numPr>
          <w:ilvl w:val="0"/>
          <w:numId w:val="26"/>
        </w:numPr>
        <w:rPr>
          <w:rFonts w:ascii="Verdana" w:hAnsi="Verdana"/>
        </w:rPr>
      </w:pPr>
      <w:r w:rsidRPr="00B65ABD">
        <w:rPr>
          <w:rFonts w:ascii="Verdana" w:hAnsi="Verdana"/>
        </w:rPr>
        <w:t>Liczba osób w wieku 18-40 lat zagrożonych utratą płodności w wyniku leczenia onkologicznego objętych wsparciem psychologicznego objętych w ramach PPZ w latach 2022-2023,</w:t>
      </w:r>
    </w:p>
    <w:p w:rsidR="00B65ABD" w:rsidRPr="005A5EA3" w:rsidRDefault="00B65ABD" w:rsidP="00B65ABD">
      <w:pPr>
        <w:pStyle w:val="Akapitzlist"/>
        <w:numPr>
          <w:ilvl w:val="0"/>
          <w:numId w:val="26"/>
        </w:numPr>
        <w:rPr>
          <w:rFonts w:ascii="Verdana" w:hAnsi="Verdana"/>
        </w:rPr>
      </w:pPr>
      <w:r w:rsidRPr="00B65ABD">
        <w:rPr>
          <w:rFonts w:ascii="Verdana" w:hAnsi="Verdana"/>
        </w:rPr>
        <w:t>Opinie i oceny uzyskane od niezależnych ekspertów oraz specjalistów uczestniczących w postępowaniu ONCOFERTILITY wykonywanym w ramach PPZ w latach 2022-2023.</w:t>
      </w:r>
    </w:p>
    <w:p w:rsidR="00B65ABD" w:rsidRPr="00F611D8" w:rsidRDefault="00B65ABD" w:rsidP="00B65ABD">
      <w:pPr>
        <w:pStyle w:val="Akapitzlist"/>
        <w:ind w:left="1514" w:firstLine="0"/>
        <w:rPr>
          <w:rFonts w:ascii="Verdana" w:hAnsi="Verdana"/>
        </w:rPr>
      </w:pPr>
    </w:p>
    <w:p w:rsidR="00841A73" w:rsidRPr="00F611D8" w:rsidRDefault="003D00A2" w:rsidP="00703CFE">
      <w:pPr>
        <w:rPr>
          <w:b/>
        </w:rPr>
      </w:pPr>
      <w:r w:rsidRPr="00F611D8">
        <w:rPr>
          <w:b/>
        </w:rPr>
        <w:t>Ocena jakości świadczeń</w:t>
      </w:r>
    </w:p>
    <w:p w:rsidR="00841A73" w:rsidRPr="00F611D8" w:rsidRDefault="003D00A2" w:rsidP="00EC5754">
      <w:r w:rsidRPr="0050718D">
        <w:t>Ocena jakości świadczeń zostanie dokonana na podstawie wyników badań ankietowych uzyskanych od osób uczestniczących w tymże Programie Polityki Zdrowotnej w latach 2022-202</w:t>
      </w:r>
      <w:r w:rsidR="006526C7" w:rsidRPr="0050718D">
        <w:t>3</w:t>
      </w:r>
      <w:r w:rsidRPr="0050718D">
        <w:t xml:space="preserve">. Przygotowane będą dwie wersje ankiety uwzględniające aspekt wsparcia psychoonkologicznego oraz interwencje </w:t>
      </w:r>
      <w:r w:rsidRPr="00F611D8">
        <w:t>medyczne</w:t>
      </w:r>
      <w:r w:rsidRPr="0050718D">
        <w:t xml:space="preserve"> </w:t>
      </w:r>
      <w:r w:rsidRPr="00F611D8">
        <w:t>zaplanowane</w:t>
      </w:r>
      <w:r w:rsidRPr="0050718D">
        <w:t xml:space="preserve"> </w:t>
      </w:r>
      <w:r w:rsidRPr="00F611D8">
        <w:t>w</w:t>
      </w:r>
      <w:r w:rsidRPr="0050718D">
        <w:t xml:space="preserve"> </w:t>
      </w:r>
      <w:r w:rsidRPr="00F611D8">
        <w:t>Programie,</w:t>
      </w:r>
      <w:r w:rsidRPr="0050718D">
        <w:t xml:space="preserve"> </w:t>
      </w:r>
      <w:r w:rsidRPr="00F611D8">
        <w:t>które</w:t>
      </w:r>
      <w:r w:rsidRPr="0050718D">
        <w:t xml:space="preserve"> </w:t>
      </w:r>
      <w:r w:rsidRPr="00F611D8">
        <w:t>stanowią</w:t>
      </w:r>
      <w:r w:rsidRPr="0050718D">
        <w:t xml:space="preserve"> </w:t>
      </w:r>
      <w:r w:rsidRPr="00F611D8">
        <w:t>ważny</w:t>
      </w:r>
      <w:r w:rsidRPr="0050718D">
        <w:t xml:space="preserve"> </w:t>
      </w:r>
      <w:r w:rsidRPr="00F611D8">
        <w:t>aspekt</w:t>
      </w:r>
      <w:r w:rsidRPr="0050718D">
        <w:t xml:space="preserve"> </w:t>
      </w:r>
      <w:r w:rsidRPr="00F611D8">
        <w:t>rekomendowanego</w:t>
      </w:r>
      <w:r w:rsidRPr="0050718D">
        <w:t xml:space="preserve"> postępowania ONCOFERTILITY. Kwestionariusze zostaną udostępnione uczestnikom, którzy będą je</w:t>
      </w:r>
      <w:r w:rsidR="00EC5754" w:rsidRPr="00F611D8">
        <w:t xml:space="preserve"> </w:t>
      </w:r>
      <w:r w:rsidRPr="0050718D">
        <w:t>mogli wypełnić anonimowo. Ankiety zostaną zebrane i przeanalizowane. Uzyskane wyniki ankiet posłużą do oceny poziomu zadowolenia osób uczestniczących w Programie.</w:t>
      </w:r>
    </w:p>
    <w:p w:rsidR="00841A73" w:rsidRPr="00F611D8" w:rsidRDefault="003D00A2" w:rsidP="00703CFE">
      <w:pPr>
        <w:rPr>
          <w:b/>
        </w:rPr>
      </w:pPr>
      <w:r w:rsidRPr="00F611D8">
        <w:rPr>
          <w:b/>
        </w:rPr>
        <w:t>Ocena efektywności udzielonych świadczeń</w:t>
      </w:r>
    </w:p>
    <w:p w:rsidR="00841A73" w:rsidRPr="00F611D8" w:rsidRDefault="003D00A2" w:rsidP="00EC5754">
      <w:r w:rsidRPr="00F611D8">
        <w:t>Oceny</w:t>
      </w:r>
      <w:r w:rsidRPr="0050718D">
        <w:t xml:space="preserve"> </w:t>
      </w:r>
      <w:r w:rsidRPr="00F611D8">
        <w:t>efektywności</w:t>
      </w:r>
      <w:r w:rsidRPr="0050718D">
        <w:t xml:space="preserve"> </w:t>
      </w:r>
      <w:r w:rsidRPr="00F611D8">
        <w:t>niniejszego</w:t>
      </w:r>
      <w:r w:rsidRPr="0050718D">
        <w:t xml:space="preserve"> </w:t>
      </w:r>
      <w:r w:rsidRPr="00F611D8">
        <w:t>Programu</w:t>
      </w:r>
      <w:r w:rsidRPr="0050718D">
        <w:t xml:space="preserve"> </w:t>
      </w:r>
      <w:r w:rsidRPr="00F611D8">
        <w:t>Polityki</w:t>
      </w:r>
      <w:r w:rsidRPr="0050718D">
        <w:t xml:space="preserve"> </w:t>
      </w:r>
      <w:r w:rsidRPr="00F611D8">
        <w:t>Zdrowotnej</w:t>
      </w:r>
      <w:r w:rsidRPr="0050718D">
        <w:t xml:space="preserve"> </w:t>
      </w:r>
      <w:r w:rsidRPr="00F611D8">
        <w:t>planuje</w:t>
      </w:r>
      <w:r w:rsidRPr="0050718D">
        <w:t xml:space="preserve"> </w:t>
      </w:r>
      <w:r w:rsidRPr="00F611D8">
        <w:t>się</w:t>
      </w:r>
      <w:r w:rsidRPr="0050718D">
        <w:t xml:space="preserve"> </w:t>
      </w:r>
      <w:r w:rsidRPr="00F611D8">
        <w:t>dokonać</w:t>
      </w:r>
      <w:r w:rsidRPr="0050718D">
        <w:t xml:space="preserve"> </w:t>
      </w:r>
      <w:r w:rsidRPr="00F611D8">
        <w:t>przy</w:t>
      </w:r>
      <w:r w:rsidRPr="0050718D">
        <w:t xml:space="preserve"> zaangażowaniu niezależnego eksperta w zakresie onkologii oraz endokrynologii ginekologicznej i </w:t>
      </w:r>
      <w:r w:rsidRPr="00F611D8">
        <w:t>rozrodczości</w:t>
      </w:r>
      <w:r w:rsidRPr="0050718D">
        <w:t xml:space="preserve"> </w:t>
      </w:r>
      <w:r w:rsidRPr="00F611D8">
        <w:t>lub</w:t>
      </w:r>
      <w:r w:rsidRPr="0050718D">
        <w:t xml:space="preserve"> </w:t>
      </w:r>
      <w:r w:rsidRPr="00F611D8">
        <w:t>podobnej</w:t>
      </w:r>
      <w:r w:rsidRPr="0050718D">
        <w:t xml:space="preserve"> </w:t>
      </w:r>
      <w:r w:rsidRPr="00F611D8">
        <w:t>specjalizacji. Ocenie</w:t>
      </w:r>
      <w:r w:rsidRPr="0050718D">
        <w:t xml:space="preserve"> </w:t>
      </w:r>
      <w:r w:rsidRPr="00F611D8">
        <w:t>będzie</w:t>
      </w:r>
      <w:r w:rsidRPr="0050718D">
        <w:t xml:space="preserve"> </w:t>
      </w:r>
      <w:r w:rsidRPr="00F611D8">
        <w:t>podlegać</w:t>
      </w:r>
      <w:r w:rsidRPr="0050718D">
        <w:t xml:space="preserve"> </w:t>
      </w:r>
      <w:r w:rsidRPr="00F611D8">
        <w:t>całość</w:t>
      </w:r>
      <w:r w:rsidRPr="0050718D">
        <w:t xml:space="preserve"> </w:t>
      </w:r>
      <w:r w:rsidRPr="00F611D8">
        <w:t>PPZ ze szczególnym</w:t>
      </w:r>
      <w:r w:rsidRPr="0050718D">
        <w:t xml:space="preserve"> uwzględnieniem</w:t>
      </w:r>
      <w:r w:rsidRPr="00F611D8">
        <w:t xml:space="preserve"> </w:t>
      </w:r>
      <w:r w:rsidRPr="0050718D">
        <w:t>przyjętej</w:t>
      </w:r>
      <w:r w:rsidRPr="00F611D8">
        <w:t xml:space="preserve"> </w:t>
      </w:r>
      <w:r w:rsidRPr="0050718D">
        <w:t>metodologii</w:t>
      </w:r>
      <w:r w:rsidRPr="00F611D8">
        <w:t xml:space="preserve"> </w:t>
      </w:r>
      <w:r w:rsidRPr="0050718D">
        <w:t>oraz</w:t>
      </w:r>
      <w:r w:rsidRPr="00F611D8">
        <w:t xml:space="preserve"> </w:t>
      </w:r>
      <w:r w:rsidRPr="0050718D">
        <w:t>zastosowaniem</w:t>
      </w:r>
      <w:r w:rsidRPr="00F611D8">
        <w:t xml:space="preserve"> </w:t>
      </w:r>
      <w:r w:rsidRPr="0050718D">
        <w:t>rozwiązań</w:t>
      </w:r>
      <w:r w:rsidRPr="00F611D8">
        <w:t xml:space="preserve"> rekomendowanych</w:t>
      </w:r>
      <w:r w:rsidRPr="0050718D">
        <w:t xml:space="preserve"> </w:t>
      </w:r>
      <w:r w:rsidRPr="00F611D8">
        <w:t>w</w:t>
      </w:r>
      <w:r w:rsidRPr="0050718D">
        <w:t xml:space="preserve"> </w:t>
      </w:r>
      <w:r w:rsidRPr="00F611D8">
        <w:t>postępowaniu</w:t>
      </w:r>
      <w:r w:rsidRPr="0050718D">
        <w:t xml:space="preserve"> </w:t>
      </w:r>
      <w:r w:rsidRPr="00F611D8">
        <w:t>ONCOFERTILITY</w:t>
      </w:r>
      <w:r w:rsidRPr="0050718D">
        <w:t xml:space="preserve"> </w:t>
      </w:r>
      <w:r w:rsidRPr="00F611D8">
        <w:t>w</w:t>
      </w:r>
      <w:r w:rsidRPr="0050718D">
        <w:t xml:space="preserve"> </w:t>
      </w:r>
      <w:r w:rsidRPr="00F611D8">
        <w:t>odniesieniu</w:t>
      </w:r>
      <w:r w:rsidRPr="0050718D">
        <w:t xml:space="preserve"> </w:t>
      </w:r>
      <w:r w:rsidRPr="00F611D8">
        <w:t>do</w:t>
      </w:r>
      <w:r w:rsidRPr="0050718D">
        <w:t xml:space="preserve"> </w:t>
      </w:r>
      <w:r w:rsidRPr="00F611D8">
        <w:t>realizacji</w:t>
      </w:r>
      <w:r w:rsidRPr="0050718D">
        <w:t xml:space="preserve"> </w:t>
      </w:r>
      <w:r w:rsidRPr="00F611D8">
        <w:t>założonych</w:t>
      </w:r>
      <w:r w:rsidRPr="0050718D">
        <w:t xml:space="preserve"> </w:t>
      </w:r>
      <w:r w:rsidRPr="00F611D8">
        <w:t>celów.</w:t>
      </w:r>
    </w:p>
    <w:p w:rsidR="00841A73" w:rsidRPr="00F611D8" w:rsidRDefault="003D00A2" w:rsidP="00EC5754">
      <w:r w:rsidRPr="0050718D">
        <w:t>Analizie poddane zostaną:</w:t>
      </w:r>
    </w:p>
    <w:p w:rsidR="00841A73" w:rsidRPr="00F611D8" w:rsidRDefault="003D00A2" w:rsidP="007D5D46">
      <w:pPr>
        <w:pStyle w:val="Akapitzlist"/>
        <w:numPr>
          <w:ilvl w:val="0"/>
          <w:numId w:val="27"/>
        </w:numPr>
        <w:rPr>
          <w:rFonts w:ascii="Verdana" w:hAnsi="Verdana"/>
        </w:rPr>
      </w:pPr>
      <w:r w:rsidRPr="0050718D">
        <w:rPr>
          <w:rFonts w:ascii="Verdana" w:hAnsi="Verdana"/>
        </w:rPr>
        <w:t>Liczba osób w wieku 18-40 objętych działaniami psychoonkologicznymi w ramach PPZ w latach 2022-202</w:t>
      </w:r>
      <w:r w:rsidR="006526C7" w:rsidRPr="0050718D">
        <w:rPr>
          <w:rFonts w:ascii="Verdana" w:hAnsi="Verdana"/>
        </w:rPr>
        <w:t>3</w:t>
      </w:r>
      <w:r w:rsidRPr="0050718D">
        <w:rPr>
          <w:rFonts w:ascii="Verdana" w:hAnsi="Verdana"/>
        </w:rPr>
        <w:t xml:space="preserve"> w stosunku do liczby osób, które zachorowały na </w:t>
      </w:r>
      <w:r w:rsidRPr="0050718D">
        <w:rPr>
          <w:rFonts w:ascii="Verdana" w:hAnsi="Verdana"/>
        </w:rPr>
        <w:lastRenderedPageBreak/>
        <w:t xml:space="preserve">nowotwory złośliwe w </w:t>
      </w:r>
      <w:r w:rsidRPr="00F611D8">
        <w:rPr>
          <w:rFonts w:ascii="Verdana" w:hAnsi="Verdana"/>
        </w:rPr>
        <w:t>latach</w:t>
      </w:r>
      <w:r w:rsidRPr="0050718D">
        <w:rPr>
          <w:rFonts w:ascii="Verdana" w:hAnsi="Verdana"/>
        </w:rPr>
        <w:t xml:space="preserve"> </w:t>
      </w:r>
      <w:r w:rsidRPr="00F611D8">
        <w:rPr>
          <w:rFonts w:ascii="Verdana" w:hAnsi="Verdana"/>
        </w:rPr>
        <w:t>2022-202</w:t>
      </w:r>
      <w:r w:rsidR="006526C7" w:rsidRPr="00F611D8">
        <w:rPr>
          <w:rFonts w:ascii="Verdana" w:hAnsi="Verdana"/>
        </w:rPr>
        <w:t>3</w:t>
      </w:r>
      <w:r w:rsidRPr="00F611D8">
        <w:rPr>
          <w:rFonts w:ascii="Verdana" w:hAnsi="Verdana"/>
        </w:rPr>
        <w:t>.</w:t>
      </w:r>
    </w:p>
    <w:p w:rsidR="00EC5754" w:rsidRPr="00F611D8" w:rsidRDefault="003D00A2" w:rsidP="007D5D46">
      <w:pPr>
        <w:pStyle w:val="Akapitzlist"/>
        <w:numPr>
          <w:ilvl w:val="0"/>
          <w:numId w:val="28"/>
        </w:numPr>
        <w:rPr>
          <w:rFonts w:ascii="Verdana" w:hAnsi="Verdana"/>
        </w:rPr>
      </w:pPr>
      <w:r w:rsidRPr="0050718D">
        <w:rPr>
          <w:rFonts w:ascii="Verdana" w:hAnsi="Verdana"/>
        </w:rPr>
        <w:t>Liczba osób w wieku 18-40 lat, u których zabezpieczono płodność w ramach PPZ w latach 2022-202</w:t>
      </w:r>
      <w:r w:rsidR="006526C7" w:rsidRPr="0050718D">
        <w:rPr>
          <w:rFonts w:ascii="Verdana" w:hAnsi="Verdana"/>
        </w:rPr>
        <w:t>3</w:t>
      </w:r>
      <w:r w:rsidRPr="0050718D">
        <w:rPr>
          <w:rFonts w:ascii="Verdana" w:hAnsi="Verdana"/>
        </w:rPr>
        <w:t xml:space="preserve"> w stosunku do liczby osób, które zachorowały na nowotwory złośliwe w latach </w:t>
      </w:r>
      <w:r w:rsidRPr="00F611D8">
        <w:rPr>
          <w:rFonts w:ascii="Verdana" w:hAnsi="Verdana"/>
        </w:rPr>
        <w:t>2022-202</w:t>
      </w:r>
      <w:r w:rsidR="006526C7" w:rsidRPr="00F611D8">
        <w:rPr>
          <w:rFonts w:ascii="Verdana" w:hAnsi="Verdana"/>
        </w:rPr>
        <w:t>3</w:t>
      </w:r>
      <w:r w:rsidRPr="00F611D8">
        <w:rPr>
          <w:rFonts w:ascii="Verdana" w:hAnsi="Verdana"/>
        </w:rPr>
        <w:t>.</w:t>
      </w:r>
    </w:p>
    <w:p w:rsidR="00841A73" w:rsidRPr="00F611D8" w:rsidRDefault="003D00A2" w:rsidP="007D5D46">
      <w:pPr>
        <w:pStyle w:val="Nagwek2"/>
        <w:numPr>
          <w:ilvl w:val="0"/>
          <w:numId w:val="29"/>
        </w:numPr>
        <w:ind w:hanging="521"/>
      </w:pPr>
      <w:bookmarkStart w:id="21" w:name="_Toc105676052"/>
      <w:r w:rsidRPr="00F611D8">
        <w:t>Ewaluacja</w:t>
      </w:r>
      <w:bookmarkEnd w:id="21"/>
    </w:p>
    <w:p w:rsidR="00841A73" w:rsidRPr="00F611D8" w:rsidRDefault="003D00A2" w:rsidP="00EC5754">
      <w:r w:rsidRPr="0050718D">
        <w:t>Program jest zaplanowany do realizacji w latach 2022-202</w:t>
      </w:r>
      <w:r w:rsidR="006526C7" w:rsidRPr="0050718D">
        <w:t>3</w:t>
      </w:r>
      <w:r w:rsidRPr="0050718D">
        <w:t xml:space="preserve">, z możliwością kontynuacji w zależności </w:t>
      </w:r>
      <w:r w:rsidRPr="00F611D8">
        <w:t>od</w:t>
      </w:r>
      <w:r w:rsidRPr="0050718D">
        <w:t xml:space="preserve"> </w:t>
      </w:r>
      <w:r w:rsidRPr="00F611D8">
        <w:t>decyzji</w:t>
      </w:r>
      <w:r w:rsidRPr="0050718D">
        <w:t xml:space="preserve"> </w:t>
      </w:r>
      <w:r w:rsidRPr="00F611D8">
        <w:t>Rady</w:t>
      </w:r>
      <w:r w:rsidRPr="0050718D">
        <w:t xml:space="preserve"> </w:t>
      </w:r>
      <w:r w:rsidRPr="00F611D8">
        <w:t>Miasta</w:t>
      </w:r>
      <w:r w:rsidRPr="0050718D">
        <w:t xml:space="preserve"> </w:t>
      </w:r>
      <w:r w:rsidRPr="00F611D8">
        <w:t>Wrocławia.</w:t>
      </w:r>
    </w:p>
    <w:p w:rsidR="00841A73" w:rsidRPr="00F611D8" w:rsidRDefault="003D00A2" w:rsidP="00EC5754">
      <w:r w:rsidRPr="0050718D">
        <w:t xml:space="preserve">Monitorowanie i ewaluacja Programu w praktyce będzie polegała na analizie trzech podstawowych </w:t>
      </w:r>
      <w:r w:rsidRPr="00F611D8">
        <w:t>elementów:</w:t>
      </w:r>
    </w:p>
    <w:p w:rsidR="006526C7" w:rsidRPr="00F611D8" w:rsidRDefault="006526C7" w:rsidP="007D5D46">
      <w:pPr>
        <w:pStyle w:val="Akapitzlist"/>
        <w:numPr>
          <w:ilvl w:val="0"/>
          <w:numId w:val="30"/>
        </w:numPr>
        <w:rPr>
          <w:rFonts w:ascii="Verdana" w:hAnsi="Verdana"/>
        </w:rPr>
      </w:pPr>
      <w:r w:rsidRPr="00F611D8">
        <w:rPr>
          <w:rFonts w:ascii="Verdana" w:hAnsi="Verdana"/>
        </w:rPr>
        <w:t>zgłaszalności uczestników do Programu, stanowiącej podstawowe kryterium jego oceny,</w:t>
      </w:r>
    </w:p>
    <w:p w:rsidR="006526C7" w:rsidRPr="00F611D8" w:rsidRDefault="006526C7" w:rsidP="007D5D46">
      <w:pPr>
        <w:pStyle w:val="Akapitzlist"/>
        <w:numPr>
          <w:ilvl w:val="0"/>
          <w:numId w:val="30"/>
        </w:numPr>
        <w:rPr>
          <w:rFonts w:ascii="Verdana" w:hAnsi="Verdana"/>
        </w:rPr>
      </w:pPr>
      <w:r w:rsidRPr="00F611D8">
        <w:rPr>
          <w:rFonts w:ascii="Verdana" w:hAnsi="Verdana"/>
        </w:rPr>
        <w:t>oszacowania jakości realizowanych interwencji na podstawie badania satysfakcji uczestników Programu,</w:t>
      </w:r>
    </w:p>
    <w:p w:rsidR="00841A73" w:rsidRPr="00F611D8" w:rsidRDefault="003D00A2" w:rsidP="007D5D46">
      <w:pPr>
        <w:pStyle w:val="Akapitzlist"/>
        <w:numPr>
          <w:ilvl w:val="0"/>
          <w:numId w:val="30"/>
        </w:numPr>
        <w:rPr>
          <w:rFonts w:ascii="Verdana" w:hAnsi="Verdana"/>
        </w:rPr>
      </w:pPr>
      <w:r w:rsidRPr="0050718D">
        <w:rPr>
          <w:rFonts w:ascii="Verdana" w:hAnsi="Verdana"/>
        </w:rPr>
        <w:t>efektywności udzielonych świadczeń.</w:t>
      </w:r>
    </w:p>
    <w:p w:rsidR="00EC5754" w:rsidRPr="00F611D8" w:rsidRDefault="003D00A2" w:rsidP="00EC5754">
      <w:r w:rsidRPr="0050718D">
        <w:t xml:space="preserve">Oceny planuje się dokonać na podstawie analizy przyjętych wskaźników na podstawie wartości liczbowych i procentowych oraz części opisowych odnoszących się do sformułowanych w Programie </w:t>
      </w:r>
      <w:r w:rsidRPr="00F611D8">
        <w:t>celów.</w:t>
      </w:r>
    </w:p>
    <w:p w:rsidR="00841A73" w:rsidRPr="00F611D8" w:rsidRDefault="00EC5754" w:rsidP="00EC5754">
      <w:r w:rsidRPr="0050718D">
        <w:t>E</w:t>
      </w:r>
      <w:r w:rsidR="003D00A2" w:rsidRPr="0050718D">
        <w:t xml:space="preserve">waluacja Programu rozpocznie się po zakończeniu realizacji działań programowych. Na podstawie zgromadzonej dokumentacji, tj. z zebranych informacji i wyników powstanie raport końcowy, w którym znajdzie się </w:t>
      </w:r>
      <w:r w:rsidR="003D00A2" w:rsidRPr="00F611D8">
        <w:t>m.in. opis sposobu osiągnięcia celów programu polityki zdrowotnej, opis</w:t>
      </w:r>
      <w:r w:rsidR="003D00A2" w:rsidRPr="0050718D">
        <w:t xml:space="preserve"> charakterystyki interwencji realizowanych w ramach Programu oraz wyniki z monitorowania oceny efektywności Programu. Roz</w:t>
      </w:r>
      <w:r w:rsidRPr="0050718D">
        <w:t>l</w:t>
      </w:r>
      <w:r w:rsidR="003D00A2" w:rsidRPr="0050718D">
        <w:t>iczanie z jego realizacji odbywać się będzie w sposób i na warunkach określonych</w:t>
      </w:r>
      <w:r w:rsidR="003D00A2" w:rsidRPr="00F611D8">
        <w:t xml:space="preserve"> </w:t>
      </w:r>
      <w:r w:rsidR="003D00A2" w:rsidRPr="0050718D">
        <w:t>w</w:t>
      </w:r>
      <w:r w:rsidR="003D00A2" w:rsidRPr="00F611D8">
        <w:t xml:space="preserve"> </w:t>
      </w:r>
      <w:r w:rsidR="003D00A2" w:rsidRPr="0050718D">
        <w:t>umowie</w:t>
      </w:r>
      <w:r w:rsidR="003D00A2" w:rsidRPr="00F611D8">
        <w:t xml:space="preserve"> </w:t>
      </w:r>
      <w:r w:rsidR="003D00A2" w:rsidRPr="0050718D">
        <w:t>zawartej</w:t>
      </w:r>
      <w:r w:rsidR="003D00A2" w:rsidRPr="00F611D8">
        <w:t xml:space="preserve"> pomiędzy</w:t>
      </w:r>
      <w:r w:rsidR="003D00A2" w:rsidRPr="0050718D">
        <w:t xml:space="preserve"> </w:t>
      </w:r>
      <w:r w:rsidR="003D00A2" w:rsidRPr="00F611D8">
        <w:t>Miastem</w:t>
      </w:r>
      <w:r w:rsidR="003D00A2" w:rsidRPr="0050718D">
        <w:t xml:space="preserve"> </w:t>
      </w:r>
      <w:r w:rsidR="003D00A2" w:rsidRPr="00F611D8">
        <w:t>Wrocław</w:t>
      </w:r>
      <w:r w:rsidR="003D00A2" w:rsidRPr="0050718D">
        <w:t xml:space="preserve"> </w:t>
      </w:r>
      <w:r w:rsidR="003D00A2" w:rsidRPr="00F611D8">
        <w:t>a</w:t>
      </w:r>
      <w:r w:rsidR="003D00A2" w:rsidRPr="0050718D">
        <w:t xml:space="preserve"> </w:t>
      </w:r>
      <w:r w:rsidR="003D00A2" w:rsidRPr="00F611D8">
        <w:t>Realizatorem/Realizatorami</w:t>
      </w:r>
      <w:r w:rsidR="003D00A2" w:rsidRPr="0050718D">
        <w:t xml:space="preserve"> </w:t>
      </w:r>
      <w:r w:rsidR="003D00A2" w:rsidRPr="00F611D8">
        <w:t>Programu.</w:t>
      </w:r>
    </w:p>
    <w:p w:rsidR="00841A73" w:rsidRPr="00F611D8" w:rsidRDefault="003D00A2">
      <w:pPr>
        <w:pStyle w:val="Tekstpodstawowy"/>
        <w:ind w:left="838"/>
        <w:jc w:val="both"/>
        <w:rPr>
          <w:rFonts w:ascii="Verdana" w:hAnsi="Verdana"/>
          <w:sz w:val="22"/>
          <w:szCs w:val="22"/>
        </w:rPr>
      </w:pPr>
      <w:r w:rsidRPr="0050718D">
        <w:rPr>
          <w:rFonts w:ascii="Verdana" w:hAnsi="Verdana"/>
          <w:sz w:val="22"/>
          <w:szCs w:val="22"/>
        </w:rPr>
        <w:t>Jako wskaźniki dotyczące ewaluacji w szczególności planuje się następujące analizy:</w:t>
      </w:r>
    </w:p>
    <w:p w:rsidR="00841A73" w:rsidRPr="00F611D8" w:rsidRDefault="003D00A2" w:rsidP="007D5D46">
      <w:pPr>
        <w:pStyle w:val="Akapitzlist"/>
        <w:numPr>
          <w:ilvl w:val="1"/>
          <w:numId w:val="31"/>
        </w:numPr>
        <w:ind w:left="1418" w:hanging="284"/>
        <w:rPr>
          <w:rFonts w:ascii="Verdana" w:hAnsi="Verdana"/>
        </w:rPr>
      </w:pPr>
      <w:r w:rsidRPr="0050718D">
        <w:rPr>
          <w:rFonts w:ascii="Verdana" w:hAnsi="Verdana"/>
        </w:rPr>
        <w:t xml:space="preserve">Liczby procedur zabezpieczenia płodności przeprowadzonych w ramach PPZ u mężczyzn z </w:t>
      </w:r>
      <w:r w:rsidRPr="00F611D8">
        <w:rPr>
          <w:rFonts w:ascii="Verdana" w:hAnsi="Verdana"/>
        </w:rPr>
        <w:t>grupy</w:t>
      </w:r>
      <w:r w:rsidRPr="0050718D">
        <w:rPr>
          <w:rFonts w:ascii="Verdana" w:hAnsi="Verdana"/>
        </w:rPr>
        <w:t xml:space="preserve"> </w:t>
      </w:r>
      <w:r w:rsidRPr="00F611D8">
        <w:rPr>
          <w:rFonts w:ascii="Verdana" w:hAnsi="Verdana"/>
        </w:rPr>
        <w:t>wiekowej</w:t>
      </w:r>
      <w:r w:rsidRPr="0050718D">
        <w:rPr>
          <w:rFonts w:ascii="Verdana" w:hAnsi="Verdana"/>
        </w:rPr>
        <w:t xml:space="preserve"> </w:t>
      </w:r>
      <w:r w:rsidRPr="00F611D8">
        <w:rPr>
          <w:rFonts w:ascii="Verdana" w:hAnsi="Verdana"/>
        </w:rPr>
        <w:t>18-40</w:t>
      </w:r>
      <w:r w:rsidRPr="0050718D">
        <w:rPr>
          <w:rFonts w:ascii="Verdana" w:hAnsi="Verdana"/>
        </w:rPr>
        <w:t xml:space="preserve"> </w:t>
      </w:r>
      <w:r w:rsidRPr="00F611D8">
        <w:rPr>
          <w:rFonts w:ascii="Verdana" w:hAnsi="Verdana"/>
        </w:rPr>
        <w:t>lat</w:t>
      </w:r>
      <w:r w:rsidRPr="0050718D">
        <w:rPr>
          <w:rFonts w:ascii="Verdana" w:hAnsi="Verdana"/>
        </w:rPr>
        <w:t xml:space="preserve"> w </w:t>
      </w:r>
      <w:r w:rsidRPr="00F611D8">
        <w:rPr>
          <w:rFonts w:ascii="Verdana" w:hAnsi="Verdana"/>
        </w:rPr>
        <w:t>latach 2022-202</w:t>
      </w:r>
      <w:r w:rsidR="006526C7" w:rsidRPr="00F611D8">
        <w:rPr>
          <w:rFonts w:ascii="Verdana" w:hAnsi="Verdana"/>
        </w:rPr>
        <w:t>3</w:t>
      </w:r>
      <w:r w:rsidRPr="00F611D8">
        <w:rPr>
          <w:rFonts w:ascii="Verdana" w:hAnsi="Verdana"/>
        </w:rPr>
        <w:t>;</w:t>
      </w:r>
    </w:p>
    <w:p w:rsidR="00841A73" w:rsidRPr="00F611D8" w:rsidRDefault="003D00A2" w:rsidP="007D5D46">
      <w:pPr>
        <w:pStyle w:val="Akapitzlist"/>
        <w:numPr>
          <w:ilvl w:val="1"/>
          <w:numId w:val="31"/>
        </w:numPr>
        <w:ind w:left="1418" w:hanging="284"/>
        <w:rPr>
          <w:rFonts w:ascii="Verdana" w:hAnsi="Verdana"/>
        </w:rPr>
      </w:pPr>
      <w:r w:rsidRPr="0050718D">
        <w:rPr>
          <w:rFonts w:ascii="Verdana" w:hAnsi="Verdana"/>
        </w:rPr>
        <w:t>Liczb</w:t>
      </w:r>
      <w:r w:rsidR="00C11A72">
        <w:rPr>
          <w:rFonts w:ascii="Verdana" w:hAnsi="Verdana"/>
        </w:rPr>
        <w:t>y</w:t>
      </w:r>
      <w:r w:rsidRPr="0050718D">
        <w:rPr>
          <w:rFonts w:ascii="Verdana" w:hAnsi="Verdana"/>
        </w:rPr>
        <w:t xml:space="preserve"> procedur zabezpieczenia płodności przeprowadzonych u kobiet w wieku 18-40 lat w </w:t>
      </w:r>
      <w:r w:rsidRPr="00F611D8">
        <w:rPr>
          <w:rFonts w:ascii="Verdana" w:hAnsi="Verdana"/>
        </w:rPr>
        <w:t>ramach</w:t>
      </w:r>
      <w:r w:rsidRPr="0050718D">
        <w:rPr>
          <w:rFonts w:ascii="Verdana" w:hAnsi="Verdana"/>
        </w:rPr>
        <w:t xml:space="preserve"> </w:t>
      </w:r>
      <w:r w:rsidRPr="00F611D8">
        <w:rPr>
          <w:rFonts w:ascii="Verdana" w:hAnsi="Verdana"/>
        </w:rPr>
        <w:t>PPZ</w:t>
      </w:r>
      <w:r w:rsidRPr="0050718D">
        <w:rPr>
          <w:rFonts w:ascii="Verdana" w:hAnsi="Verdana"/>
        </w:rPr>
        <w:t xml:space="preserve"> </w:t>
      </w:r>
      <w:r w:rsidRPr="00F611D8">
        <w:rPr>
          <w:rFonts w:ascii="Verdana" w:hAnsi="Verdana"/>
        </w:rPr>
        <w:t>w</w:t>
      </w:r>
      <w:r w:rsidRPr="0050718D">
        <w:rPr>
          <w:rFonts w:ascii="Verdana" w:hAnsi="Verdana"/>
        </w:rPr>
        <w:t xml:space="preserve"> </w:t>
      </w:r>
      <w:r w:rsidRPr="00F611D8">
        <w:rPr>
          <w:rFonts w:ascii="Verdana" w:hAnsi="Verdana"/>
        </w:rPr>
        <w:t>latach</w:t>
      </w:r>
      <w:r w:rsidRPr="0050718D">
        <w:rPr>
          <w:rFonts w:ascii="Verdana" w:hAnsi="Verdana"/>
        </w:rPr>
        <w:t xml:space="preserve"> </w:t>
      </w:r>
      <w:r w:rsidRPr="00F611D8">
        <w:rPr>
          <w:rFonts w:ascii="Verdana" w:hAnsi="Verdana"/>
        </w:rPr>
        <w:t>2022-202</w:t>
      </w:r>
      <w:r w:rsidR="006526C7" w:rsidRPr="00F611D8">
        <w:rPr>
          <w:rFonts w:ascii="Verdana" w:hAnsi="Verdana"/>
        </w:rPr>
        <w:t>3</w:t>
      </w:r>
      <w:r w:rsidRPr="00F611D8">
        <w:rPr>
          <w:rFonts w:ascii="Verdana" w:hAnsi="Verdana"/>
        </w:rPr>
        <w:t>;</w:t>
      </w:r>
    </w:p>
    <w:p w:rsidR="00841A73" w:rsidRPr="00F611D8" w:rsidRDefault="003D00A2" w:rsidP="007D5D46">
      <w:pPr>
        <w:pStyle w:val="Akapitzlist"/>
        <w:numPr>
          <w:ilvl w:val="1"/>
          <w:numId w:val="31"/>
        </w:numPr>
        <w:ind w:left="1418" w:hanging="284"/>
        <w:rPr>
          <w:rFonts w:ascii="Verdana" w:hAnsi="Verdana"/>
        </w:rPr>
      </w:pPr>
      <w:r w:rsidRPr="0050718D">
        <w:rPr>
          <w:rFonts w:ascii="Verdana" w:hAnsi="Verdana"/>
        </w:rPr>
        <w:t>Liczb</w:t>
      </w:r>
      <w:r w:rsidR="00C11A72">
        <w:rPr>
          <w:rFonts w:ascii="Verdana" w:hAnsi="Verdana"/>
        </w:rPr>
        <w:t>y</w:t>
      </w:r>
      <w:r w:rsidRPr="0050718D">
        <w:rPr>
          <w:rFonts w:ascii="Verdana" w:hAnsi="Verdana"/>
        </w:rPr>
        <w:t xml:space="preserve"> zrealizowanych procedur zabezpieczenia płodności u mężczyzn i kobiet w wieku 18-40 </w:t>
      </w:r>
      <w:r w:rsidRPr="00F611D8">
        <w:rPr>
          <w:rFonts w:ascii="Verdana" w:hAnsi="Verdana"/>
        </w:rPr>
        <w:t>lat w</w:t>
      </w:r>
      <w:r w:rsidRPr="0050718D">
        <w:rPr>
          <w:rFonts w:ascii="Verdana" w:hAnsi="Verdana"/>
        </w:rPr>
        <w:t xml:space="preserve"> </w:t>
      </w:r>
      <w:r w:rsidRPr="00F611D8">
        <w:rPr>
          <w:rFonts w:ascii="Verdana" w:hAnsi="Verdana"/>
        </w:rPr>
        <w:t>latach</w:t>
      </w:r>
      <w:r w:rsidRPr="0050718D">
        <w:rPr>
          <w:rFonts w:ascii="Verdana" w:hAnsi="Verdana"/>
        </w:rPr>
        <w:t xml:space="preserve"> </w:t>
      </w:r>
      <w:r w:rsidRPr="00F611D8">
        <w:rPr>
          <w:rFonts w:ascii="Verdana" w:hAnsi="Verdana"/>
        </w:rPr>
        <w:t>2022-202</w:t>
      </w:r>
      <w:r w:rsidR="006526C7" w:rsidRPr="00F611D8">
        <w:rPr>
          <w:rFonts w:ascii="Verdana" w:hAnsi="Verdana"/>
        </w:rPr>
        <w:t>3</w:t>
      </w:r>
      <w:r w:rsidRPr="00F611D8">
        <w:rPr>
          <w:rFonts w:ascii="Verdana" w:hAnsi="Verdana"/>
        </w:rPr>
        <w:t>;</w:t>
      </w:r>
    </w:p>
    <w:p w:rsidR="00841A73" w:rsidRPr="00F611D8" w:rsidRDefault="003D00A2" w:rsidP="00EC5754">
      <w:r w:rsidRPr="0050718D">
        <w:t>Na podstawie raportu opracowanego po zakończeniu realizacji Programu na lata 2022-202</w:t>
      </w:r>
      <w:r w:rsidR="00B22F3D" w:rsidRPr="0050718D">
        <w:t>3</w:t>
      </w:r>
      <w:r w:rsidRPr="0050718D">
        <w:t xml:space="preserve"> oraz wyników analiz wskaźników i ewaluacji, Prezydent Miasta Wrocławia oraz Rada Miejska Wrocławia otrzymają rekomendacje dotyczące funkcjonowania i kontynuacji Programu.</w:t>
      </w:r>
    </w:p>
    <w:p w:rsidR="003E4E8C" w:rsidRPr="0050718D" w:rsidRDefault="00EC5754" w:rsidP="00EC5754">
      <w:r w:rsidRPr="0050718D">
        <w:lastRenderedPageBreak/>
        <w:t>R</w:t>
      </w:r>
      <w:r w:rsidR="003D00A2" w:rsidRPr="0050718D">
        <w:t xml:space="preserve">aport końcowy z realizacji Programu po jego zakończeniu zostanie przekazany do Agencji Oceny Technologii Medycznych i Taryfikacji na warunkach i zasadach wynikających </w:t>
      </w:r>
      <w:r w:rsidR="003D00A2" w:rsidRPr="00F611D8">
        <w:t>z rozporządzenia</w:t>
      </w:r>
      <w:r w:rsidR="003D00A2" w:rsidRPr="0050718D">
        <w:t xml:space="preserve">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w:t>
      </w:r>
      <w:r w:rsidR="003E4E8C" w:rsidRPr="0050718D">
        <w:br w:type="page"/>
      </w:r>
    </w:p>
    <w:p w:rsidR="00841A73" w:rsidRPr="00F611D8" w:rsidRDefault="003D00A2" w:rsidP="007D5D46">
      <w:pPr>
        <w:pStyle w:val="Nagwek1"/>
        <w:numPr>
          <w:ilvl w:val="0"/>
          <w:numId w:val="32"/>
        </w:numPr>
      </w:pPr>
      <w:bookmarkStart w:id="22" w:name="_Toc105676053"/>
      <w:r w:rsidRPr="00F611D8">
        <w:rPr>
          <w:w w:val="95"/>
        </w:rPr>
        <w:lastRenderedPageBreak/>
        <w:t>BUDŻET</w:t>
      </w:r>
      <w:r w:rsidRPr="00F611D8">
        <w:rPr>
          <w:spacing w:val="-6"/>
          <w:w w:val="95"/>
        </w:rPr>
        <w:t xml:space="preserve"> </w:t>
      </w:r>
      <w:r w:rsidRPr="00F611D8">
        <w:rPr>
          <w:w w:val="95"/>
        </w:rPr>
        <w:t>PROGRAMU</w:t>
      </w:r>
      <w:r w:rsidRPr="00F611D8">
        <w:rPr>
          <w:spacing w:val="6"/>
          <w:w w:val="95"/>
        </w:rPr>
        <w:t xml:space="preserve"> </w:t>
      </w:r>
      <w:r w:rsidRPr="00F611D8">
        <w:rPr>
          <w:w w:val="95"/>
        </w:rPr>
        <w:t>POLITYKI</w:t>
      </w:r>
      <w:r w:rsidRPr="00F611D8">
        <w:rPr>
          <w:spacing w:val="-5"/>
          <w:w w:val="95"/>
        </w:rPr>
        <w:t xml:space="preserve"> </w:t>
      </w:r>
      <w:r w:rsidRPr="00F611D8">
        <w:rPr>
          <w:w w:val="95"/>
        </w:rPr>
        <w:t>ZDROWOTNEJ</w:t>
      </w:r>
      <w:bookmarkEnd w:id="22"/>
    </w:p>
    <w:p w:rsidR="00841A73" w:rsidRPr="00F611D8" w:rsidRDefault="003D00A2" w:rsidP="007D5D46">
      <w:pPr>
        <w:pStyle w:val="Nagwek2"/>
        <w:numPr>
          <w:ilvl w:val="0"/>
          <w:numId w:val="33"/>
        </w:numPr>
      </w:pPr>
      <w:bookmarkStart w:id="23" w:name="_Toc105676054"/>
      <w:r w:rsidRPr="00F611D8">
        <w:rPr>
          <w:w w:val="95"/>
        </w:rPr>
        <w:t>Koszty</w:t>
      </w:r>
      <w:r w:rsidRPr="00F611D8">
        <w:rPr>
          <w:spacing w:val="17"/>
          <w:w w:val="95"/>
        </w:rPr>
        <w:t xml:space="preserve"> </w:t>
      </w:r>
      <w:r w:rsidRPr="00F611D8">
        <w:rPr>
          <w:w w:val="95"/>
        </w:rPr>
        <w:t>jednostkowe</w:t>
      </w:r>
      <w:r w:rsidRPr="00F611D8">
        <w:rPr>
          <w:spacing w:val="24"/>
          <w:w w:val="95"/>
        </w:rPr>
        <w:t xml:space="preserve"> </w:t>
      </w:r>
      <w:r w:rsidRPr="00F611D8">
        <w:rPr>
          <w:w w:val="95"/>
        </w:rPr>
        <w:t>programu</w:t>
      </w:r>
      <w:bookmarkEnd w:id="23"/>
    </w:p>
    <w:p w:rsidR="00841A73" w:rsidRPr="00F611D8" w:rsidRDefault="00B22F3D" w:rsidP="008C0D70">
      <w:pPr>
        <w:rPr>
          <w:sz w:val="24"/>
          <w:szCs w:val="24"/>
        </w:rPr>
      </w:pPr>
      <w:bookmarkStart w:id="24" w:name="_Toc105506021"/>
      <w:r w:rsidRPr="0050718D">
        <w:t>Uśrednione stawki za realizację poszczególnych procedur w ramach programu przyjęto na podstawie danych uzyskanych od aktualnych realizatorów wrocławskiego „Programu leczenia niepłodności metodą zapłodnienia pozaustrojowego dla mieszkańców Wrocławia”</w:t>
      </w:r>
      <w:bookmarkEnd w:id="24"/>
      <w:r w:rsidR="00C11A72">
        <w:t xml:space="preserve">. </w:t>
      </w:r>
    </w:p>
    <w:p w:rsidR="00841A73" w:rsidRPr="008C0D70" w:rsidRDefault="003D00A2" w:rsidP="008C0D70">
      <w:pPr>
        <w:rPr>
          <w:b/>
        </w:rPr>
      </w:pPr>
      <w:bookmarkStart w:id="25" w:name="_Toc105506022"/>
      <w:r w:rsidRPr="008C0D70">
        <w:rPr>
          <w:b/>
        </w:rPr>
        <w:t>Szacowane koszty jednostkowe uczestnictwa w programie wynoszą odpowiednio dla mężczyzn</w:t>
      </w:r>
      <w:r w:rsidR="00162E5F" w:rsidRPr="008C0D70">
        <w:rPr>
          <w:b/>
        </w:rPr>
        <w:t xml:space="preserve"> </w:t>
      </w:r>
      <w:r w:rsidRPr="008C0D70">
        <w:rPr>
          <w:b/>
        </w:rPr>
        <w:t>2340 zł i dla kobiet 6300 zł.</w:t>
      </w:r>
      <w:bookmarkEnd w:id="25"/>
    </w:p>
    <w:p w:rsidR="00841A73" w:rsidRDefault="003D00A2" w:rsidP="007D5D46">
      <w:pPr>
        <w:pStyle w:val="Nagwek2"/>
        <w:numPr>
          <w:ilvl w:val="0"/>
          <w:numId w:val="36"/>
        </w:numPr>
      </w:pPr>
      <w:bookmarkStart w:id="26" w:name="_Toc105676055"/>
      <w:r w:rsidRPr="00F611D8">
        <w:t>Koszty całkowite programu</w:t>
      </w:r>
      <w:bookmarkEnd w:id="26"/>
    </w:p>
    <w:p w:rsidR="00C11A72" w:rsidRPr="008C0D70" w:rsidRDefault="00C11A72" w:rsidP="00C11A72">
      <w:r w:rsidRPr="008C0D70">
        <w:t>Całkowity budżet programu  wynosi 300 000 zł na który składają się:</w:t>
      </w:r>
    </w:p>
    <w:p w:rsidR="00C11A72" w:rsidRPr="008C0D70" w:rsidRDefault="00C11A72" w:rsidP="00C11A72">
      <w:pPr>
        <w:pStyle w:val="Akapitzlist"/>
        <w:numPr>
          <w:ilvl w:val="0"/>
          <w:numId w:val="39"/>
        </w:numPr>
        <w:rPr>
          <w:rFonts w:ascii="Verdana" w:hAnsi="Verdana"/>
        </w:rPr>
      </w:pPr>
      <w:r w:rsidRPr="008C0D70">
        <w:rPr>
          <w:rFonts w:ascii="Verdana" w:hAnsi="Verdana"/>
        </w:rPr>
        <w:t xml:space="preserve">KOSZTY ORGANIZACYJNE - działania takie jak: organizacja kampanii informacyjnej, koszty administracyjno-biurowe, wydruki formularzy, ankiet, usługi kurierskie, transport materiałów, opracowanie i przygotowanie ulotek informacyjnych, plakatów, koszty marketingu, strony internetowej, opracowanie druków wniosków i narzędzi do rekrutacji uczestników. </w:t>
      </w:r>
    </w:p>
    <w:p w:rsidR="00C11A72" w:rsidRPr="008C0D70" w:rsidRDefault="00C11A72" w:rsidP="00C11A72">
      <w:pPr>
        <w:pStyle w:val="Akapitzlist"/>
        <w:numPr>
          <w:ilvl w:val="0"/>
          <w:numId w:val="39"/>
        </w:numPr>
        <w:rPr>
          <w:rFonts w:ascii="Verdana" w:hAnsi="Verdana"/>
        </w:rPr>
      </w:pPr>
      <w:r w:rsidRPr="008C0D70">
        <w:rPr>
          <w:rFonts w:ascii="Verdana" w:hAnsi="Verdana"/>
        </w:rPr>
        <w:t>KOSZTY PLANOWANYCH INTERWENCJI</w:t>
      </w:r>
    </w:p>
    <w:p w:rsidR="00C11A72" w:rsidRPr="008C0D70" w:rsidRDefault="00C11A72" w:rsidP="00C11A72">
      <w:pPr>
        <w:pStyle w:val="Akapitzlist"/>
        <w:ind w:left="1514" w:firstLine="0"/>
        <w:rPr>
          <w:rFonts w:ascii="Verdana" w:hAnsi="Verdana"/>
        </w:rPr>
      </w:pPr>
      <w:r w:rsidRPr="008C0D70">
        <w:rPr>
          <w:rFonts w:ascii="Verdana" w:hAnsi="Verdana"/>
        </w:rPr>
        <w:t xml:space="preserve">Koszty interwencji to działania informacyjne i edukacyjne, konsultacje lekarskie i badania diagnostyczne, konsultacje psychologiczne oraz zabiegi pobrania komórek jajowych w znieczuleniu i mrożenie komórek rozrodczych (nasienia i komórek jajowych) wraz z przechowywaniem przez 24 miesiące. Koszt całkowity realizacji Programu będzie uzależniony od liczebności populacji uczestniczącej w Programie. Przyjęto optymalną liczbę wykonywanych świadczeń i maksymalne stawki za realizacje poszczególnych interwencji w ramach Programu, które mogą być jednym z kryteriów wyboru Realizatora. Maksymalne stawki wyceny świadczeń przez Realizatora muszą się mieścić w średnich kosztach rynkowych danej procedury. </w:t>
      </w:r>
    </w:p>
    <w:p w:rsidR="00C11A72" w:rsidRPr="008C0D70" w:rsidRDefault="00C11A72" w:rsidP="00C11A72">
      <w:pPr>
        <w:pStyle w:val="Akapitzlist"/>
        <w:numPr>
          <w:ilvl w:val="0"/>
          <w:numId w:val="39"/>
        </w:numPr>
        <w:rPr>
          <w:rFonts w:ascii="Verdana" w:hAnsi="Verdana"/>
        </w:rPr>
      </w:pPr>
      <w:r w:rsidRPr="008C0D70">
        <w:rPr>
          <w:rFonts w:ascii="Verdana" w:hAnsi="Verdana"/>
        </w:rPr>
        <w:t xml:space="preserve"> KOSZTY MONITOROWANIA i EWALUACJI PROGRAMU</w:t>
      </w:r>
    </w:p>
    <w:p w:rsidR="00C11A72" w:rsidRPr="008C0D70" w:rsidRDefault="00C11A72" w:rsidP="00C11A72">
      <w:pPr>
        <w:ind w:left="1560"/>
      </w:pPr>
      <w:r w:rsidRPr="008C0D70">
        <w:t xml:space="preserve">W programie uwzględnia się koszty monitoringu i ewaluacji, koordynacji Programu (raportowanie, sprawozdawczość). Rezerwę budżetową można wykorzystać na zwiększenie liczebności populacji objętej Programem, rozszerzenie działań informacyjno-edukacyjnych lub inne działania zwiększające efektywność zaplanowanych interwencji. </w:t>
      </w:r>
    </w:p>
    <w:p w:rsidR="00162E5F" w:rsidRPr="008C0D70" w:rsidRDefault="00C11A72" w:rsidP="00162E5F">
      <w:pPr>
        <w:rPr>
          <w:spacing w:val="1"/>
          <w:w w:val="95"/>
        </w:rPr>
      </w:pPr>
      <w:r w:rsidRPr="008C0D70">
        <w:t>Zaplanowane przez Realizatora szczegółowe wydatki zostaną zweryfikowane podczas oceny oferty przez Miasto Wrocław. Realizator na etapie oferty składanej na prowadzenie programu przygotuje szczegółowy budżet. Program finansowany będzie ze środków pochodzących z budżetu Miasta Wrocławia</w:t>
      </w:r>
      <w:r w:rsidR="00A53976" w:rsidRPr="008C0D70">
        <w:t xml:space="preserve">. </w:t>
      </w:r>
    </w:p>
    <w:sectPr w:rsidR="00162E5F" w:rsidRPr="008C0D70">
      <w:pgSz w:w="11910" w:h="16840"/>
      <w:pgMar w:top="1580" w:right="580" w:bottom="280" w:left="5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390" w:rsidRDefault="00F66390" w:rsidP="003D00A2">
      <w:r>
        <w:separator/>
      </w:r>
    </w:p>
  </w:endnote>
  <w:endnote w:type="continuationSeparator" w:id="0">
    <w:p w:rsidR="00F66390" w:rsidRDefault="00F66390" w:rsidP="003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Default="00AC33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Default="00AC3304">
    <w:pPr>
      <w:pStyle w:val="Stopka"/>
    </w:pPr>
  </w:p>
  <w:p w:rsidR="0030473F" w:rsidRDefault="0030473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Default="00AC33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390" w:rsidRDefault="00F66390" w:rsidP="003D00A2">
      <w:r>
        <w:separator/>
      </w:r>
    </w:p>
  </w:footnote>
  <w:footnote w:type="continuationSeparator" w:id="0">
    <w:p w:rsidR="00F66390" w:rsidRDefault="00F66390" w:rsidP="003D00A2">
      <w:r>
        <w:continuationSeparator/>
      </w:r>
    </w:p>
  </w:footnote>
  <w:footnote w:id="1">
    <w:p w:rsidR="0030473F" w:rsidRDefault="0030473F" w:rsidP="00334077">
      <w:pPr>
        <w:pStyle w:val="przypis"/>
      </w:pPr>
      <w:r>
        <w:rPr>
          <w:rStyle w:val="Odwoanieprzypisudolnego"/>
        </w:rPr>
        <w:footnoteRef/>
      </w:r>
      <w:r>
        <w:t xml:space="preserve"> </w:t>
      </w:r>
      <w:r w:rsidRPr="00334077">
        <w:t xml:space="preserve">Nowotwory złośliwe w Polsce 2017 r., </w:t>
      </w:r>
      <w:hyperlink r:id="rId1" w:history="1">
        <w:r w:rsidRPr="00334077">
          <w:t>http://onkologia.org.pl/wpcontent/uploads/Nowotwory_2017.pdf</w:t>
        </w:r>
      </w:hyperlink>
      <w:r w:rsidRPr="00334077">
        <w:t>, dostęp : 13.03.2021 r.</w:t>
      </w:r>
    </w:p>
  </w:footnote>
  <w:footnote w:id="2">
    <w:p w:rsidR="0030473F" w:rsidRDefault="0030473F" w:rsidP="00334077">
      <w:pPr>
        <w:pStyle w:val="przypis"/>
      </w:pPr>
      <w:r>
        <w:rPr>
          <w:rStyle w:val="Odwoanieprzypisudolnego"/>
        </w:rPr>
        <w:footnoteRef/>
      </w:r>
      <w:r>
        <w:t xml:space="preserve"> Nowotwory złośliwe w Polsce 2019 r.,</w:t>
      </w:r>
      <w:hyperlink r:id="rId2" w:history="1">
        <w:r w:rsidRPr="00E87988">
          <w:rPr>
            <w:rStyle w:val="Hipercze"/>
          </w:rPr>
          <w:t>http://onkologia.org.pl/wp content/uploads/Przezycia_WOJ.pdf</w:t>
        </w:r>
      </w:hyperlink>
      <w:r>
        <w:t xml:space="preserve">, dostęp:21.01.2022 r. </w:t>
      </w:r>
    </w:p>
  </w:footnote>
  <w:footnote w:id="3">
    <w:p w:rsidR="0030473F" w:rsidRDefault="0030473F" w:rsidP="00334077">
      <w:pPr>
        <w:pStyle w:val="przypis"/>
      </w:pPr>
      <w:r>
        <w:rPr>
          <w:rStyle w:val="Odwoanieprzypisudolnego"/>
        </w:rPr>
        <w:footnoteRef/>
      </w:r>
      <w:r>
        <w:t xml:space="preserve"> Nowotwory złośliwe w Polsce- wskaźniki 5-letnich przeżyć wg województw, </w:t>
      </w:r>
      <w:hyperlink r:id="rId3" w:history="1">
        <w:r w:rsidRPr="00E87988">
          <w:rPr>
            <w:rStyle w:val="Hipercze"/>
          </w:rPr>
          <w:t>http://onkologia.org.pl/wp-content/uploads/Przezycia_WOJ.pdf</w:t>
        </w:r>
      </w:hyperlink>
      <w:r>
        <w:t xml:space="preserve">, dostęp: 04.04.2021 r. </w:t>
      </w:r>
    </w:p>
  </w:footnote>
  <w:footnote w:id="4">
    <w:p w:rsidR="0030473F" w:rsidRDefault="0030473F" w:rsidP="00334077">
      <w:pPr>
        <w:pStyle w:val="przypis"/>
      </w:pPr>
      <w:r>
        <w:rPr>
          <w:rStyle w:val="Odwoanieprzypisudolnego"/>
        </w:rPr>
        <w:footnoteRef/>
      </w:r>
      <w:r>
        <w:t xml:space="preserve"> Nowotwory złośliwe w województwie dolnośląskim w roku 2016, </w:t>
      </w:r>
      <w:r w:rsidRPr="00393F8D">
        <w:t>https://www.dco.com.pl/wp-content/uploads/2018/12/Biul_2016.pdf</w:t>
      </w:r>
      <w:r>
        <w:t xml:space="preserve"> , dostęp : 04.04.2021 r. </w:t>
      </w:r>
    </w:p>
  </w:footnote>
  <w:footnote w:id="5">
    <w:p w:rsidR="0030473F" w:rsidRPr="00642DFD" w:rsidRDefault="0030473F" w:rsidP="00334077">
      <w:pPr>
        <w:pStyle w:val="przypis"/>
        <w:rPr>
          <w:sz w:val="24"/>
          <w:szCs w:val="24"/>
        </w:rPr>
      </w:pPr>
      <w:r>
        <w:rPr>
          <w:rStyle w:val="Odwoanieprzypisudolnego"/>
        </w:rPr>
        <w:footnoteRef/>
      </w:r>
      <w:r>
        <w:t xml:space="preserve"> Wojciechowska Urszula, Didkowska Joanna, Zachowania i zgony na nowotwory złośliwe w Polsce . Krajowy Rejestr Nowotworów, Narodowy instytut Onkologii im. Marii Skłodowskiej-Curie -Państwowy Instytut Badawczy. Dostępne na stronie:</w:t>
      </w:r>
      <w:r w:rsidRPr="00393F8D">
        <w:t xml:space="preserve"> </w:t>
      </w:r>
      <w:hyperlink r:id="rId4" w:history="1">
        <w:r w:rsidRPr="00E87988">
          <w:rPr>
            <w:rStyle w:val="Hipercze"/>
          </w:rPr>
          <w:t>http://onkologia.org.pl/RAPORTY/</w:t>
        </w:r>
      </w:hyperlink>
      <w:r>
        <w:t xml:space="preserve"> , dostęp z dnia: 30.01.2020 r., </w:t>
      </w:r>
      <w:hyperlink r:id="rId5" w:history="1">
        <w:r w:rsidRPr="00E87988">
          <w:rPr>
            <w:rStyle w:val="Hipercze"/>
          </w:rPr>
          <w:t>https://core.ac.uk/DOWNLOAD/PDF/268464501.PDF</w:t>
        </w:r>
      </w:hyperlink>
      <w:r>
        <w:t xml:space="preserve"> , dostęp: 06.04.2021 r. </w:t>
      </w:r>
    </w:p>
    <w:p w:rsidR="0030473F" w:rsidRDefault="0030473F">
      <w:pPr>
        <w:pStyle w:val="Tekstprzypisudolnego"/>
      </w:pPr>
    </w:p>
  </w:footnote>
  <w:footnote w:id="6">
    <w:p w:rsidR="0030473F" w:rsidRDefault="0030473F" w:rsidP="00334077">
      <w:pPr>
        <w:pStyle w:val="przypis"/>
      </w:pPr>
      <w:r>
        <w:rPr>
          <w:rStyle w:val="Odwoanieprzypisudolnego"/>
        </w:rPr>
        <w:footnoteRef/>
      </w:r>
      <w:r>
        <w:t xml:space="preserve"> Zróżnicowanie wyleczalności chorych na wybrane nowotwory złośliwe w Polsce na tle krajów europejskich w latach 2005-2009 na podstawie badania CANCORD 2, </w:t>
      </w:r>
      <w:r w:rsidRPr="00623521">
        <w:t>file:///C:/Users/pawel/DownIoads/48068-102659-1-%20PB.pdf</w:t>
      </w:r>
      <w:r>
        <w:t xml:space="preserve"> , dostęp: 7.02.2021 r., </w:t>
      </w:r>
    </w:p>
  </w:footnote>
  <w:footnote w:id="7">
    <w:p w:rsidR="0030473F" w:rsidRDefault="0030473F" w:rsidP="00334077">
      <w:pPr>
        <w:pStyle w:val="przypis"/>
      </w:pPr>
      <w:r>
        <w:rPr>
          <w:rStyle w:val="Odwoanieprzypisudolnego"/>
        </w:rPr>
        <w:footnoteRef/>
      </w:r>
      <w:r>
        <w:t xml:space="preserve"> Zachowanie płodności u pacjentów z chorobą nowotworową, </w:t>
      </w:r>
      <w:hyperlink r:id="rId6" w:history="1">
        <w:r w:rsidRPr="00E87988">
          <w:rPr>
            <w:rStyle w:val="Hipercze"/>
          </w:rPr>
          <w:t>https://podyplomie.pl/pubIish/system/articIes/pdfarticles/000/012/990/original/24-30.pdf?1472205419</w:t>
        </w:r>
      </w:hyperlink>
      <w:r>
        <w:t>, dostęp: 12.06.2021 r.</w:t>
      </w:r>
    </w:p>
  </w:footnote>
  <w:footnote w:id="8">
    <w:p w:rsidR="0030473F" w:rsidRDefault="0030473F" w:rsidP="00334077">
      <w:pPr>
        <w:pStyle w:val="Tekstprzypisudolnego"/>
      </w:pPr>
      <w:r>
        <w:rPr>
          <w:rStyle w:val="Odwoanieprzypisudolnego"/>
        </w:rPr>
        <w:footnoteRef/>
      </w:r>
      <w:r>
        <w:t xml:space="preserve"> </w:t>
      </w:r>
      <w:r w:rsidRPr="00AB355E">
        <w:rPr>
          <w:rStyle w:val="przypisZnak"/>
        </w:rPr>
        <w:t xml:space="preserve">Zalecenia Grupy Roboczej ds. Zachowania Płodności u Chorych Onkologicznych i Chorych Hematologicznych oraz Innych Chorych Leczonych Terapiami Gonadotoksycznymi „ONKOFERTILITY” (GROF) Polskiego Towarzystwa Ginekologii Onkologicznej, </w:t>
      </w:r>
      <w:hyperlink r:id="rId7" w:history="1">
        <w:r w:rsidRPr="00AB355E">
          <w:rPr>
            <w:rStyle w:val="przypisZnak"/>
          </w:rPr>
          <w:t>http://oncofertility.pl/</w:t>
        </w:r>
      </w:hyperlink>
      <w:r w:rsidRPr="00AB355E">
        <w:rPr>
          <w:rStyle w:val="przypisZnak"/>
        </w:rPr>
        <w:t xml:space="preserve"> , dostęp”: 03.07.2020 r.</w:t>
      </w:r>
    </w:p>
    <w:p w:rsidR="0030473F" w:rsidRDefault="0030473F">
      <w:pPr>
        <w:pStyle w:val="Tekstprzypisudolnego"/>
      </w:pPr>
    </w:p>
  </w:footnote>
  <w:footnote w:id="9">
    <w:p w:rsidR="0030473F" w:rsidRPr="00334077" w:rsidRDefault="0030473F">
      <w:pPr>
        <w:pStyle w:val="Tekstprzypisudolnego"/>
        <w:rPr>
          <w:rStyle w:val="przypisZnak"/>
        </w:rPr>
      </w:pPr>
      <w:r>
        <w:rPr>
          <w:rStyle w:val="Odwoanieprzypisudolnego"/>
        </w:rPr>
        <w:footnoteRef/>
      </w:r>
      <w:r>
        <w:t xml:space="preserve"> </w:t>
      </w:r>
      <w:r w:rsidRPr="00334077">
        <w:rPr>
          <w:rStyle w:val="przypisZnak"/>
        </w:rPr>
        <w:t>Zalecenia Grupy Roboczej ds. Zachowania Płodności u Chorych Onkologicznych i Chorych Hematologicznych oraz Innych Chorych Leczonych Terapiami Gonadotoksycznymi „ONCOFERTILITY” (GROF) Polskiego Towarzystwa Ginekologii Onkologicznej, dostęp: 03.07.2020 r.</w:t>
      </w:r>
    </w:p>
  </w:footnote>
  <w:footnote w:id="10">
    <w:p w:rsidR="0030473F" w:rsidRDefault="0030473F">
      <w:pPr>
        <w:pStyle w:val="Tekstprzypisudolnego"/>
      </w:pPr>
      <w:r>
        <w:rPr>
          <w:rStyle w:val="Odwoanieprzypisudolnego"/>
        </w:rPr>
        <w:footnoteRef/>
      </w:r>
      <w:r>
        <w:t xml:space="preserve"> </w:t>
      </w:r>
      <w:r w:rsidRPr="00334077">
        <w:rPr>
          <w:rStyle w:val="przypisZnak"/>
        </w:rPr>
        <w:t xml:space="preserve">Nowotwory złośliwe w województwie dolnośląskim w roku 2018, </w:t>
      </w:r>
      <w:hyperlink r:id="rId8" w:history="1">
        <w:r w:rsidRPr="00334077">
          <w:rPr>
            <w:rStyle w:val="przypisZnak"/>
          </w:rPr>
          <w:t>https://www.dco.com.pl/wp-content/uploads/2021/01/Biul_2018.pdf</w:t>
        </w:r>
      </w:hyperlink>
      <w:r w:rsidRPr="00334077">
        <w:rPr>
          <w:rStyle w:val="przypisZnak"/>
        </w:rPr>
        <w:t>&gt;, dostęp: 17.01.2022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Default="00AC33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Default="00AC330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4" w:rsidRPr="00E851E5" w:rsidRDefault="00AC3304" w:rsidP="00AC3304">
    <w:pPr>
      <w:pStyle w:val="Tekstpodstawowywcity"/>
      <w:tabs>
        <w:tab w:val="num" w:pos="0"/>
      </w:tabs>
      <w:ind w:left="0"/>
      <w:rPr>
        <w:rFonts w:eastAsia="Times New Roman" w:cs="Times New Roman"/>
        <w:i/>
        <w:color w:val="000000"/>
      </w:rPr>
    </w:pPr>
    <w:r w:rsidRPr="00E851E5">
      <w:rPr>
        <w:b/>
        <w:i/>
      </w:rPr>
      <w:t>Załącznik nr 1</w:t>
    </w:r>
    <w:r w:rsidRPr="00E851E5">
      <w:rPr>
        <w:i/>
      </w:rPr>
      <w:t xml:space="preserve"> </w:t>
    </w:r>
    <w:r w:rsidRPr="00E851E5">
      <w:rPr>
        <w:bCs/>
        <w:i/>
        <w:iCs/>
        <w:color w:val="000000"/>
      </w:rPr>
      <w:t>do otwartego konkursu ofert z dnia 1</w:t>
    </w:r>
    <w:r w:rsidR="0075180B">
      <w:rPr>
        <w:bCs/>
        <w:i/>
        <w:iCs/>
        <w:color w:val="000000"/>
      </w:rPr>
      <w:t>7</w:t>
    </w:r>
    <w:bookmarkStart w:id="0" w:name="_GoBack"/>
    <w:bookmarkEnd w:id="0"/>
    <w:r w:rsidRPr="00E851E5">
      <w:rPr>
        <w:bCs/>
        <w:i/>
        <w:iCs/>
        <w:color w:val="000000"/>
      </w:rPr>
      <w:t>.06.2022</w:t>
    </w:r>
    <w:r w:rsidRPr="00E851E5">
      <w:rPr>
        <w:bCs/>
        <w:i/>
      </w:rPr>
      <w:t xml:space="preserve"> r. </w:t>
    </w:r>
    <w:r w:rsidRPr="00E851E5">
      <w:rPr>
        <w:bCs/>
        <w:i/>
        <w:iCs/>
        <w:color w:val="000000"/>
      </w:rPr>
      <w:t xml:space="preserve">na wybór realizatora programu polityki zdrowotnej  pn.: „Zabezpieczenie płodności na przyszłość u mieszkańców Wrocławia chorych onkologicznie na lata 2022-2023”.  </w:t>
    </w:r>
  </w:p>
  <w:p w:rsidR="00AC3304" w:rsidRDefault="00AC33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3B9"/>
    <w:multiLevelType w:val="hybridMultilevel"/>
    <w:tmpl w:val="945AD45E"/>
    <w:lvl w:ilvl="0" w:tplc="8D22BCDC">
      <w:start w:val="1"/>
      <w:numFmt w:val="decimal"/>
      <w:lvlText w:val="%1."/>
      <w:lvlJc w:val="left"/>
      <w:pPr>
        <w:ind w:left="2308" w:hanging="360"/>
      </w:pPr>
      <w:rPr>
        <w:rFonts w:hint="default"/>
      </w:rPr>
    </w:lvl>
    <w:lvl w:ilvl="1" w:tplc="0415000F">
      <w:start w:val="1"/>
      <w:numFmt w:val="decimal"/>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 w15:restartNumberingAfterBreak="0">
    <w:nsid w:val="039B00B1"/>
    <w:multiLevelType w:val="hybridMultilevel"/>
    <w:tmpl w:val="A002DCF8"/>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 w15:restartNumberingAfterBreak="0">
    <w:nsid w:val="05B64EB7"/>
    <w:multiLevelType w:val="hybridMultilevel"/>
    <w:tmpl w:val="273EC6E4"/>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9AD6FEE"/>
    <w:multiLevelType w:val="hybridMultilevel"/>
    <w:tmpl w:val="4C6E88F8"/>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4" w15:restartNumberingAfterBreak="0">
    <w:nsid w:val="0CE72377"/>
    <w:multiLevelType w:val="hybridMultilevel"/>
    <w:tmpl w:val="AFBE990C"/>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5" w15:restartNumberingAfterBreak="0">
    <w:nsid w:val="1255765A"/>
    <w:multiLevelType w:val="hybridMultilevel"/>
    <w:tmpl w:val="41F819BE"/>
    <w:lvl w:ilvl="0" w:tplc="0415000F">
      <w:start w:val="1"/>
      <w:numFmt w:val="decimal"/>
      <w:lvlText w:val="%1."/>
      <w:lvlJc w:val="left"/>
      <w:pPr>
        <w:ind w:left="1514" w:hanging="360"/>
      </w:pPr>
    </w:lvl>
    <w:lvl w:ilvl="1" w:tplc="04150019">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6" w15:restartNumberingAfterBreak="0">
    <w:nsid w:val="15A91C0D"/>
    <w:multiLevelType w:val="hybridMultilevel"/>
    <w:tmpl w:val="E98AFF82"/>
    <w:lvl w:ilvl="0" w:tplc="04150001">
      <w:start w:val="1"/>
      <w:numFmt w:val="bullet"/>
      <w:lvlText w:val=""/>
      <w:lvlJc w:val="left"/>
      <w:pPr>
        <w:ind w:left="1514" w:hanging="360"/>
      </w:pPr>
      <w:rPr>
        <w:rFonts w:ascii="Symbol" w:hAnsi="Symbo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7" w15:restartNumberingAfterBreak="0">
    <w:nsid w:val="188C6FE5"/>
    <w:multiLevelType w:val="hybridMultilevel"/>
    <w:tmpl w:val="056C58A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8" w15:restartNumberingAfterBreak="0">
    <w:nsid w:val="209C33AB"/>
    <w:multiLevelType w:val="hybridMultilevel"/>
    <w:tmpl w:val="9A9CC26E"/>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9" w15:restartNumberingAfterBreak="0">
    <w:nsid w:val="236D3918"/>
    <w:multiLevelType w:val="hybridMultilevel"/>
    <w:tmpl w:val="104C7A26"/>
    <w:lvl w:ilvl="0" w:tplc="A0CC37C0">
      <w:start w:val="5"/>
      <w:numFmt w:val="upperRoman"/>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0" w15:restartNumberingAfterBreak="0">
    <w:nsid w:val="2E430CB9"/>
    <w:multiLevelType w:val="hybridMultilevel"/>
    <w:tmpl w:val="74DA4B6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1" w15:restartNumberingAfterBreak="0">
    <w:nsid w:val="2F713836"/>
    <w:multiLevelType w:val="hybridMultilevel"/>
    <w:tmpl w:val="582E6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E021F1"/>
    <w:multiLevelType w:val="hybridMultilevel"/>
    <w:tmpl w:val="65D28AF0"/>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3" w15:restartNumberingAfterBreak="0">
    <w:nsid w:val="32B871CA"/>
    <w:multiLevelType w:val="hybridMultilevel"/>
    <w:tmpl w:val="056C58A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4" w15:restartNumberingAfterBreak="0">
    <w:nsid w:val="36481C48"/>
    <w:multiLevelType w:val="hybridMultilevel"/>
    <w:tmpl w:val="418E6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0836DB"/>
    <w:multiLevelType w:val="hybridMultilevel"/>
    <w:tmpl w:val="EF52A8F8"/>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6" w15:restartNumberingAfterBreak="0">
    <w:nsid w:val="4164581D"/>
    <w:multiLevelType w:val="hybridMultilevel"/>
    <w:tmpl w:val="1E701CC0"/>
    <w:lvl w:ilvl="0" w:tplc="0415000F">
      <w:start w:val="1"/>
      <w:numFmt w:val="decimal"/>
      <w:lvlText w:val="%1."/>
      <w:lvlJc w:val="left"/>
      <w:pPr>
        <w:ind w:left="1514" w:hanging="360"/>
      </w:pPr>
    </w:lvl>
    <w:lvl w:ilvl="1" w:tplc="0415000F">
      <w:start w:val="1"/>
      <w:numFmt w:val="decimal"/>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7" w15:restartNumberingAfterBreak="0">
    <w:nsid w:val="42254897"/>
    <w:multiLevelType w:val="hybridMultilevel"/>
    <w:tmpl w:val="10E0B0B6"/>
    <w:lvl w:ilvl="0" w:tplc="E99E019E">
      <w:start w:val="2"/>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101F0"/>
    <w:multiLevelType w:val="hybridMultilevel"/>
    <w:tmpl w:val="15B6629C"/>
    <w:lvl w:ilvl="0" w:tplc="4EAA2A00">
      <w:start w:val="3"/>
      <w:numFmt w:val="decimal"/>
      <w:lvlText w:val="%1."/>
      <w:lvlJc w:val="left"/>
      <w:pPr>
        <w:ind w:left="1514" w:hanging="360"/>
      </w:pPr>
      <w:rPr>
        <w:rFonts w:hint="default"/>
      </w:rPr>
    </w:lvl>
    <w:lvl w:ilvl="1" w:tplc="04150019">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9" w15:restartNumberingAfterBreak="0">
    <w:nsid w:val="439F7094"/>
    <w:multiLevelType w:val="hybridMultilevel"/>
    <w:tmpl w:val="5FDAA242"/>
    <w:lvl w:ilvl="0" w:tplc="0415000F">
      <w:start w:val="1"/>
      <w:numFmt w:val="decimal"/>
      <w:lvlText w:val="%1."/>
      <w:lvlJc w:val="left"/>
      <w:pPr>
        <w:ind w:left="1514" w:hanging="360"/>
      </w:pPr>
    </w:lvl>
    <w:lvl w:ilvl="1" w:tplc="04150019">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0" w15:restartNumberingAfterBreak="0">
    <w:nsid w:val="43F24EF8"/>
    <w:multiLevelType w:val="hybridMultilevel"/>
    <w:tmpl w:val="B7B63FD6"/>
    <w:lvl w:ilvl="0" w:tplc="04150001">
      <w:start w:val="1"/>
      <w:numFmt w:val="bullet"/>
      <w:lvlText w:val=""/>
      <w:lvlJc w:val="left"/>
      <w:pPr>
        <w:ind w:left="1514" w:hanging="360"/>
      </w:pPr>
      <w:rPr>
        <w:rFonts w:ascii="Symbol" w:hAnsi="Symbo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45CA0DBF"/>
    <w:multiLevelType w:val="hybridMultilevel"/>
    <w:tmpl w:val="317A9BA0"/>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2" w15:restartNumberingAfterBreak="0">
    <w:nsid w:val="49451ABC"/>
    <w:multiLevelType w:val="hybridMultilevel"/>
    <w:tmpl w:val="74DA4B66"/>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3" w15:restartNumberingAfterBreak="0">
    <w:nsid w:val="49CB4767"/>
    <w:multiLevelType w:val="hybridMultilevel"/>
    <w:tmpl w:val="F970CACE"/>
    <w:lvl w:ilvl="0" w:tplc="303AA8B4">
      <w:start w:val="2"/>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4" w15:restartNumberingAfterBreak="0">
    <w:nsid w:val="4E2940F7"/>
    <w:multiLevelType w:val="hybridMultilevel"/>
    <w:tmpl w:val="50008CFE"/>
    <w:lvl w:ilvl="0" w:tplc="0415000F">
      <w:start w:val="1"/>
      <w:numFmt w:val="decimal"/>
      <w:lvlText w:val="%1."/>
      <w:lvlJc w:val="left"/>
      <w:pPr>
        <w:ind w:left="698" w:hanging="360"/>
      </w:pPr>
    </w:lvl>
    <w:lvl w:ilvl="1" w:tplc="04150019" w:tentative="1">
      <w:start w:val="1"/>
      <w:numFmt w:val="lowerLetter"/>
      <w:lvlText w:val="%2."/>
      <w:lvlJc w:val="left"/>
      <w:pPr>
        <w:ind w:left="1418" w:hanging="360"/>
      </w:pPr>
    </w:lvl>
    <w:lvl w:ilvl="2" w:tplc="0415001B" w:tentative="1">
      <w:start w:val="1"/>
      <w:numFmt w:val="lowerRoman"/>
      <w:lvlText w:val="%3."/>
      <w:lvlJc w:val="right"/>
      <w:pPr>
        <w:ind w:left="2138" w:hanging="180"/>
      </w:pPr>
    </w:lvl>
    <w:lvl w:ilvl="3" w:tplc="0415000F" w:tentative="1">
      <w:start w:val="1"/>
      <w:numFmt w:val="decimal"/>
      <w:lvlText w:val="%4."/>
      <w:lvlJc w:val="left"/>
      <w:pPr>
        <w:ind w:left="2858" w:hanging="360"/>
      </w:pPr>
    </w:lvl>
    <w:lvl w:ilvl="4" w:tplc="04150019" w:tentative="1">
      <w:start w:val="1"/>
      <w:numFmt w:val="lowerLetter"/>
      <w:lvlText w:val="%5."/>
      <w:lvlJc w:val="left"/>
      <w:pPr>
        <w:ind w:left="3578" w:hanging="360"/>
      </w:pPr>
    </w:lvl>
    <w:lvl w:ilvl="5" w:tplc="0415001B" w:tentative="1">
      <w:start w:val="1"/>
      <w:numFmt w:val="lowerRoman"/>
      <w:lvlText w:val="%6."/>
      <w:lvlJc w:val="right"/>
      <w:pPr>
        <w:ind w:left="4298" w:hanging="180"/>
      </w:pPr>
    </w:lvl>
    <w:lvl w:ilvl="6" w:tplc="0415000F" w:tentative="1">
      <w:start w:val="1"/>
      <w:numFmt w:val="decimal"/>
      <w:lvlText w:val="%7."/>
      <w:lvlJc w:val="left"/>
      <w:pPr>
        <w:ind w:left="5018" w:hanging="360"/>
      </w:pPr>
    </w:lvl>
    <w:lvl w:ilvl="7" w:tplc="04150019" w:tentative="1">
      <w:start w:val="1"/>
      <w:numFmt w:val="lowerLetter"/>
      <w:lvlText w:val="%8."/>
      <w:lvlJc w:val="left"/>
      <w:pPr>
        <w:ind w:left="5738" w:hanging="360"/>
      </w:pPr>
    </w:lvl>
    <w:lvl w:ilvl="8" w:tplc="0415001B" w:tentative="1">
      <w:start w:val="1"/>
      <w:numFmt w:val="lowerRoman"/>
      <w:lvlText w:val="%9."/>
      <w:lvlJc w:val="right"/>
      <w:pPr>
        <w:ind w:left="6458" w:hanging="180"/>
      </w:pPr>
    </w:lvl>
  </w:abstractNum>
  <w:abstractNum w:abstractNumId="25" w15:restartNumberingAfterBreak="0">
    <w:nsid w:val="50DF4644"/>
    <w:multiLevelType w:val="hybridMultilevel"/>
    <w:tmpl w:val="E2FC65F4"/>
    <w:lvl w:ilvl="0" w:tplc="48F6968A">
      <w:start w:val="1"/>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E44D2D"/>
    <w:multiLevelType w:val="hybridMultilevel"/>
    <w:tmpl w:val="5C06C6B8"/>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7" w15:restartNumberingAfterBreak="0">
    <w:nsid w:val="539D73A0"/>
    <w:multiLevelType w:val="hybridMultilevel"/>
    <w:tmpl w:val="47BC7D94"/>
    <w:lvl w:ilvl="0" w:tplc="34308A6A">
      <w:start w:val="4"/>
      <w:numFmt w:val="upperRoman"/>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8" w15:restartNumberingAfterBreak="0">
    <w:nsid w:val="53A36DDF"/>
    <w:multiLevelType w:val="hybridMultilevel"/>
    <w:tmpl w:val="C9CACEC2"/>
    <w:lvl w:ilvl="0" w:tplc="0415000F">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9" w15:restartNumberingAfterBreak="0">
    <w:nsid w:val="56DC7222"/>
    <w:multiLevelType w:val="hybridMultilevel"/>
    <w:tmpl w:val="4A921BFE"/>
    <w:lvl w:ilvl="0" w:tplc="42148B4C">
      <w:start w:val="1"/>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0" w15:restartNumberingAfterBreak="0">
    <w:nsid w:val="593D395E"/>
    <w:multiLevelType w:val="hybridMultilevel"/>
    <w:tmpl w:val="1E2A8C42"/>
    <w:lvl w:ilvl="0" w:tplc="0415000F">
      <w:start w:val="1"/>
      <w:numFmt w:val="decimal"/>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1" w15:restartNumberingAfterBreak="0">
    <w:nsid w:val="5BD25216"/>
    <w:multiLevelType w:val="hybridMultilevel"/>
    <w:tmpl w:val="EED8774A"/>
    <w:lvl w:ilvl="0" w:tplc="5814804E">
      <w:start w:val="6"/>
      <w:numFmt w:val="upperRoman"/>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2" w15:restartNumberingAfterBreak="0">
    <w:nsid w:val="61843FDB"/>
    <w:multiLevelType w:val="hybridMultilevel"/>
    <w:tmpl w:val="F6C2F380"/>
    <w:lvl w:ilvl="0" w:tplc="50461DA6">
      <w:start w:val="2"/>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064CD9"/>
    <w:multiLevelType w:val="hybridMultilevel"/>
    <w:tmpl w:val="E6FCFC20"/>
    <w:lvl w:ilvl="0" w:tplc="8D22BCDC">
      <w:start w:val="1"/>
      <w:numFmt w:val="decimal"/>
      <w:lvlText w:val="%1."/>
      <w:lvlJc w:val="left"/>
      <w:pPr>
        <w:ind w:left="15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7134B1"/>
    <w:multiLevelType w:val="hybridMultilevel"/>
    <w:tmpl w:val="AC54AD9A"/>
    <w:lvl w:ilvl="0" w:tplc="6142B52C">
      <w:start w:val="2"/>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5" w15:restartNumberingAfterBreak="0">
    <w:nsid w:val="702B6E3F"/>
    <w:multiLevelType w:val="hybridMultilevel"/>
    <w:tmpl w:val="736E9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7F0B1A"/>
    <w:multiLevelType w:val="hybridMultilevel"/>
    <w:tmpl w:val="199259A2"/>
    <w:lvl w:ilvl="0" w:tplc="537056A8">
      <w:start w:val="2"/>
      <w:numFmt w:val="decimal"/>
      <w:lvlText w:val="%1."/>
      <w:lvlJc w:val="left"/>
      <w:pPr>
        <w:ind w:left="1514" w:hanging="360"/>
      </w:pPr>
      <w:rPr>
        <w:rFonts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7" w15:restartNumberingAfterBreak="0">
    <w:nsid w:val="7A1D0927"/>
    <w:multiLevelType w:val="hybridMultilevel"/>
    <w:tmpl w:val="A7B8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8025F2"/>
    <w:multiLevelType w:val="hybridMultilevel"/>
    <w:tmpl w:val="6F602C86"/>
    <w:lvl w:ilvl="0" w:tplc="B326588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8"/>
  </w:num>
  <w:num w:numId="3">
    <w:abstractNumId w:val="19"/>
  </w:num>
  <w:num w:numId="4">
    <w:abstractNumId w:val="16"/>
  </w:num>
  <w:num w:numId="5">
    <w:abstractNumId w:val="2"/>
  </w:num>
  <w:num w:numId="6">
    <w:abstractNumId w:val="26"/>
  </w:num>
  <w:num w:numId="7">
    <w:abstractNumId w:val="20"/>
  </w:num>
  <w:num w:numId="8">
    <w:abstractNumId w:val="6"/>
  </w:num>
  <w:num w:numId="9">
    <w:abstractNumId w:val="3"/>
  </w:num>
  <w:num w:numId="10">
    <w:abstractNumId w:val="1"/>
  </w:num>
  <w:num w:numId="11">
    <w:abstractNumId w:val="11"/>
  </w:num>
  <w:num w:numId="12">
    <w:abstractNumId w:val="21"/>
  </w:num>
  <w:num w:numId="13">
    <w:abstractNumId w:val="5"/>
  </w:num>
  <w:num w:numId="14">
    <w:abstractNumId w:val="18"/>
  </w:num>
  <w:num w:numId="15">
    <w:abstractNumId w:val="37"/>
  </w:num>
  <w:num w:numId="16">
    <w:abstractNumId w:val="24"/>
  </w:num>
  <w:num w:numId="17">
    <w:abstractNumId w:val="35"/>
  </w:num>
  <w:num w:numId="18">
    <w:abstractNumId w:val="30"/>
  </w:num>
  <w:num w:numId="19">
    <w:abstractNumId w:val="27"/>
  </w:num>
  <w:num w:numId="20">
    <w:abstractNumId w:val="12"/>
  </w:num>
  <w:num w:numId="21">
    <w:abstractNumId w:val="28"/>
  </w:num>
  <w:num w:numId="22">
    <w:abstractNumId w:val="17"/>
  </w:num>
  <w:num w:numId="23">
    <w:abstractNumId w:val="25"/>
  </w:num>
  <w:num w:numId="24">
    <w:abstractNumId w:val="9"/>
  </w:num>
  <w:num w:numId="25">
    <w:abstractNumId w:val="22"/>
  </w:num>
  <w:num w:numId="26">
    <w:abstractNumId w:val="10"/>
  </w:num>
  <w:num w:numId="27">
    <w:abstractNumId w:val="8"/>
  </w:num>
  <w:num w:numId="28">
    <w:abstractNumId w:val="36"/>
  </w:num>
  <w:num w:numId="29">
    <w:abstractNumId w:val="34"/>
  </w:num>
  <w:num w:numId="30">
    <w:abstractNumId w:val="33"/>
  </w:num>
  <w:num w:numId="31">
    <w:abstractNumId w:val="0"/>
  </w:num>
  <w:num w:numId="32">
    <w:abstractNumId w:val="31"/>
  </w:num>
  <w:num w:numId="33">
    <w:abstractNumId w:val="13"/>
  </w:num>
  <w:num w:numId="34">
    <w:abstractNumId w:val="7"/>
  </w:num>
  <w:num w:numId="35">
    <w:abstractNumId w:val="15"/>
  </w:num>
  <w:num w:numId="36">
    <w:abstractNumId w:val="32"/>
  </w:num>
  <w:num w:numId="37">
    <w:abstractNumId w:val="4"/>
  </w:num>
  <w:num w:numId="38">
    <w:abstractNumId w:val="23"/>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1A73"/>
    <w:rsid w:val="00017BDD"/>
    <w:rsid w:val="00063621"/>
    <w:rsid w:val="000754F4"/>
    <w:rsid w:val="000B7018"/>
    <w:rsid w:val="000C0E85"/>
    <w:rsid w:val="000F105D"/>
    <w:rsid w:val="00122FA4"/>
    <w:rsid w:val="00135AB7"/>
    <w:rsid w:val="00162E5F"/>
    <w:rsid w:val="0016645A"/>
    <w:rsid w:val="001A5421"/>
    <w:rsid w:val="00215C47"/>
    <w:rsid w:val="0022058B"/>
    <w:rsid w:val="002256BB"/>
    <w:rsid w:val="00246AF7"/>
    <w:rsid w:val="002712F4"/>
    <w:rsid w:val="00284730"/>
    <w:rsid w:val="00284AA0"/>
    <w:rsid w:val="002F0208"/>
    <w:rsid w:val="0030473F"/>
    <w:rsid w:val="00334077"/>
    <w:rsid w:val="00385BB0"/>
    <w:rsid w:val="00392D8F"/>
    <w:rsid w:val="00393F8D"/>
    <w:rsid w:val="003D00A2"/>
    <w:rsid w:val="003E4E8C"/>
    <w:rsid w:val="003F5763"/>
    <w:rsid w:val="00413A98"/>
    <w:rsid w:val="00435360"/>
    <w:rsid w:val="00455A6F"/>
    <w:rsid w:val="004C4D84"/>
    <w:rsid w:val="0050718D"/>
    <w:rsid w:val="00580FB2"/>
    <w:rsid w:val="005C009A"/>
    <w:rsid w:val="0062107C"/>
    <w:rsid w:val="00621DF2"/>
    <w:rsid w:val="00623521"/>
    <w:rsid w:val="00642DFD"/>
    <w:rsid w:val="006526C7"/>
    <w:rsid w:val="00696585"/>
    <w:rsid w:val="006B58F9"/>
    <w:rsid w:val="006C7BE7"/>
    <w:rsid w:val="006E1BF1"/>
    <w:rsid w:val="00703CFE"/>
    <w:rsid w:val="0075180B"/>
    <w:rsid w:val="00761C9D"/>
    <w:rsid w:val="0076241F"/>
    <w:rsid w:val="00774926"/>
    <w:rsid w:val="007D5D46"/>
    <w:rsid w:val="00815BCE"/>
    <w:rsid w:val="008302A4"/>
    <w:rsid w:val="00841A73"/>
    <w:rsid w:val="00874EDA"/>
    <w:rsid w:val="008771F0"/>
    <w:rsid w:val="008A701E"/>
    <w:rsid w:val="008C0D70"/>
    <w:rsid w:val="009541F7"/>
    <w:rsid w:val="00962611"/>
    <w:rsid w:val="00976594"/>
    <w:rsid w:val="00977882"/>
    <w:rsid w:val="009805C2"/>
    <w:rsid w:val="00A14631"/>
    <w:rsid w:val="00A27CE3"/>
    <w:rsid w:val="00A53976"/>
    <w:rsid w:val="00A7230B"/>
    <w:rsid w:val="00AB355E"/>
    <w:rsid w:val="00AC3304"/>
    <w:rsid w:val="00AE1222"/>
    <w:rsid w:val="00AF2065"/>
    <w:rsid w:val="00B22F3D"/>
    <w:rsid w:val="00B25209"/>
    <w:rsid w:val="00B26AB2"/>
    <w:rsid w:val="00B374C1"/>
    <w:rsid w:val="00B65ABD"/>
    <w:rsid w:val="00B73CEF"/>
    <w:rsid w:val="00B92062"/>
    <w:rsid w:val="00BB28B3"/>
    <w:rsid w:val="00C11A72"/>
    <w:rsid w:val="00C6389B"/>
    <w:rsid w:val="00C9735E"/>
    <w:rsid w:val="00D33A8E"/>
    <w:rsid w:val="00D53B1E"/>
    <w:rsid w:val="00D558BD"/>
    <w:rsid w:val="00D5601A"/>
    <w:rsid w:val="00D76DA5"/>
    <w:rsid w:val="00E2377E"/>
    <w:rsid w:val="00E304D0"/>
    <w:rsid w:val="00E84F2D"/>
    <w:rsid w:val="00E851E5"/>
    <w:rsid w:val="00EB260A"/>
    <w:rsid w:val="00EC5754"/>
    <w:rsid w:val="00ED28DC"/>
    <w:rsid w:val="00EF47FD"/>
    <w:rsid w:val="00F41DA5"/>
    <w:rsid w:val="00F611D8"/>
    <w:rsid w:val="00F66390"/>
    <w:rsid w:val="00FE2BAC"/>
    <w:rsid w:val="00FE2B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9449"/>
  <w15:docId w15:val="{B1C3694B-6CA7-4EEE-8DB2-D12AC64D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2DFD"/>
    <w:pPr>
      <w:spacing w:line="360" w:lineRule="auto"/>
      <w:ind w:left="794"/>
    </w:pPr>
    <w:rPr>
      <w:rFonts w:ascii="Verdana" w:eastAsia="Calibri" w:hAnsi="Verdana" w:cs="Calibri"/>
      <w:lang w:val="pl-PL"/>
    </w:rPr>
  </w:style>
  <w:style w:type="paragraph" w:styleId="Nagwek1">
    <w:name w:val="heading 1"/>
    <w:basedOn w:val="Normalny"/>
    <w:uiPriority w:val="9"/>
    <w:qFormat/>
    <w:rsid w:val="00642DFD"/>
    <w:pPr>
      <w:ind w:right="40"/>
      <w:outlineLvl w:val="0"/>
    </w:pPr>
    <w:rPr>
      <w:b/>
      <w:sz w:val="28"/>
      <w:szCs w:val="49"/>
    </w:rPr>
  </w:style>
  <w:style w:type="paragraph" w:styleId="Nagwek2">
    <w:name w:val="heading 2"/>
    <w:basedOn w:val="Normalny"/>
    <w:uiPriority w:val="9"/>
    <w:unhideWhenUsed/>
    <w:qFormat/>
    <w:rsid w:val="002256BB"/>
    <w:pPr>
      <w:outlineLvl w:val="1"/>
    </w:pPr>
    <w:rPr>
      <w:b/>
      <w:bCs/>
      <w:sz w:val="24"/>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Calibri" w:hAnsi="Calibri"/>
      <w:sz w:val="23"/>
      <w:szCs w:val="23"/>
    </w:rPr>
  </w:style>
  <w:style w:type="paragraph" w:styleId="Akapitzlist">
    <w:name w:val="List Paragraph"/>
    <w:basedOn w:val="Normalny"/>
    <w:link w:val="AkapitzlistZnak"/>
    <w:uiPriority w:val="1"/>
    <w:qFormat/>
    <w:pPr>
      <w:ind w:left="1029" w:hanging="359"/>
    </w:pPr>
    <w:rPr>
      <w:rFonts w:ascii="Calibri" w:hAnsi="Calibri"/>
    </w:rPr>
  </w:style>
  <w:style w:type="paragraph" w:customStyle="1" w:styleId="TableParagraph">
    <w:name w:val="Table Paragraph"/>
    <w:basedOn w:val="Normalny"/>
    <w:uiPriority w:val="1"/>
    <w:qFormat/>
    <w:rPr>
      <w:rFonts w:ascii="Calibri" w:hAnsi="Calibri"/>
    </w:rPr>
  </w:style>
  <w:style w:type="paragraph" w:styleId="Tekstprzypisudolnego">
    <w:name w:val="footnote text"/>
    <w:basedOn w:val="Normalny"/>
    <w:link w:val="TekstprzypisudolnegoZnak"/>
    <w:uiPriority w:val="99"/>
    <w:semiHidden/>
    <w:unhideWhenUsed/>
    <w:rsid w:val="003D00A2"/>
    <w:rPr>
      <w:sz w:val="20"/>
      <w:szCs w:val="20"/>
    </w:rPr>
  </w:style>
  <w:style w:type="character" w:customStyle="1" w:styleId="TekstprzypisudolnegoZnak">
    <w:name w:val="Tekst przypisu dolnego Znak"/>
    <w:basedOn w:val="Domylnaczcionkaakapitu"/>
    <w:link w:val="Tekstprzypisudolnego"/>
    <w:uiPriority w:val="99"/>
    <w:semiHidden/>
    <w:rsid w:val="003D00A2"/>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3D00A2"/>
    <w:rPr>
      <w:vertAlign w:val="superscript"/>
    </w:rPr>
  </w:style>
  <w:style w:type="paragraph" w:styleId="Nagwek">
    <w:name w:val="header"/>
    <w:basedOn w:val="Normalny"/>
    <w:link w:val="NagwekZnak"/>
    <w:uiPriority w:val="99"/>
    <w:unhideWhenUsed/>
    <w:rsid w:val="002256BB"/>
    <w:pPr>
      <w:tabs>
        <w:tab w:val="center" w:pos="4536"/>
        <w:tab w:val="right" w:pos="9072"/>
      </w:tabs>
      <w:spacing w:line="240" w:lineRule="auto"/>
    </w:pPr>
  </w:style>
  <w:style w:type="character" w:customStyle="1" w:styleId="NagwekZnak">
    <w:name w:val="Nagłówek Znak"/>
    <w:basedOn w:val="Domylnaczcionkaakapitu"/>
    <w:link w:val="Nagwek"/>
    <w:uiPriority w:val="99"/>
    <w:rsid w:val="002256BB"/>
    <w:rPr>
      <w:rFonts w:ascii="Verdana" w:eastAsia="Calibri" w:hAnsi="Verdana" w:cs="Calibri"/>
      <w:lang w:val="pl-PL"/>
    </w:rPr>
  </w:style>
  <w:style w:type="paragraph" w:styleId="Stopka">
    <w:name w:val="footer"/>
    <w:basedOn w:val="Normalny"/>
    <w:link w:val="StopkaZnak"/>
    <w:uiPriority w:val="99"/>
    <w:unhideWhenUsed/>
    <w:rsid w:val="002256BB"/>
    <w:pPr>
      <w:tabs>
        <w:tab w:val="center" w:pos="4536"/>
        <w:tab w:val="right" w:pos="9072"/>
      </w:tabs>
      <w:spacing w:line="240" w:lineRule="auto"/>
    </w:pPr>
  </w:style>
  <w:style w:type="character" w:customStyle="1" w:styleId="StopkaZnak">
    <w:name w:val="Stopka Znak"/>
    <w:basedOn w:val="Domylnaczcionkaakapitu"/>
    <w:link w:val="Stopka"/>
    <w:uiPriority w:val="99"/>
    <w:rsid w:val="002256BB"/>
    <w:rPr>
      <w:rFonts w:ascii="Verdana" w:eastAsia="Calibri" w:hAnsi="Verdana" w:cs="Calibri"/>
      <w:lang w:val="pl-PL"/>
    </w:rPr>
  </w:style>
  <w:style w:type="character" w:styleId="Hipercze">
    <w:name w:val="Hyperlink"/>
    <w:basedOn w:val="Domylnaczcionkaakapitu"/>
    <w:uiPriority w:val="99"/>
    <w:unhideWhenUsed/>
    <w:rsid w:val="002256BB"/>
    <w:rPr>
      <w:color w:val="0000FF" w:themeColor="hyperlink"/>
      <w:u w:val="single"/>
    </w:rPr>
  </w:style>
  <w:style w:type="character" w:styleId="Nierozpoznanawzmianka">
    <w:name w:val="Unresolved Mention"/>
    <w:basedOn w:val="Domylnaczcionkaakapitu"/>
    <w:uiPriority w:val="99"/>
    <w:semiHidden/>
    <w:unhideWhenUsed/>
    <w:rsid w:val="002256BB"/>
    <w:rPr>
      <w:color w:val="605E5C"/>
      <w:shd w:val="clear" w:color="auto" w:fill="E1DFDD"/>
    </w:rPr>
  </w:style>
  <w:style w:type="character" w:styleId="Odwoaniedelikatne">
    <w:name w:val="Subtle Reference"/>
    <w:basedOn w:val="Domylnaczcionkaakapitu"/>
    <w:uiPriority w:val="31"/>
    <w:qFormat/>
    <w:rsid w:val="002256BB"/>
    <w:rPr>
      <w:rFonts w:ascii="Verdana" w:hAnsi="Verdana"/>
      <w:caps w:val="0"/>
      <w:smallCaps/>
      <w:color w:val="000000" w:themeColor="text1"/>
      <w:sz w:val="16"/>
    </w:rPr>
  </w:style>
  <w:style w:type="paragraph" w:customStyle="1" w:styleId="przypis">
    <w:name w:val="przypis"/>
    <w:basedOn w:val="Tekstprzypisudolnego"/>
    <w:link w:val="przypisZnak"/>
    <w:autoRedefine/>
    <w:qFormat/>
    <w:rsid w:val="00E304D0"/>
    <w:pPr>
      <w:ind w:right="-75"/>
    </w:pPr>
    <w:rPr>
      <w:sz w:val="16"/>
    </w:rPr>
  </w:style>
  <w:style w:type="table" w:styleId="Tabela-Siatka">
    <w:name w:val="Table Grid"/>
    <w:basedOn w:val="Standardowy"/>
    <w:uiPriority w:val="39"/>
    <w:rsid w:val="0083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zypisZnak">
    <w:name w:val="przypis Znak"/>
    <w:basedOn w:val="TekstprzypisudolnegoZnak"/>
    <w:link w:val="przypis"/>
    <w:rsid w:val="00E304D0"/>
    <w:rPr>
      <w:rFonts w:ascii="Verdana" w:eastAsia="Calibri" w:hAnsi="Verdana" w:cs="Calibri"/>
      <w:sz w:val="16"/>
      <w:szCs w:val="20"/>
      <w:lang w:val="pl-PL"/>
    </w:rPr>
  </w:style>
  <w:style w:type="paragraph" w:styleId="Nagwekspisutreci">
    <w:name w:val="TOC Heading"/>
    <w:basedOn w:val="Nagwek1"/>
    <w:next w:val="Normalny"/>
    <w:uiPriority w:val="39"/>
    <w:unhideWhenUsed/>
    <w:qFormat/>
    <w:rsid w:val="00162E5F"/>
    <w:pPr>
      <w:keepNext/>
      <w:keepLines/>
      <w:widowControl/>
      <w:autoSpaceDE/>
      <w:autoSpaceDN/>
      <w:spacing w:before="240" w:line="259" w:lineRule="auto"/>
      <w:ind w:left="0" w:right="0"/>
      <w:outlineLvl w:val="9"/>
    </w:pPr>
    <w:rPr>
      <w:rFonts w:asciiTheme="majorHAnsi" w:eastAsiaTheme="majorEastAsia" w:hAnsiTheme="majorHAnsi" w:cstheme="majorBidi"/>
      <w:b w:val="0"/>
      <w:color w:val="365F91" w:themeColor="accent1" w:themeShade="BF"/>
      <w:sz w:val="32"/>
      <w:szCs w:val="32"/>
      <w:lang w:eastAsia="pl-PL"/>
    </w:rPr>
  </w:style>
  <w:style w:type="paragraph" w:styleId="Spistreci1">
    <w:name w:val="toc 1"/>
    <w:basedOn w:val="Normalny"/>
    <w:next w:val="Normalny"/>
    <w:autoRedefine/>
    <w:uiPriority w:val="39"/>
    <w:unhideWhenUsed/>
    <w:rsid w:val="00162E5F"/>
    <w:pPr>
      <w:spacing w:after="100"/>
      <w:ind w:left="0"/>
    </w:pPr>
  </w:style>
  <w:style w:type="paragraph" w:styleId="Spistreci2">
    <w:name w:val="toc 2"/>
    <w:basedOn w:val="Normalny"/>
    <w:next w:val="Normalny"/>
    <w:autoRedefine/>
    <w:uiPriority w:val="39"/>
    <w:unhideWhenUsed/>
    <w:rsid w:val="00162E5F"/>
    <w:pPr>
      <w:spacing w:after="100"/>
      <w:ind w:left="220"/>
    </w:pPr>
  </w:style>
  <w:style w:type="character" w:styleId="Odwoaniedokomentarza">
    <w:name w:val="annotation reference"/>
    <w:basedOn w:val="Domylnaczcionkaakapitu"/>
    <w:uiPriority w:val="99"/>
    <w:semiHidden/>
    <w:unhideWhenUsed/>
    <w:rsid w:val="00122FA4"/>
    <w:rPr>
      <w:sz w:val="16"/>
      <w:szCs w:val="16"/>
    </w:rPr>
  </w:style>
  <w:style w:type="paragraph" w:styleId="Tekstkomentarza">
    <w:name w:val="annotation text"/>
    <w:basedOn w:val="Normalny"/>
    <w:link w:val="TekstkomentarzaZnak"/>
    <w:uiPriority w:val="99"/>
    <w:semiHidden/>
    <w:unhideWhenUsed/>
    <w:rsid w:val="00122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2FA4"/>
    <w:rPr>
      <w:rFonts w:ascii="Verdana" w:eastAsia="Calibri" w:hAnsi="Verdana"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122FA4"/>
    <w:rPr>
      <w:b/>
      <w:bCs/>
    </w:rPr>
  </w:style>
  <w:style w:type="character" w:customStyle="1" w:styleId="TematkomentarzaZnak">
    <w:name w:val="Temat komentarza Znak"/>
    <w:basedOn w:val="TekstkomentarzaZnak"/>
    <w:link w:val="Tematkomentarza"/>
    <w:uiPriority w:val="99"/>
    <w:semiHidden/>
    <w:rsid w:val="00122FA4"/>
    <w:rPr>
      <w:rFonts w:ascii="Verdana" w:eastAsia="Calibri" w:hAnsi="Verdana" w:cs="Calibri"/>
      <w:b/>
      <w:bCs/>
      <w:sz w:val="20"/>
      <w:szCs w:val="20"/>
      <w:lang w:val="pl-PL"/>
    </w:rPr>
  </w:style>
  <w:style w:type="paragraph" w:styleId="Tekstdymka">
    <w:name w:val="Balloon Text"/>
    <w:basedOn w:val="Normalny"/>
    <w:link w:val="TekstdymkaZnak"/>
    <w:uiPriority w:val="99"/>
    <w:semiHidden/>
    <w:unhideWhenUsed/>
    <w:rsid w:val="00122FA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2FA4"/>
    <w:rPr>
      <w:rFonts w:ascii="Segoe UI" w:eastAsia="Calibri" w:hAnsi="Segoe UI" w:cs="Segoe UI"/>
      <w:sz w:val="18"/>
      <w:szCs w:val="18"/>
      <w:lang w:val="pl-PL"/>
    </w:rPr>
  </w:style>
  <w:style w:type="character" w:customStyle="1" w:styleId="AkapitzlistZnak">
    <w:name w:val="Akapit z listą Znak"/>
    <w:basedOn w:val="Domylnaczcionkaakapitu"/>
    <w:link w:val="Akapitzlist"/>
    <w:uiPriority w:val="1"/>
    <w:locked/>
    <w:rsid w:val="00B65ABD"/>
    <w:rPr>
      <w:rFonts w:ascii="Calibri" w:eastAsia="Calibri" w:hAnsi="Calibri" w:cs="Calibri"/>
      <w:lang w:val="pl-PL"/>
    </w:rPr>
  </w:style>
  <w:style w:type="paragraph" w:styleId="Tekstpodstawowywcity">
    <w:name w:val="Body Text Indent"/>
    <w:basedOn w:val="Normalny"/>
    <w:link w:val="TekstpodstawowywcityZnak"/>
    <w:uiPriority w:val="99"/>
    <w:semiHidden/>
    <w:unhideWhenUsed/>
    <w:rsid w:val="00AC3304"/>
    <w:pPr>
      <w:spacing w:after="120"/>
      <w:ind w:left="283"/>
    </w:pPr>
  </w:style>
  <w:style w:type="character" w:customStyle="1" w:styleId="TekstpodstawowywcityZnak">
    <w:name w:val="Tekst podstawowy wcięty Znak"/>
    <w:basedOn w:val="Domylnaczcionkaakapitu"/>
    <w:link w:val="Tekstpodstawowywcity"/>
    <w:uiPriority w:val="99"/>
    <w:semiHidden/>
    <w:rsid w:val="00AC3304"/>
    <w:rPr>
      <w:rFonts w:ascii="Verdana" w:eastAsia="Calibri" w:hAnsi="Verdana"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57124">
      <w:bodyDiv w:val="1"/>
      <w:marLeft w:val="0"/>
      <w:marRight w:val="0"/>
      <w:marTop w:val="0"/>
      <w:marBottom w:val="0"/>
      <w:divBdr>
        <w:top w:val="none" w:sz="0" w:space="0" w:color="auto"/>
        <w:left w:val="none" w:sz="0" w:space="0" w:color="auto"/>
        <w:bottom w:val="none" w:sz="0" w:space="0" w:color="auto"/>
        <w:right w:val="none" w:sz="0" w:space="0" w:color="auto"/>
      </w:divBdr>
    </w:div>
    <w:div w:id="206532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nkoIogia.p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co.com.pl/wp-content/uploads/2021/01/Biul_2018.pdf" TargetMode="External"/><Relationship Id="rId3" Type="http://schemas.openxmlformats.org/officeDocument/2006/relationships/hyperlink" Target="http://onkologia.org.pl/wp-content/uploads/Przezycia_WOJ.pdf" TargetMode="External"/><Relationship Id="rId7" Type="http://schemas.openxmlformats.org/officeDocument/2006/relationships/hyperlink" Target="http://oncofertility.pl/" TargetMode="External"/><Relationship Id="rId2" Type="http://schemas.openxmlformats.org/officeDocument/2006/relationships/hyperlink" Target="http://onkologia.org.pl/wp%20content/uploads/Przezycia_WOJ.pdf" TargetMode="External"/><Relationship Id="rId1" Type="http://schemas.openxmlformats.org/officeDocument/2006/relationships/hyperlink" Target="http://onkologia.org.pl/wpcontent/uploads/Nowotwory_2017.pdf" TargetMode="External"/><Relationship Id="rId6" Type="http://schemas.openxmlformats.org/officeDocument/2006/relationships/hyperlink" Target="https://podyplomie.pl/pubIish/system/articIes/pdfarticles/000/012/990/original/24-30.pdf?1472205419" TargetMode="External"/><Relationship Id="rId5" Type="http://schemas.openxmlformats.org/officeDocument/2006/relationships/hyperlink" Target="https://core.ac.uk/DOWNLOAD/PDF/268464501.PDF" TargetMode="External"/><Relationship Id="rId4" Type="http://schemas.openxmlformats.org/officeDocument/2006/relationships/hyperlink" Target="http://onkologia.org.pl/RAPO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0B52-82F3-43D6-A9C9-C450AAC5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36</Pages>
  <Words>8933</Words>
  <Characters>53603</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Gramburg Monika</cp:lastModifiedBy>
  <cp:revision>49</cp:revision>
  <cp:lastPrinted>2022-06-09T12:07:00Z</cp:lastPrinted>
  <dcterms:created xsi:type="dcterms:W3CDTF">2022-05-24T10:58:00Z</dcterms:created>
  <dcterms:modified xsi:type="dcterms:W3CDTF">2022-06-17T07:04:00Z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LastSaved">
    <vt:filetime>2022-02-25T00:00:00Z</vt:filetime>
  </property>
</Properties>
</file>