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D7" w:rsidRPr="00DC0CD7" w:rsidRDefault="00DC0CD7" w:rsidP="00DC0CD7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 xml:space="preserve">Pan Jarosław Sobczak </w:t>
      </w:r>
    </w:p>
    <w:p w:rsidR="00DC0CD7" w:rsidRPr="00DC0CD7" w:rsidRDefault="00DC0CD7" w:rsidP="00DC0CD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Jarosław Sobczak AUTOSERVICE JARO &amp; SŁAW</w:t>
      </w:r>
    </w:p>
    <w:p w:rsidR="00DC0CD7" w:rsidRPr="00DC0CD7" w:rsidRDefault="00DC0CD7" w:rsidP="00DC0CD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ul. Lutyńska nr 2</w:t>
      </w:r>
    </w:p>
    <w:p w:rsidR="00DC0CD7" w:rsidRPr="00DC0CD7" w:rsidRDefault="00DC0CD7" w:rsidP="00DC0CD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54-010 Wrocław</w:t>
      </w:r>
    </w:p>
    <w:p w:rsidR="00DC0CD7" w:rsidRPr="00DC0CD7" w:rsidRDefault="00DC0CD7" w:rsidP="00DC0CD7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WKN-KSO.5421.2.29.2020</w:t>
      </w:r>
    </w:p>
    <w:p w:rsidR="00DC0CD7" w:rsidRPr="00DC0CD7" w:rsidRDefault="00DC0CD7" w:rsidP="00DC0CD7">
      <w:pPr>
        <w:pStyle w:val="07Datapisma"/>
        <w:suppressAutoHyphens/>
        <w:spacing w:before="0" w:line="276" w:lineRule="auto"/>
        <w:jc w:val="left"/>
        <w:rPr>
          <w:color w:val="000000" w:themeColor="text1"/>
          <w:sz w:val="22"/>
          <w:szCs w:val="22"/>
        </w:rPr>
      </w:pPr>
      <w:r w:rsidRPr="00DC0CD7">
        <w:rPr>
          <w:color w:val="000000" w:themeColor="text1"/>
          <w:sz w:val="22"/>
          <w:szCs w:val="22"/>
        </w:rPr>
        <w:t>00000767/2021/W</w:t>
      </w:r>
    </w:p>
    <w:p w:rsidR="00DC0CD7" w:rsidRPr="00DC0CD7" w:rsidRDefault="00DC0CD7" w:rsidP="00DC0CD7">
      <w:pPr>
        <w:pStyle w:val="07Datapisma"/>
        <w:suppressAutoHyphens/>
        <w:spacing w:before="240" w:after="240" w:line="276" w:lineRule="auto"/>
        <w:jc w:val="left"/>
        <w:rPr>
          <w:color w:val="000000" w:themeColor="text1"/>
          <w:sz w:val="22"/>
          <w:szCs w:val="22"/>
          <w:highlight w:val="yellow"/>
        </w:rPr>
      </w:pPr>
      <w:r w:rsidRPr="00DC0CD7">
        <w:rPr>
          <w:color w:val="000000" w:themeColor="text1"/>
          <w:sz w:val="22"/>
          <w:szCs w:val="22"/>
        </w:rPr>
        <w:t>Wrocław, 12 luty 2021 r.</w:t>
      </w:r>
    </w:p>
    <w:p w:rsidR="00DC0CD7" w:rsidRPr="00DC0CD7" w:rsidRDefault="00DC0CD7" w:rsidP="00DC0CD7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DC0CD7" w:rsidRPr="00DC0CD7" w:rsidRDefault="00DC0CD7" w:rsidP="00DC0CD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DC0CD7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C0CD7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DC0CD7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DC0CD7">
        <w:rPr>
          <w:rFonts w:ascii="Verdana" w:hAnsi="Verdana"/>
          <w:color w:val="000000" w:themeColor="text1"/>
          <w:sz w:val="22"/>
          <w:szCs w:val="22"/>
        </w:rPr>
        <w:t xml:space="preserve">. Dz. U. z 2020 r. poz. 110 z </w:t>
      </w:r>
      <w:proofErr w:type="spellStart"/>
      <w:r w:rsidRPr="00DC0CD7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DC0CD7">
        <w:rPr>
          <w:rFonts w:ascii="Verdana" w:hAnsi="Verdana"/>
          <w:color w:val="000000" w:themeColor="text1"/>
          <w:sz w:val="22"/>
          <w:szCs w:val="22"/>
        </w:rPr>
        <w:t>. zm. – zwanej dalej ustawą).</w:t>
      </w:r>
    </w:p>
    <w:p w:rsidR="00DC0CD7" w:rsidRPr="00DC0CD7" w:rsidRDefault="00DC0CD7" w:rsidP="00DC0CD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DC0CD7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C0CD7">
        <w:rPr>
          <w:rFonts w:ascii="Verdana" w:hAnsi="Verdana"/>
          <w:color w:val="000000" w:themeColor="text1"/>
          <w:sz w:val="22"/>
          <w:szCs w:val="22"/>
        </w:rPr>
        <w:t xml:space="preserve"> 1 ustawy, przeprowadził kontrolę stacji kontroli pojazdów prowadzonej przez przedsiębiorcę, JAROSŁAW SOBCZAK AUTOSERVICE JARO &amp; SŁAW, wpisanego do rejestru działalności regulowanej prowadzonego przez Prezydenta Wrocławia pod nr ewidencyjnym DW/069/P, ze wskazanym adresem wykonywania działalności: ul. Lutyńska nr 2, 54-010 Wrocław.</w:t>
      </w:r>
    </w:p>
    <w:p w:rsidR="00DC0CD7" w:rsidRPr="00DC0CD7" w:rsidRDefault="00DC0CD7" w:rsidP="00DC0CD7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DC0CD7" w:rsidRPr="00DC0CD7" w:rsidRDefault="00DC0CD7" w:rsidP="00DC0CD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DC0CD7" w:rsidRPr="00DC0CD7" w:rsidRDefault="00DC0CD7" w:rsidP="00DC0CD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DC0CD7" w:rsidRPr="00DC0CD7" w:rsidRDefault="00DC0CD7" w:rsidP="00DC0CD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DC0CD7" w:rsidRPr="00DC0CD7" w:rsidRDefault="00DC0CD7" w:rsidP="00DC0CD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WKN-KSO.5421.2.29.2020 z dnia 22 grudnia 2020 r., do którego przedsiębiorca nie wniósł zastrzeżeń.</w:t>
      </w:r>
    </w:p>
    <w:p w:rsidR="00DC0CD7" w:rsidRPr="00DC0CD7" w:rsidRDefault="00DC0CD7" w:rsidP="00DC0CD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Na podstawie dokumentacji objętej kontrolą, wskazanej i opisanej w protokole kontroli:</w:t>
      </w:r>
    </w:p>
    <w:p w:rsidR="00DC0CD7" w:rsidRPr="00DC0CD7" w:rsidRDefault="00DC0CD7" w:rsidP="00DC0CD7">
      <w:pPr>
        <w:suppressAutoHyphens/>
        <w:spacing w:before="240" w:after="240" w:line="276" w:lineRule="auto"/>
        <w:ind w:left="709" w:hanging="709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lastRenderedPageBreak/>
        <w:t xml:space="preserve">Ad I. </w:t>
      </w:r>
      <w:r w:rsidRPr="00DC0CD7">
        <w:rPr>
          <w:rFonts w:ascii="Verdana" w:hAnsi="Verdana"/>
          <w:color w:val="000000" w:themeColor="text1"/>
          <w:sz w:val="22"/>
          <w:szCs w:val="22"/>
        </w:rPr>
        <w:t>Nie stwierdzono nieprawidłowośc</w:t>
      </w:r>
      <w:r>
        <w:rPr>
          <w:rFonts w:ascii="Verdana" w:hAnsi="Verdana"/>
          <w:color w:val="000000" w:themeColor="text1"/>
          <w:sz w:val="22"/>
          <w:szCs w:val="22"/>
        </w:rPr>
        <w:t xml:space="preserve">i w zakresie zgodności stacji z </w:t>
      </w:r>
      <w:r w:rsidRPr="00DC0CD7">
        <w:rPr>
          <w:rFonts w:ascii="Verdana" w:hAnsi="Verdana"/>
          <w:color w:val="000000" w:themeColor="text1"/>
          <w:sz w:val="22"/>
          <w:szCs w:val="22"/>
        </w:rPr>
        <w:t>wymaganiami, o których mowa w art. 83 ust. 3 ustawy.</w:t>
      </w:r>
    </w:p>
    <w:p w:rsidR="00DC0CD7" w:rsidRPr="00DC0CD7" w:rsidRDefault="00DC0CD7" w:rsidP="00DC0CD7">
      <w:pPr>
        <w:suppressAutoHyphens/>
        <w:spacing w:before="240" w:after="240" w:line="276" w:lineRule="auto"/>
        <w:ind w:left="703" w:hanging="703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II. </w:t>
      </w:r>
      <w:r w:rsidRPr="00DC0CD7">
        <w:rPr>
          <w:rFonts w:ascii="Verdana" w:hAnsi="Verdana"/>
          <w:color w:val="000000" w:themeColor="text1"/>
          <w:sz w:val="22"/>
          <w:szCs w:val="22"/>
        </w:rPr>
        <w:t>Nie stwierdzono nieprawidłowości w zakresie wykonywania badania technicznego pojazdu.</w:t>
      </w:r>
    </w:p>
    <w:p w:rsidR="00DC0CD7" w:rsidRPr="00DC0CD7" w:rsidRDefault="00DC0CD7" w:rsidP="00DC0CD7">
      <w:pPr>
        <w:suppressAutoHyphens/>
        <w:spacing w:before="240" w:after="240" w:line="276" w:lineRule="auto"/>
        <w:ind w:left="703" w:hanging="703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Ad III. Stwierdzono nieprawidłowości w zakresie prowadzenia wymaganej dokumentacji:</w:t>
      </w:r>
    </w:p>
    <w:p w:rsidR="00DC0CD7" w:rsidRPr="00DC0CD7" w:rsidRDefault="00DC0CD7" w:rsidP="00DC0CD7">
      <w:pPr>
        <w:numPr>
          <w:ilvl w:val="0"/>
          <w:numId w:val="43"/>
        </w:numPr>
        <w:suppressAutoHyphens/>
        <w:spacing w:before="240" w:after="240" w:line="276" w:lineRule="auto"/>
        <w:ind w:left="709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W rejestrze badań technicznych pod pozycją nr 03353/DW/069/P/2019, potwierdzono przeprowadzenie badania technicznego pojazdu skierowanego przez Straż Graniczną.</w:t>
      </w:r>
    </w:p>
    <w:p w:rsidR="00DC0CD7" w:rsidRPr="00DC0CD7" w:rsidRDefault="00DC0CD7" w:rsidP="00DC0CD7">
      <w:pPr>
        <w:suppressAutoHyphens/>
        <w:spacing w:before="240" w:after="240" w:line="276" w:lineRule="auto"/>
        <w:ind w:left="709" w:right="-79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W rejestrze wpisano serię i numer dowodu rejestracyjnego, zamiast serii i numeru pokwitowania wydanego przez Straż Graniczną za zatrzymany dowód rejestracyjny, na podstawie którego dokonano identyfikacji pojazdu, co stanowi naruszenie § 5 ust. 5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C0CD7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DC0CD7">
        <w:rPr>
          <w:rFonts w:ascii="Verdana" w:hAnsi="Verdana"/>
          <w:color w:val="000000" w:themeColor="text1"/>
          <w:sz w:val="22"/>
          <w:szCs w:val="22"/>
        </w:rPr>
        <w:t xml:space="preserve">. Dz. U. z 2015 r. poz. 776 z </w:t>
      </w:r>
      <w:proofErr w:type="spellStart"/>
      <w:r w:rsidRPr="00DC0CD7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DC0CD7">
        <w:rPr>
          <w:rFonts w:ascii="Verdana" w:hAnsi="Verdana"/>
          <w:color w:val="000000" w:themeColor="text1"/>
          <w:sz w:val="22"/>
          <w:szCs w:val="22"/>
        </w:rPr>
        <w:t xml:space="preserve">. zm. – zwanego dalej rozporządzeniem </w:t>
      </w:r>
      <w:proofErr w:type="spellStart"/>
      <w:r w:rsidRPr="00DC0CD7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C0CD7">
        <w:rPr>
          <w:rFonts w:ascii="Verdana" w:hAnsi="Verdana"/>
          <w:color w:val="000000" w:themeColor="text1"/>
          <w:sz w:val="22"/>
          <w:szCs w:val="22"/>
        </w:rPr>
        <w:t xml:space="preserve">) oraz ust. 2 </w:t>
      </w:r>
      <w:proofErr w:type="spellStart"/>
      <w:r w:rsidRPr="00DC0CD7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C0CD7">
        <w:rPr>
          <w:rFonts w:ascii="Verdana" w:hAnsi="Verdana"/>
          <w:color w:val="000000" w:themeColor="text1"/>
          <w:sz w:val="22"/>
          <w:szCs w:val="22"/>
        </w:rPr>
        <w:t xml:space="preserve"> 4 załącznika nr 8 do rozporządzenia </w:t>
      </w:r>
      <w:proofErr w:type="spellStart"/>
      <w:r w:rsidRPr="00DC0CD7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C0CD7">
        <w:rPr>
          <w:rFonts w:ascii="Verdana" w:hAnsi="Verdana"/>
          <w:color w:val="000000" w:themeColor="text1"/>
          <w:sz w:val="22"/>
          <w:szCs w:val="22"/>
        </w:rPr>
        <w:t>.</w:t>
      </w:r>
    </w:p>
    <w:p w:rsidR="00DC0CD7" w:rsidRPr="00DC0CD7" w:rsidRDefault="00DC0CD7" w:rsidP="00DC0CD7">
      <w:pPr>
        <w:pStyle w:val="10Szanowny"/>
        <w:numPr>
          <w:ilvl w:val="0"/>
          <w:numId w:val="43"/>
        </w:numPr>
        <w:suppressAutoHyphens/>
        <w:spacing w:before="240" w:after="240" w:line="276" w:lineRule="auto"/>
        <w:ind w:left="714" w:hanging="357"/>
        <w:jc w:val="left"/>
        <w:rPr>
          <w:color w:val="000000" w:themeColor="text1"/>
          <w:sz w:val="22"/>
          <w:szCs w:val="22"/>
        </w:rPr>
      </w:pPr>
      <w:r w:rsidRPr="00DC0CD7">
        <w:rPr>
          <w:color w:val="000000" w:themeColor="text1"/>
          <w:sz w:val="22"/>
          <w:szCs w:val="22"/>
        </w:rPr>
        <w:t xml:space="preserve">W rejestrze badań technicznych pojazdów pod pozycją nr 02443/DW/069/P/2020, w zaświadczeniu o przeprowadzonym badaniu technicznym pojazdu oraz w dokumencie identyfikacyjnym pojazdu (zwany dalej dokumentem DIP) o tych samych numerach, potwierdzono przeprowadzenie okresowego badania technicznego pojazdu przed pierwszą rejestracją w kraju, o którym </w:t>
      </w:r>
      <w:r>
        <w:rPr>
          <w:color w:val="000000" w:themeColor="text1"/>
          <w:sz w:val="22"/>
          <w:szCs w:val="22"/>
        </w:rPr>
        <w:t>mowa w art. 81 ust. 3 ustawy.</w:t>
      </w:r>
    </w:p>
    <w:p w:rsidR="00DC0CD7" w:rsidRPr="00DC0CD7" w:rsidRDefault="00DC0CD7" w:rsidP="00DC0CD7">
      <w:pPr>
        <w:pStyle w:val="10Szanowny"/>
        <w:suppressAutoHyphens/>
        <w:spacing w:before="240" w:after="240" w:line="276" w:lineRule="auto"/>
        <w:ind w:left="720"/>
        <w:jc w:val="left"/>
        <w:rPr>
          <w:color w:val="000000" w:themeColor="text1"/>
          <w:sz w:val="22"/>
          <w:szCs w:val="22"/>
        </w:rPr>
      </w:pPr>
      <w:r w:rsidRPr="00DC0CD7">
        <w:rPr>
          <w:color w:val="000000" w:themeColor="text1"/>
          <w:sz w:val="22"/>
          <w:szCs w:val="22"/>
        </w:rPr>
        <w:t xml:space="preserve">W ww. pozycji  rejestru, w wydanym zaświadczeniu i dokumencie DIP w rubrykach „Numer rejestracyjny” diagnosta, o nr uprawnienia DWR/D/002, dokonał wpisu o treści ”BRAK” pomimo, że do badania  przedstawiono dowód rejestracyjny, o czym świadczy wpis serii i numeru dowodu w rejestrze. Powyższe stanowi naruszenie § 2 ust. 9, § 5 ust. 2 rozporządzenia </w:t>
      </w:r>
      <w:proofErr w:type="spellStart"/>
      <w:r w:rsidRPr="00DC0CD7">
        <w:rPr>
          <w:color w:val="000000" w:themeColor="text1"/>
          <w:sz w:val="22"/>
          <w:szCs w:val="22"/>
        </w:rPr>
        <w:t>MTBiG</w:t>
      </w:r>
      <w:proofErr w:type="spellEnd"/>
      <w:r w:rsidRPr="00DC0CD7">
        <w:rPr>
          <w:color w:val="000000" w:themeColor="text1"/>
          <w:sz w:val="22"/>
          <w:szCs w:val="22"/>
        </w:rPr>
        <w:t xml:space="preserve"> oraz </w:t>
      </w:r>
      <w:proofErr w:type="spellStart"/>
      <w:r w:rsidRPr="00DC0CD7">
        <w:rPr>
          <w:color w:val="000000" w:themeColor="text1"/>
          <w:sz w:val="22"/>
          <w:szCs w:val="22"/>
        </w:rPr>
        <w:t>pkt</w:t>
      </w:r>
      <w:proofErr w:type="spellEnd"/>
      <w:r w:rsidRPr="00DC0CD7">
        <w:rPr>
          <w:color w:val="000000" w:themeColor="text1"/>
          <w:sz w:val="22"/>
          <w:szCs w:val="22"/>
        </w:rPr>
        <w:t xml:space="preserve"> (2) wzoru zaświadczenia o przeprowadzonym badaniu technicznym pojazdu stanowiącego załącznik nr 3, ust. 2 </w:t>
      </w:r>
      <w:proofErr w:type="spellStart"/>
      <w:r w:rsidRPr="00DC0CD7">
        <w:rPr>
          <w:color w:val="000000" w:themeColor="text1"/>
          <w:sz w:val="22"/>
          <w:szCs w:val="22"/>
        </w:rPr>
        <w:t>pkt</w:t>
      </w:r>
      <w:proofErr w:type="spellEnd"/>
      <w:r w:rsidRPr="00DC0CD7">
        <w:rPr>
          <w:color w:val="000000" w:themeColor="text1"/>
          <w:sz w:val="22"/>
          <w:szCs w:val="22"/>
        </w:rPr>
        <w:t xml:space="preserve"> 4 załącznika nr 8 i </w:t>
      </w:r>
      <w:proofErr w:type="spellStart"/>
      <w:r w:rsidRPr="00DC0CD7">
        <w:rPr>
          <w:color w:val="000000" w:themeColor="text1"/>
          <w:sz w:val="22"/>
          <w:szCs w:val="22"/>
        </w:rPr>
        <w:t>pkt</w:t>
      </w:r>
      <w:proofErr w:type="spellEnd"/>
      <w:r w:rsidRPr="00DC0CD7">
        <w:rPr>
          <w:color w:val="000000" w:themeColor="text1"/>
          <w:sz w:val="22"/>
          <w:szCs w:val="22"/>
        </w:rPr>
        <w:t xml:space="preserve"> 1 załącznika nr 4 do rozporządzenia </w:t>
      </w:r>
      <w:proofErr w:type="spellStart"/>
      <w:r w:rsidRPr="00DC0CD7">
        <w:rPr>
          <w:color w:val="000000" w:themeColor="text1"/>
          <w:sz w:val="22"/>
          <w:szCs w:val="22"/>
        </w:rPr>
        <w:t>MTBiG</w:t>
      </w:r>
      <w:proofErr w:type="spellEnd"/>
      <w:r w:rsidRPr="00DC0CD7">
        <w:rPr>
          <w:color w:val="000000" w:themeColor="text1"/>
          <w:sz w:val="22"/>
          <w:szCs w:val="22"/>
        </w:rPr>
        <w:t>.</w:t>
      </w:r>
    </w:p>
    <w:p w:rsidR="00DC0CD7" w:rsidRPr="00DC0CD7" w:rsidRDefault="00DC0CD7" w:rsidP="00DC0CD7">
      <w:pPr>
        <w:suppressAutoHyphens/>
        <w:spacing w:before="240" w:after="240" w:line="276" w:lineRule="auto"/>
        <w:ind w:left="284" w:right="-79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Mając na uwadze stwierdzone powyżej nieprawidłowości zaleca się na bieżąco:</w:t>
      </w:r>
    </w:p>
    <w:p w:rsidR="00DC0CD7" w:rsidRPr="00DC0CD7" w:rsidRDefault="00DC0CD7" w:rsidP="00DC0CD7">
      <w:pPr>
        <w:suppressAutoHyphens/>
        <w:spacing w:before="240" w:after="240" w:line="276" w:lineRule="auto"/>
        <w:ind w:left="993" w:right="-79" w:hanging="709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Ad 1. Wpisywać w rejestrze serię i numer pokwitowania wydanego za zatrzymany dowód rejestracyjny przez Straż Graniczną.</w:t>
      </w:r>
    </w:p>
    <w:p w:rsidR="00DC0CD7" w:rsidRPr="00DC0CD7" w:rsidRDefault="00DC0CD7" w:rsidP="00DC0CD7">
      <w:pPr>
        <w:suppressAutoHyphens/>
        <w:spacing w:before="240" w:after="240" w:line="276" w:lineRule="auto"/>
        <w:ind w:left="993" w:right="-79" w:hanging="709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lastRenderedPageBreak/>
        <w:t>Ad 2. Zamieszczać numer rejestracyjny pojazdu w rejestrze, w zaświadczeniu oraz  w dokumencie DIP.</w:t>
      </w:r>
    </w:p>
    <w:p w:rsidR="00DC0CD7" w:rsidRPr="00DC0CD7" w:rsidRDefault="00DC0CD7" w:rsidP="00DC0CD7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Dodatkowo w toku kontroli ustalono, że przedsiębiorca nie złożył wniosku o zmianę wpisu w rejestrze przedsiębiorców prowadzących stacje kontroli pojazdów, dotyczącego ustania zatrudnienia diagnosty.</w:t>
      </w:r>
    </w:p>
    <w:p w:rsidR="00DC0CD7" w:rsidRPr="00DC0CD7" w:rsidRDefault="00DC0CD7" w:rsidP="00DC0CD7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Mając na uwadze powyższe zaleca się składać wniosek o zmianę wpisu w rejestrze, w każdym przypadku zmiany danych, w terminie 14 dni od d</w:t>
      </w:r>
      <w:r>
        <w:rPr>
          <w:rFonts w:ascii="Verdana" w:hAnsi="Verdana"/>
          <w:color w:val="000000" w:themeColor="text1"/>
          <w:sz w:val="22"/>
          <w:szCs w:val="22"/>
        </w:rPr>
        <w:t>nia, w którym nastąpiła zmiana.</w:t>
      </w:r>
    </w:p>
    <w:p w:rsidR="00DC0CD7" w:rsidRPr="00DC0CD7" w:rsidRDefault="00DC0CD7" w:rsidP="00DC0CD7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Zaleca się poinformować zatrudnionych diagnostów o stwierdzonych nieprawidłowościach i sformułowanych zaleceniach.</w:t>
      </w:r>
    </w:p>
    <w:p w:rsidR="00DC0CD7" w:rsidRPr="00DC0CD7" w:rsidRDefault="00DC0CD7" w:rsidP="00DC0CD7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color w:val="000000" w:themeColor="text1"/>
          <w:sz w:val="22"/>
          <w:szCs w:val="22"/>
        </w:rPr>
        <w:t xml:space="preserve">ści Stacji Kontroli Pojazdów, w </w:t>
      </w:r>
      <w:r w:rsidRPr="00DC0CD7">
        <w:rPr>
          <w:rFonts w:ascii="Verdana" w:hAnsi="Verdana"/>
          <w:color w:val="000000" w:themeColor="text1"/>
          <w:sz w:val="22"/>
          <w:szCs w:val="22"/>
        </w:rPr>
        <w:t>terminie 14 dni od daty otrzymania niniejszych zaleceń.</w:t>
      </w:r>
    </w:p>
    <w:p w:rsidR="00722372" w:rsidRPr="00DC0CD7" w:rsidRDefault="00722372" w:rsidP="00DC0CD7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C0CD7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DC0CD7" w:rsidRDefault="00887F59" w:rsidP="00DC0CD7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DC0CD7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DC0CD7" w:rsidRDefault="00887F59" w:rsidP="00DC0CD7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DC0CD7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DC0CD7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DC0CD7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DC0CD7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DC0CD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0E8" w:rsidRDefault="007B50E8">
      <w:r>
        <w:separator/>
      </w:r>
    </w:p>
  </w:endnote>
  <w:endnote w:type="continuationSeparator" w:id="0">
    <w:p w:rsidR="007B50E8" w:rsidRDefault="007B5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36EF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36EF7" w:rsidRPr="004D6885">
      <w:rPr>
        <w:sz w:val="14"/>
        <w:szCs w:val="14"/>
      </w:rPr>
      <w:fldChar w:fldCharType="separate"/>
    </w:r>
    <w:r w:rsidR="00CD0E93">
      <w:rPr>
        <w:noProof/>
        <w:sz w:val="14"/>
        <w:szCs w:val="14"/>
      </w:rPr>
      <w:t>3</w:t>
    </w:r>
    <w:r w:rsidR="00E36EF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36EF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36EF7" w:rsidRPr="004D6885">
      <w:rPr>
        <w:sz w:val="14"/>
        <w:szCs w:val="14"/>
      </w:rPr>
      <w:fldChar w:fldCharType="separate"/>
    </w:r>
    <w:r w:rsidR="00CD0E93">
      <w:rPr>
        <w:noProof/>
        <w:sz w:val="14"/>
        <w:szCs w:val="14"/>
      </w:rPr>
      <w:t>3</w:t>
    </w:r>
    <w:r w:rsidR="00E36EF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0E8" w:rsidRDefault="007B50E8">
      <w:r>
        <w:separator/>
      </w:r>
    </w:p>
  </w:footnote>
  <w:footnote w:type="continuationSeparator" w:id="0">
    <w:p w:rsidR="007B50E8" w:rsidRDefault="007B5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36EF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06461D"/>
    <w:multiLevelType w:val="hybridMultilevel"/>
    <w:tmpl w:val="ED64D5AA"/>
    <w:lvl w:ilvl="0" w:tplc="88FA63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2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19"/>
  </w:num>
  <w:num w:numId="33">
    <w:abstractNumId w:val="34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550F2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B50E8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0E93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0CD7"/>
    <w:rsid w:val="00DC191D"/>
    <w:rsid w:val="00E02A4A"/>
    <w:rsid w:val="00E13808"/>
    <w:rsid w:val="00E25E6A"/>
    <w:rsid w:val="00E35A19"/>
    <w:rsid w:val="00E36EF7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54F85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2022-06-14T11:41:00Z</dcterms:created>
  <dcterms:modified xsi:type="dcterms:W3CDTF">2022-06-14T11:41:00Z</dcterms:modified>
</cp:coreProperties>
</file>