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7C" w:rsidRDefault="00EE6D7C" w:rsidP="004D71D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CMP HOLDING</w:t>
      </w:r>
    </w:p>
    <w:p w:rsidR="00EE6D7C" w:rsidRDefault="00EE6D7C" w:rsidP="004D71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EE6D7C" w:rsidRDefault="00EE6D7C" w:rsidP="004D71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Karkonoska nr 45</w:t>
      </w:r>
    </w:p>
    <w:p w:rsidR="00EE6D7C" w:rsidRDefault="00EE6D7C" w:rsidP="004D71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53-015 Wrocław</w:t>
      </w:r>
    </w:p>
    <w:p w:rsidR="00EE6D7C" w:rsidRDefault="00EE6D7C" w:rsidP="00EE6D7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WKN-KSO.5421.2.44.2020</w:t>
      </w:r>
    </w:p>
    <w:p w:rsidR="00EE6D7C" w:rsidRDefault="00EE6D7C" w:rsidP="00EE6D7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00155627/2020/W </w:t>
      </w:r>
    </w:p>
    <w:p w:rsidR="00EE6D7C" w:rsidRDefault="00EE6D7C" w:rsidP="004D71D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16 grudnia 2020 r.</w:t>
      </w:r>
    </w:p>
    <w:p w:rsidR="00EE6D7C" w:rsidRDefault="00EE6D7C" w:rsidP="004D71D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EE6D7C" w:rsidRDefault="00EE6D7C" w:rsidP="004D71D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CMP HOLDING SPÓŁKA Z OGRANICZONĄ ODPOWIEDZIALNOŚCIĄ, wpisanego do rejestru działalności regulowanej prowadzonego przez Prezydenta Wrocławia pod nr ewidencyjnym DW/041/P, ze wskazanym adresem wykonywania działalności: ul. Grunwaldzka nr 49-51, 50-366 Wrocław.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EE6D7C" w:rsidRDefault="00EE6D7C" w:rsidP="004D71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E6D7C" w:rsidRDefault="00EE6D7C" w:rsidP="004D71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E6D7C" w:rsidRDefault="00EE6D7C" w:rsidP="004D71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EE6D7C" w:rsidRDefault="00EE6D7C" w:rsidP="004D71D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WKN-KSO.5421.2.44.2020 z dnia 26 listopada 2020 r., do którego przedsiębiorca nie wniósł zastrzeżeń.</w:t>
      </w:r>
    </w:p>
    <w:p w:rsidR="00EE6D7C" w:rsidRDefault="00EE6D7C" w:rsidP="004D71D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EE6D7C" w:rsidRDefault="004D71D0" w:rsidP="004D71D0">
      <w:pPr>
        <w:suppressAutoHyphens/>
        <w:spacing w:before="240" w:after="240" w:line="276" w:lineRule="auto"/>
        <w:ind w:left="839" w:hanging="83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="00EE6D7C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EE6D7C">
        <w:rPr>
          <w:rFonts w:ascii="Verdana" w:hAnsi="Verdana"/>
          <w:sz w:val="22"/>
          <w:szCs w:val="22"/>
        </w:rPr>
        <w:t>wymaganiami, o których mowa w art. 83 ust. 3 ustawy.</w:t>
      </w:r>
    </w:p>
    <w:p w:rsidR="00EE6D7C" w:rsidRDefault="004D71D0" w:rsidP="004D71D0">
      <w:pPr>
        <w:suppressAutoHyphens/>
        <w:spacing w:before="240" w:after="240" w:line="276" w:lineRule="auto"/>
        <w:ind w:left="839" w:hanging="81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II. </w:t>
      </w:r>
      <w:r w:rsidR="00EE6D7C">
        <w:rPr>
          <w:rFonts w:ascii="Verdana" w:hAnsi="Verdana"/>
          <w:sz w:val="22"/>
          <w:szCs w:val="22"/>
        </w:rPr>
        <w:t>Nie stwierdzono nieprawidłowości w zakresie wykonywania badania technicznego pojazdu, ponieważ na stacji kontroli pojazdów w czasie kontro</w:t>
      </w:r>
      <w:r>
        <w:rPr>
          <w:rFonts w:ascii="Verdana" w:hAnsi="Verdana"/>
          <w:sz w:val="22"/>
          <w:szCs w:val="22"/>
        </w:rPr>
        <w:t xml:space="preserve">li nie przedstawiono pojazdu do </w:t>
      </w:r>
      <w:r w:rsidR="00EE6D7C">
        <w:rPr>
          <w:rFonts w:ascii="Verdana" w:hAnsi="Verdana"/>
          <w:sz w:val="22"/>
          <w:szCs w:val="22"/>
        </w:rPr>
        <w:t>badania technicznego.</w:t>
      </w:r>
    </w:p>
    <w:p w:rsidR="00EE6D7C" w:rsidRDefault="004D71D0" w:rsidP="004D71D0">
      <w:pPr>
        <w:suppressAutoHyphens/>
        <w:spacing w:before="240" w:after="240" w:line="276" w:lineRule="auto"/>
        <w:ind w:left="839" w:hanging="79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III. </w:t>
      </w:r>
      <w:r w:rsidR="00EE6D7C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EE6D7C" w:rsidRDefault="00EE6D7C" w:rsidP="00FF3C0F">
      <w:pPr>
        <w:pStyle w:val="Nagwektabeli"/>
        <w:numPr>
          <w:ilvl w:val="0"/>
          <w:numId w:val="45"/>
        </w:numPr>
        <w:suppressLineNumbers w:val="0"/>
        <w:spacing w:before="240" w:after="240" w:line="276" w:lineRule="auto"/>
        <w:ind w:left="426" w:hanging="426"/>
        <w:jc w:val="left"/>
        <w:rPr>
          <w:b w:val="0"/>
          <w:bCs w:val="0"/>
          <w:sz w:val="22"/>
          <w:szCs w:val="22"/>
        </w:rPr>
      </w:pPr>
      <w:bookmarkStart w:id="0" w:name="OLE_LINK15"/>
      <w:r>
        <w:rPr>
          <w:b w:val="0"/>
          <w:bCs w:val="0"/>
          <w:sz w:val="22"/>
          <w:szCs w:val="22"/>
        </w:rPr>
        <w:t xml:space="preserve">W rejestrze badań technicznych pojazdów pod pozycją o nr </w:t>
      </w:r>
      <w:r>
        <w:rPr>
          <w:rFonts w:cs="Verdana"/>
          <w:b w:val="0"/>
          <w:bCs w:val="0"/>
          <w:sz w:val="22"/>
          <w:szCs w:val="22"/>
        </w:rPr>
        <w:t>02474/DW/041/P/2019</w:t>
      </w:r>
      <w:r>
        <w:rPr>
          <w:b w:val="0"/>
          <w:bCs w:val="0"/>
          <w:sz w:val="22"/>
          <w:szCs w:val="22"/>
        </w:rPr>
        <w:t>, w zaświadczeniu o przeprowadzonym badaniu technicznym pojazdu o tym samym numerze potwierdzono przeprowadzenie w dniu 1</w:t>
      </w:r>
      <w:r>
        <w:rPr>
          <w:rFonts w:cs="Verdana"/>
          <w:b w:val="0"/>
          <w:bCs w:val="0"/>
          <w:sz w:val="22"/>
          <w:szCs w:val="22"/>
        </w:rPr>
        <w:t>0 października 2019 r.</w:t>
      </w:r>
      <w:r>
        <w:rPr>
          <w:b w:val="0"/>
          <w:bCs w:val="0"/>
          <w:sz w:val="22"/>
          <w:szCs w:val="22"/>
        </w:rPr>
        <w:t xml:space="preserve"> okresowego badania technicznego pojazdu, który został zarejestrowany po raz pierwszy w dni</w:t>
      </w:r>
      <w:r w:rsidR="004D71D0">
        <w:rPr>
          <w:b w:val="0"/>
          <w:bCs w:val="0"/>
          <w:sz w:val="22"/>
          <w:szCs w:val="22"/>
        </w:rPr>
        <w:t>u 11 października 2016 r.</w:t>
      </w:r>
    </w:p>
    <w:p w:rsidR="00EE6D7C" w:rsidRDefault="00EE6D7C" w:rsidP="004D71D0">
      <w:pPr>
        <w:pStyle w:val="Nagwektabeli"/>
        <w:suppressLineNumbers w:val="0"/>
        <w:spacing w:before="240" w:after="240" w:line="276" w:lineRule="auto"/>
        <w:ind w:left="391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Nieprawidłowo wyznaczono termin następnego badania do 10 października 2020 r., co stanowi naruszenie art. 81 ust. 6 ustawy. Termin następnego badania należało wyznaczyć do 10 października 2021 r.</w:t>
      </w:r>
    </w:p>
    <w:bookmarkEnd w:id="0"/>
    <w:p w:rsidR="00EE6D7C" w:rsidRDefault="00EE6D7C" w:rsidP="00FF3C0F">
      <w:pPr>
        <w:pStyle w:val="Nagwektabeli"/>
        <w:numPr>
          <w:ilvl w:val="0"/>
          <w:numId w:val="45"/>
        </w:numPr>
        <w:suppressLineNumbers w:val="0"/>
        <w:spacing w:before="240" w:after="240" w:line="276" w:lineRule="auto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- Centralna Ewidencja Pojazdów i Kierowców, co stanowi naruszenie § 5 rozporządzenia Ministra Cyfryzacji z dnia 30 grudnia 2019 r. w sprawie opłaty ewidencyjnej stanowiącej przychód Funduszu - Centralna Ewidencja Pojazdów i Kierowców (Dz. U. z 2019 r. poz. 2546), </w:t>
      </w:r>
      <w:r>
        <w:rPr>
          <w:b w:val="0"/>
          <w:sz w:val="22"/>
          <w:szCs w:val="22"/>
        </w:rPr>
        <w:t>zwanego dalej rozporządzeniem w sprawie opłaty ewidencyjnej.</w:t>
      </w:r>
    </w:p>
    <w:p w:rsidR="00EE6D7C" w:rsidRDefault="00EE6D7C" w:rsidP="004D71D0">
      <w:pPr>
        <w:pStyle w:val="14StanowiskoPodpisujacego"/>
        <w:suppressAutoHyphens/>
        <w:spacing w:before="240" w:after="240" w:line="276" w:lineRule="auto"/>
        <w:rPr>
          <w:rFonts w:ascii="Times New Roman" w:hAnsi="Times New Roman"/>
          <w:sz w:val="22"/>
          <w:szCs w:val="22"/>
          <w:highlight w:val="yellow"/>
        </w:rPr>
      </w:pPr>
      <w:r>
        <w:rPr>
          <w:sz w:val="22"/>
          <w:szCs w:val="22"/>
        </w:rPr>
        <w:t>Mając na uwadze stwierdzone nieprawidłowości zaleca się na bieżąco:</w:t>
      </w:r>
    </w:p>
    <w:p w:rsidR="00EE6D7C" w:rsidRDefault="004D71D0" w:rsidP="004D71D0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 </w:t>
      </w:r>
      <w:r w:rsidR="00EE6D7C">
        <w:rPr>
          <w:rFonts w:ascii="Verdana" w:hAnsi="Verdana"/>
          <w:sz w:val="22"/>
          <w:szCs w:val="22"/>
        </w:rPr>
        <w:t>Wyznaczać termin następnego okresowego badania tech</w:t>
      </w:r>
      <w:r>
        <w:rPr>
          <w:rFonts w:ascii="Verdana" w:hAnsi="Verdana"/>
          <w:sz w:val="22"/>
          <w:szCs w:val="22"/>
        </w:rPr>
        <w:t xml:space="preserve">nicznego pojazdu zgodnie z art. </w:t>
      </w:r>
      <w:r w:rsidR="00EE6D7C">
        <w:rPr>
          <w:rFonts w:ascii="Verdana" w:hAnsi="Verdana"/>
          <w:sz w:val="22"/>
          <w:szCs w:val="22"/>
        </w:rPr>
        <w:t>81 ust. 6 ustawy.</w:t>
      </w:r>
    </w:p>
    <w:p w:rsidR="00EE6D7C" w:rsidRDefault="004D71D0" w:rsidP="004D71D0">
      <w:pPr>
        <w:pStyle w:val="14StanowiskoPodpisujacego"/>
        <w:suppressAutoHyphens/>
        <w:spacing w:before="240" w:after="240" w:line="276" w:lineRule="auto"/>
        <w:ind w:left="703" w:hanging="703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Ad.2 </w:t>
      </w:r>
      <w:r w:rsidR="00EE6D7C">
        <w:rPr>
          <w:sz w:val="22"/>
          <w:szCs w:val="22"/>
        </w:rPr>
        <w:t>Przekazywać, w terminie do 10 dnia każdego miesiąc</w:t>
      </w:r>
      <w:r>
        <w:rPr>
          <w:sz w:val="22"/>
          <w:szCs w:val="22"/>
        </w:rPr>
        <w:t xml:space="preserve">a, opłaty ewidencyjne pobrane w </w:t>
      </w:r>
      <w:r w:rsidR="00EE6D7C">
        <w:rPr>
          <w:sz w:val="22"/>
          <w:szCs w:val="22"/>
        </w:rPr>
        <w:t xml:space="preserve">miesiącu poprzedzającym, na rachunek bankowy Funduszu - </w:t>
      </w:r>
      <w:r w:rsidR="00EE6D7C">
        <w:rPr>
          <w:rFonts w:cs="Verdana"/>
          <w:sz w:val="22"/>
          <w:szCs w:val="22"/>
        </w:rPr>
        <w:t>Centralna Ewidencja Pojazdów i Kierowców, zgodnie z ww. rozporządzeniem</w:t>
      </w:r>
      <w:r w:rsidR="00EE6D7C">
        <w:rPr>
          <w:sz w:val="22"/>
          <w:szCs w:val="22"/>
        </w:rPr>
        <w:t>.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</w:t>
      </w:r>
      <w:r w:rsidR="004D71D0">
        <w:rPr>
          <w:rFonts w:ascii="Verdana" w:hAnsi="Verdana"/>
          <w:sz w:val="22"/>
          <w:szCs w:val="22"/>
        </w:rPr>
        <w:t xml:space="preserve">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21B" w:rsidRDefault="0044721B">
      <w:r>
        <w:separator/>
      </w:r>
    </w:p>
  </w:endnote>
  <w:endnote w:type="continuationSeparator" w:id="0">
    <w:p w:rsidR="0044721B" w:rsidRDefault="00447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13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136C" w:rsidRPr="004D6885">
      <w:rPr>
        <w:sz w:val="14"/>
        <w:szCs w:val="14"/>
      </w:rPr>
      <w:fldChar w:fldCharType="separate"/>
    </w:r>
    <w:r w:rsidR="00FF3C0F">
      <w:rPr>
        <w:noProof/>
        <w:sz w:val="14"/>
        <w:szCs w:val="14"/>
      </w:rPr>
      <w:t>2</w:t>
    </w:r>
    <w:r w:rsidR="008E136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13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136C" w:rsidRPr="004D6885">
      <w:rPr>
        <w:sz w:val="14"/>
        <w:szCs w:val="14"/>
      </w:rPr>
      <w:fldChar w:fldCharType="separate"/>
    </w:r>
    <w:r w:rsidR="00FF3C0F">
      <w:rPr>
        <w:noProof/>
        <w:sz w:val="14"/>
        <w:szCs w:val="14"/>
      </w:rPr>
      <w:t>3</w:t>
    </w:r>
    <w:r w:rsidR="008E136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21B" w:rsidRDefault="0044721B">
      <w:r>
        <w:separator/>
      </w:r>
    </w:p>
  </w:footnote>
  <w:footnote w:type="continuationSeparator" w:id="0">
    <w:p w:rsidR="0044721B" w:rsidRDefault="00447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E136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0563E7"/>
    <w:multiLevelType w:val="hybridMultilevel"/>
    <w:tmpl w:val="A9B035FE"/>
    <w:lvl w:ilvl="0" w:tplc="0415000F">
      <w:start w:val="1"/>
      <w:numFmt w:val="decimal"/>
      <w:lvlText w:val="%1."/>
      <w:lvlJc w:val="left"/>
      <w:pPr>
        <w:ind w:left="1111" w:hanging="360"/>
      </w:p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0475C"/>
    <w:multiLevelType w:val="hybridMultilevel"/>
    <w:tmpl w:val="A0D0F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44E1E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07829"/>
    <w:rsid w:val="0032025E"/>
    <w:rsid w:val="00323052"/>
    <w:rsid w:val="00331E60"/>
    <w:rsid w:val="0034465B"/>
    <w:rsid w:val="00345256"/>
    <w:rsid w:val="0035338D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721B"/>
    <w:rsid w:val="004508B6"/>
    <w:rsid w:val="00457491"/>
    <w:rsid w:val="00476291"/>
    <w:rsid w:val="004A21ED"/>
    <w:rsid w:val="004D6885"/>
    <w:rsid w:val="004D71D0"/>
    <w:rsid w:val="004E5C8D"/>
    <w:rsid w:val="004F43D4"/>
    <w:rsid w:val="0052572B"/>
    <w:rsid w:val="00540D73"/>
    <w:rsid w:val="0057018A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E136C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E6D7C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  <w:rsid w:val="00FF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3</cp:revision>
  <cp:lastPrinted>2022-01-20T12:19:00Z</cp:lastPrinted>
  <dcterms:created xsi:type="dcterms:W3CDTF">2022-06-13T12:55:00Z</dcterms:created>
  <dcterms:modified xsi:type="dcterms:W3CDTF">2022-06-13T12:56:00Z</dcterms:modified>
</cp:coreProperties>
</file>