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99" w:rsidRDefault="00BA2699" w:rsidP="00B038A9">
      <w:pPr>
        <w:spacing w:after="120" w:line="276" w:lineRule="auto"/>
        <w:rPr>
          <w:rFonts w:ascii="Verdana" w:hAnsi="Verdana"/>
          <w:sz w:val="22"/>
          <w:szCs w:val="22"/>
        </w:rPr>
      </w:pPr>
    </w:p>
    <w:p w:rsidR="00B038A9" w:rsidRPr="00B038A9" w:rsidRDefault="00B038A9" w:rsidP="00B038A9">
      <w:pPr>
        <w:spacing w:after="120" w:line="276" w:lineRule="auto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SEVIBUS SPÓŁKA Z OGRANICZONĄ ODPOWIEDZIALNOŚCIĄ</w:t>
      </w:r>
    </w:p>
    <w:p w:rsidR="00B038A9" w:rsidRPr="00B038A9" w:rsidRDefault="00B038A9" w:rsidP="00B038A9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 xml:space="preserve">ul. Sułowska nr 10 </w:t>
      </w:r>
    </w:p>
    <w:p w:rsidR="00B038A9" w:rsidRPr="00B038A9" w:rsidRDefault="00B038A9" w:rsidP="00B038A9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51-180 Wrocław</w:t>
      </w:r>
    </w:p>
    <w:p w:rsidR="00B038A9" w:rsidRPr="00B038A9" w:rsidRDefault="00B038A9" w:rsidP="00B038A9">
      <w:pPr>
        <w:spacing w:line="276" w:lineRule="auto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WKN-KSO.5421.2.7.2020</w:t>
      </w:r>
    </w:p>
    <w:p w:rsidR="00B038A9" w:rsidRPr="00B038A9" w:rsidRDefault="00B038A9" w:rsidP="00B038A9">
      <w:pPr>
        <w:spacing w:line="276" w:lineRule="auto"/>
        <w:rPr>
          <w:rFonts w:ascii="Verdana" w:hAnsi="Verdana"/>
          <w:strike/>
          <w:sz w:val="22"/>
          <w:szCs w:val="22"/>
          <w:highlight w:val="yellow"/>
        </w:rPr>
      </w:pPr>
      <w:r w:rsidRPr="00B038A9">
        <w:rPr>
          <w:rStyle w:val="readonlytext"/>
          <w:rFonts w:ascii="Verdana" w:hAnsi="Verdana"/>
          <w:sz w:val="22"/>
          <w:szCs w:val="22"/>
        </w:rPr>
        <w:t>00110837/2020/W</w:t>
      </w:r>
    </w:p>
    <w:p w:rsidR="00B038A9" w:rsidRPr="00B038A9" w:rsidRDefault="00B038A9" w:rsidP="00B038A9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B038A9">
        <w:rPr>
          <w:sz w:val="22"/>
          <w:szCs w:val="22"/>
        </w:rPr>
        <w:t>Wrocław, dnia 24 września 2020 r.</w:t>
      </w:r>
    </w:p>
    <w:p w:rsidR="00B038A9" w:rsidRPr="00B038A9" w:rsidRDefault="00B038A9" w:rsidP="00B038A9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ZALECENIA POKONTROLNE</w:t>
      </w:r>
    </w:p>
    <w:p w:rsidR="00B038A9" w:rsidRPr="00B038A9" w:rsidRDefault="00B038A9" w:rsidP="00B038A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B038A9">
        <w:rPr>
          <w:rFonts w:ascii="Verdana" w:hAnsi="Verdana"/>
          <w:sz w:val="22"/>
          <w:szCs w:val="22"/>
        </w:rPr>
        <w:t>pkt</w:t>
      </w:r>
      <w:proofErr w:type="spellEnd"/>
      <w:r w:rsidRPr="00B038A9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B038A9">
        <w:rPr>
          <w:rFonts w:ascii="Verdana" w:hAnsi="Verdana"/>
          <w:sz w:val="22"/>
          <w:szCs w:val="22"/>
        </w:rPr>
        <w:t>t.j</w:t>
      </w:r>
      <w:proofErr w:type="spellEnd"/>
      <w:r w:rsidRPr="00B038A9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B038A9">
        <w:rPr>
          <w:rFonts w:ascii="Verdana" w:hAnsi="Verdana"/>
          <w:sz w:val="22"/>
          <w:szCs w:val="22"/>
        </w:rPr>
        <w:t>późn</w:t>
      </w:r>
      <w:proofErr w:type="spellEnd"/>
      <w:r w:rsidRPr="00B038A9">
        <w:rPr>
          <w:rFonts w:ascii="Verdana" w:hAnsi="Verdana"/>
          <w:sz w:val="22"/>
          <w:szCs w:val="22"/>
        </w:rPr>
        <w:t>. zm. – zwanej dalej ustawą).</w:t>
      </w:r>
    </w:p>
    <w:p w:rsidR="00B038A9" w:rsidRPr="00B038A9" w:rsidRDefault="00B038A9" w:rsidP="00B038A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B038A9">
        <w:rPr>
          <w:rFonts w:ascii="Verdana" w:hAnsi="Verdana"/>
          <w:sz w:val="22"/>
          <w:szCs w:val="22"/>
        </w:rPr>
        <w:t>pkt</w:t>
      </w:r>
      <w:proofErr w:type="spellEnd"/>
      <w:r w:rsidRPr="00B038A9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SEVIBUS SPÓŁKA Z OGRANICZONĄ ODPOWIEDZIALNOŚCIĄ, wpisanego do rejestru działalności regulowanej prowadzonego przez Prezydenta Wrocławia pod nr ewidencyjnym DW/105, ze wskazanym adresem wykonywania działalności: ul. Sułowska nr 10, 51-180 Wrocław.</w:t>
      </w:r>
    </w:p>
    <w:p w:rsidR="00B038A9" w:rsidRPr="00B038A9" w:rsidRDefault="00B038A9" w:rsidP="00B038A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Zakresem kontroli objęto:</w:t>
      </w:r>
    </w:p>
    <w:p w:rsidR="00B038A9" w:rsidRPr="00B038A9" w:rsidRDefault="00B038A9" w:rsidP="00B038A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B038A9" w:rsidRPr="00B038A9" w:rsidRDefault="00B038A9" w:rsidP="00B038A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B038A9" w:rsidRPr="00B038A9" w:rsidRDefault="00B038A9" w:rsidP="00B038A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Sprawdzenie prawidłowości prowadzenia dokumentacji.</w:t>
      </w:r>
    </w:p>
    <w:p w:rsidR="00B038A9" w:rsidRPr="00B038A9" w:rsidRDefault="00B038A9" w:rsidP="00B038A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Szczegółowe ustalenia kontroli przedstawiono w protokole nr WKN-KSO.5421.2.7.2020 z dnia 3 lipca 2020 r., do którego przedsiębiorca nie wniósł zastrzeżeń.</w:t>
      </w:r>
    </w:p>
    <w:p w:rsidR="00B038A9" w:rsidRPr="00B038A9" w:rsidRDefault="00B038A9" w:rsidP="00B038A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B038A9" w:rsidRPr="00B038A9" w:rsidRDefault="00B038A9" w:rsidP="00B038A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Nie stwierdzono nieprawidłowośc</w:t>
      </w:r>
      <w:r w:rsidR="00FC7B69">
        <w:rPr>
          <w:rFonts w:ascii="Verdana" w:hAnsi="Verdana"/>
          <w:sz w:val="22"/>
          <w:szCs w:val="22"/>
        </w:rPr>
        <w:t xml:space="preserve">i w zakresie zgodności stacji z </w:t>
      </w:r>
      <w:r w:rsidRPr="00B038A9">
        <w:rPr>
          <w:rFonts w:ascii="Verdana" w:hAnsi="Verdana"/>
          <w:sz w:val="22"/>
          <w:szCs w:val="22"/>
        </w:rPr>
        <w:t>wymaganiami, o których mowa w art. 83 ust. 3 ustawy.</w:t>
      </w:r>
    </w:p>
    <w:p w:rsidR="00B038A9" w:rsidRPr="00B038A9" w:rsidRDefault="00B038A9" w:rsidP="00B038A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B038A9" w:rsidRPr="00B038A9" w:rsidRDefault="00B038A9" w:rsidP="00B038A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B038A9" w:rsidRPr="00B038A9" w:rsidRDefault="00B038A9" w:rsidP="00B038A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B038A9">
        <w:rPr>
          <w:b w:val="0"/>
          <w:sz w:val="22"/>
          <w:szCs w:val="22"/>
        </w:rPr>
        <w:t xml:space="preserve">W rejestrze badań technicznych pojazdów pod pozycją o nr 01685/DW/105/2019 wpisano nieprawidłowy symbol rodzaju paliwa, co stanowi naruszenie ust. 2 </w:t>
      </w:r>
      <w:proofErr w:type="spellStart"/>
      <w:r w:rsidRPr="00B038A9">
        <w:rPr>
          <w:b w:val="0"/>
          <w:sz w:val="22"/>
          <w:szCs w:val="22"/>
        </w:rPr>
        <w:t>pkt</w:t>
      </w:r>
      <w:proofErr w:type="spellEnd"/>
      <w:r w:rsidRPr="00B038A9">
        <w:rPr>
          <w:b w:val="0"/>
          <w:sz w:val="22"/>
          <w:szCs w:val="22"/>
        </w:rPr>
        <w:t xml:space="preserve"> 12 i objaśnień do załącznika nr 8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B038A9">
        <w:rPr>
          <w:b w:val="0"/>
          <w:sz w:val="22"/>
          <w:szCs w:val="22"/>
        </w:rPr>
        <w:t>t.j</w:t>
      </w:r>
      <w:proofErr w:type="spellEnd"/>
      <w:r w:rsidRPr="00B038A9">
        <w:rPr>
          <w:b w:val="0"/>
          <w:sz w:val="22"/>
          <w:szCs w:val="22"/>
        </w:rPr>
        <w:t xml:space="preserve">. Dz. U. z 2015 r. poz. 776 z </w:t>
      </w:r>
      <w:proofErr w:type="spellStart"/>
      <w:r w:rsidRPr="00B038A9">
        <w:rPr>
          <w:b w:val="0"/>
          <w:sz w:val="22"/>
          <w:szCs w:val="22"/>
        </w:rPr>
        <w:t>późn</w:t>
      </w:r>
      <w:proofErr w:type="spellEnd"/>
      <w:r w:rsidRPr="00B038A9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B038A9">
        <w:rPr>
          <w:b w:val="0"/>
          <w:sz w:val="22"/>
          <w:szCs w:val="22"/>
        </w:rPr>
        <w:t>MTBiG</w:t>
      </w:r>
      <w:proofErr w:type="spellEnd"/>
      <w:r w:rsidRPr="00B038A9">
        <w:rPr>
          <w:b w:val="0"/>
          <w:sz w:val="22"/>
          <w:szCs w:val="22"/>
        </w:rPr>
        <w:t>).</w:t>
      </w:r>
    </w:p>
    <w:p w:rsidR="00B038A9" w:rsidRPr="00B038A9" w:rsidRDefault="00B038A9" w:rsidP="00B038A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B038A9">
        <w:rPr>
          <w:b w:val="0"/>
          <w:sz w:val="22"/>
          <w:szCs w:val="22"/>
        </w:rPr>
        <w:t xml:space="preserve">W rejestrze badań technicznych pojazdów pod pozycją o nr 03083/DW/105/2019 oraz w zaświadczeniu o przeprowadzonym badaniu technicznym pojazdu o tym samym numerze potwierdzono przeprowadzenie okresowego badania technicznego pojazdu wyposażonego w hak. W rejestrze i w zaświadczeniu diagnosta nie wpisał informacji, czy pojazd spełnia dodatkowe warunki techniczne przewidziane dla pojazdu przystosowanego do ciągnięcia przyczepy, co stanowi naruszenie ust. 2 </w:t>
      </w:r>
      <w:proofErr w:type="spellStart"/>
      <w:r w:rsidRPr="00B038A9">
        <w:rPr>
          <w:b w:val="0"/>
          <w:sz w:val="22"/>
          <w:szCs w:val="22"/>
        </w:rPr>
        <w:t>pkt</w:t>
      </w:r>
      <w:proofErr w:type="spellEnd"/>
      <w:r w:rsidRPr="00B038A9">
        <w:rPr>
          <w:b w:val="0"/>
          <w:sz w:val="22"/>
          <w:szCs w:val="22"/>
        </w:rPr>
        <w:t xml:space="preserve"> 13 załącznika nr 8 do rozporządzenia </w:t>
      </w:r>
      <w:proofErr w:type="spellStart"/>
      <w:r w:rsidRPr="00B038A9">
        <w:rPr>
          <w:b w:val="0"/>
          <w:sz w:val="22"/>
          <w:szCs w:val="22"/>
        </w:rPr>
        <w:t>MTBiG</w:t>
      </w:r>
      <w:proofErr w:type="spellEnd"/>
      <w:r w:rsidRPr="00B038A9">
        <w:rPr>
          <w:b w:val="0"/>
          <w:sz w:val="22"/>
          <w:szCs w:val="22"/>
        </w:rPr>
        <w:t xml:space="preserve"> oraz </w:t>
      </w:r>
      <w:proofErr w:type="spellStart"/>
      <w:r w:rsidRPr="00B038A9">
        <w:rPr>
          <w:b w:val="0"/>
          <w:sz w:val="22"/>
          <w:szCs w:val="22"/>
        </w:rPr>
        <w:t>pkt</w:t>
      </w:r>
      <w:proofErr w:type="spellEnd"/>
      <w:r w:rsidRPr="00B038A9">
        <w:rPr>
          <w:b w:val="0"/>
          <w:sz w:val="22"/>
          <w:szCs w:val="22"/>
        </w:rPr>
        <w:t xml:space="preserve"> 9 objaśnień zawartych w załącznik</w:t>
      </w:r>
      <w:r>
        <w:rPr>
          <w:b w:val="0"/>
          <w:sz w:val="22"/>
          <w:szCs w:val="22"/>
        </w:rPr>
        <w:t xml:space="preserve">u nr 3 do rozporządzenia </w:t>
      </w:r>
      <w:proofErr w:type="spellStart"/>
      <w:r>
        <w:rPr>
          <w:b w:val="0"/>
          <w:sz w:val="22"/>
          <w:szCs w:val="22"/>
        </w:rPr>
        <w:t>MTBiG</w:t>
      </w:r>
      <w:proofErr w:type="spellEnd"/>
      <w:r>
        <w:rPr>
          <w:b w:val="0"/>
          <w:sz w:val="22"/>
          <w:szCs w:val="22"/>
        </w:rPr>
        <w:t>.</w:t>
      </w:r>
    </w:p>
    <w:p w:rsidR="00B038A9" w:rsidRPr="00B038A9" w:rsidRDefault="00B038A9" w:rsidP="00B038A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B038A9">
        <w:rPr>
          <w:b w:val="0"/>
          <w:sz w:val="22"/>
          <w:szCs w:val="22"/>
        </w:rPr>
        <w:t xml:space="preserve">W rejestrze badań technicznych pojazdów pod pozycją o nr 00948/DW/105/2020 oraz w zaświadczeniu o przeprowadzonym badaniu technicznym pojazdu o tym samym numerze potwierdzono przeprowadzenie dodatkowego badania technicznego pojazdu, który uczestniczył w wypadku drogowym i wyposażony był w podest ruchomy, tj. w urządzenie objęte dozorem technicznym. Badanie techniczne zakończono wynikiem pozytywnym. </w:t>
      </w:r>
    </w:p>
    <w:p w:rsidR="00B038A9" w:rsidRPr="00B038A9" w:rsidRDefault="00B038A9" w:rsidP="00B038A9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B038A9">
        <w:rPr>
          <w:b w:val="0"/>
          <w:sz w:val="22"/>
          <w:szCs w:val="22"/>
        </w:rPr>
        <w:t xml:space="preserve">Na podstawie przedłożonej dokumentacji oraz wyjaśnień diagnosty ustalono, że podest ruchomy posiadał dokumenty, potwierdzające jego sprawność, wydane przez właściwy organ dozoru technicznego </w:t>
      </w:r>
      <w:r w:rsidRPr="00B038A9">
        <w:rPr>
          <w:rStyle w:val="text-justify"/>
          <w:b w:val="0"/>
          <w:sz w:val="22"/>
          <w:szCs w:val="22"/>
        </w:rPr>
        <w:t xml:space="preserve">przed terminem wydania pokwitowania </w:t>
      </w:r>
      <w:r w:rsidRPr="00B038A9">
        <w:rPr>
          <w:b w:val="0"/>
          <w:sz w:val="22"/>
          <w:szCs w:val="22"/>
        </w:rPr>
        <w:t>przez policję.</w:t>
      </w:r>
    </w:p>
    <w:p w:rsidR="00B038A9" w:rsidRPr="00B038A9" w:rsidRDefault="00B038A9" w:rsidP="00B038A9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B038A9">
        <w:rPr>
          <w:b w:val="0"/>
          <w:sz w:val="22"/>
          <w:szCs w:val="22"/>
        </w:rPr>
        <w:t xml:space="preserve">Diagnosta nie wpisał w rejestrze oraz w zaświadczeniu braku aktualnych dokumentów potwierdzających sprawność ww. urządzenia i nie wykazał usterki istotnej, a także nie określił wyniku badania jako negatywny, co stanowi naruszenie odpowiednio pkt. 1.4. działu I </w:t>
      </w:r>
      <w:r w:rsidRPr="00B038A9">
        <w:rPr>
          <w:b w:val="0"/>
          <w:sz w:val="22"/>
          <w:szCs w:val="22"/>
        </w:rPr>
        <w:lastRenderedPageBreak/>
        <w:t xml:space="preserve">załącznika nr 2 do rozporządzenia </w:t>
      </w:r>
      <w:proofErr w:type="spellStart"/>
      <w:r w:rsidRPr="00B038A9">
        <w:rPr>
          <w:b w:val="0"/>
          <w:sz w:val="22"/>
          <w:szCs w:val="22"/>
        </w:rPr>
        <w:t>MTBiG</w:t>
      </w:r>
      <w:proofErr w:type="spellEnd"/>
      <w:r w:rsidRPr="00B038A9">
        <w:rPr>
          <w:b w:val="0"/>
          <w:sz w:val="22"/>
          <w:szCs w:val="22"/>
        </w:rPr>
        <w:t xml:space="preserve">, ust. 2 </w:t>
      </w:r>
      <w:proofErr w:type="spellStart"/>
      <w:r w:rsidRPr="00B038A9">
        <w:rPr>
          <w:b w:val="0"/>
          <w:sz w:val="22"/>
          <w:szCs w:val="22"/>
        </w:rPr>
        <w:t>pkt</w:t>
      </w:r>
      <w:proofErr w:type="spellEnd"/>
      <w:r w:rsidRPr="00B038A9">
        <w:rPr>
          <w:b w:val="0"/>
          <w:sz w:val="22"/>
          <w:szCs w:val="22"/>
        </w:rPr>
        <w:t xml:space="preserve"> 13 załącznika nr 8 do rozporządzenia </w:t>
      </w:r>
      <w:proofErr w:type="spellStart"/>
      <w:r w:rsidRPr="00B038A9">
        <w:rPr>
          <w:b w:val="0"/>
          <w:sz w:val="22"/>
          <w:szCs w:val="22"/>
        </w:rPr>
        <w:t>MTBiG</w:t>
      </w:r>
      <w:proofErr w:type="spellEnd"/>
      <w:r w:rsidRPr="00B038A9">
        <w:rPr>
          <w:b w:val="0"/>
          <w:sz w:val="22"/>
          <w:szCs w:val="22"/>
        </w:rPr>
        <w:t xml:space="preserve">, lit. J) objaśnień zawartych w załączniku nr 3 do rozporządzenia </w:t>
      </w:r>
      <w:proofErr w:type="spellStart"/>
      <w:r w:rsidRPr="00B038A9">
        <w:rPr>
          <w:b w:val="0"/>
          <w:sz w:val="22"/>
          <w:szCs w:val="22"/>
        </w:rPr>
        <w:t>MTBiG</w:t>
      </w:r>
      <w:proofErr w:type="spellEnd"/>
      <w:r w:rsidRPr="00B038A9">
        <w:rPr>
          <w:b w:val="0"/>
          <w:sz w:val="22"/>
          <w:szCs w:val="22"/>
        </w:rPr>
        <w:t xml:space="preserve"> w związku z § 6 ust. 2, § 6 ust. 7 rozpo</w:t>
      </w:r>
      <w:r>
        <w:rPr>
          <w:b w:val="0"/>
          <w:sz w:val="22"/>
          <w:szCs w:val="22"/>
        </w:rPr>
        <w:t xml:space="preserve">rządzenia </w:t>
      </w:r>
      <w:proofErr w:type="spellStart"/>
      <w:r>
        <w:rPr>
          <w:b w:val="0"/>
          <w:sz w:val="22"/>
          <w:szCs w:val="22"/>
        </w:rPr>
        <w:t>MTBiG</w:t>
      </w:r>
      <w:proofErr w:type="spellEnd"/>
      <w:r>
        <w:rPr>
          <w:b w:val="0"/>
          <w:sz w:val="22"/>
          <w:szCs w:val="22"/>
        </w:rPr>
        <w:t>.</w:t>
      </w:r>
    </w:p>
    <w:p w:rsidR="00B038A9" w:rsidRPr="00B038A9" w:rsidRDefault="00B038A9" w:rsidP="00B038A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B038A9">
        <w:rPr>
          <w:b w:val="0"/>
          <w:sz w:val="22"/>
          <w:szCs w:val="22"/>
        </w:rPr>
        <w:t xml:space="preserve">W rejestrze badań technicznych pojazdów pod pozycją o nr 02934/DW/105/2019 oraz w zaświadczeniu o przeprowadzonym badaniu technicznym pojazdu o tym samym numerze potwierdzono przeprowadzenie dodatkowego badania technicznego autobusu, które zakończono wyznaczeniem następnego terminu badania technicznego, co stanowi naruszenie ust. 2 </w:t>
      </w:r>
      <w:proofErr w:type="spellStart"/>
      <w:r w:rsidRPr="00B038A9">
        <w:rPr>
          <w:b w:val="0"/>
          <w:sz w:val="22"/>
          <w:szCs w:val="22"/>
        </w:rPr>
        <w:t>pkt</w:t>
      </w:r>
      <w:proofErr w:type="spellEnd"/>
      <w:r w:rsidRPr="00B038A9">
        <w:rPr>
          <w:b w:val="0"/>
          <w:sz w:val="22"/>
          <w:szCs w:val="22"/>
        </w:rPr>
        <w:t xml:space="preserve"> 8 załącznika nr 8 do rozporządzenia </w:t>
      </w:r>
      <w:proofErr w:type="spellStart"/>
      <w:r w:rsidRPr="00B038A9">
        <w:rPr>
          <w:b w:val="0"/>
          <w:sz w:val="22"/>
          <w:szCs w:val="22"/>
        </w:rPr>
        <w:t>MTBiG</w:t>
      </w:r>
      <w:proofErr w:type="spellEnd"/>
      <w:r w:rsidRPr="00B038A9">
        <w:rPr>
          <w:b w:val="0"/>
          <w:sz w:val="22"/>
          <w:szCs w:val="22"/>
        </w:rPr>
        <w:t xml:space="preserve">, § 2 ust. 9 rozporządzenia </w:t>
      </w:r>
      <w:proofErr w:type="spellStart"/>
      <w:r w:rsidRPr="00B038A9">
        <w:rPr>
          <w:b w:val="0"/>
          <w:sz w:val="22"/>
          <w:szCs w:val="22"/>
        </w:rPr>
        <w:t>MTBiG</w:t>
      </w:r>
      <w:proofErr w:type="spellEnd"/>
      <w:r w:rsidRPr="00B038A9">
        <w:rPr>
          <w:b w:val="0"/>
          <w:sz w:val="22"/>
          <w:szCs w:val="22"/>
        </w:rPr>
        <w:t xml:space="preserve"> w związku z § 4 ust. 2 rozporządzenia </w:t>
      </w:r>
      <w:proofErr w:type="spellStart"/>
      <w:r w:rsidRPr="00B038A9">
        <w:rPr>
          <w:b w:val="0"/>
          <w:sz w:val="22"/>
          <w:szCs w:val="22"/>
        </w:rPr>
        <w:t>MTBiG</w:t>
      </w:r>
      <w:proofErr w:type="spellEnd"/>
      <w:r w:rsidRPr="00B038A9">
        <w:rPr>
          <w:b w:val="0"/>
          <w:sz w:val="22"/>
          <w:szCs w:val="22"/>
        </w:rPr>
        <w:t>.</w:t>
      </w:r>
    </w:p>
    <w:p w:rsidR="00B038A9" w:rsidRPr="00B038A9" w:rsidRDefault="00B038A9" w:rsidP="00B038A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B038A9">
        <w:rPr>
          <w:b w:val="0"/>
          <w:sz w:val="22"/>
          <w:szCs w:val="22"/>
        </w:rPr>
        <w:t>Na podstawie dokumentów potwierdzających wykonanie operacji z rachunku bankowego przedsiębiorcy stwierdzono przypadki nieterminowego przekazywania należności z tytułu opłaty ewidencyjnej oraz przypadek przekazania niepełnej kwoty pobranych opłat ewidencyjnych na rachunek bankowy Funduszu – Centralna Ewidencja Pojazdów i Kierowców, co stanowiło naruszenie § 5 zdanie pierwsze rozporządzenia Ministra Cyfryzacji z dnia 10 lipca 2019 r. w sprawie opłaty ewidencyjnej stanowiącej przychód Funduszu – Centralna Ewidencja Pojazdów i Kierowców (Dz. U. z 2019 r. poz. 1288)</w:t>
      </w:r>
      <w:bookmarkStart w:id="0" w:name="OLE_LINK15"/>
      <w:r>
        <w:rPr>
          <w:b w:val="0"/>
          <w:sz w:val="22"/>
          <w:szCs w:val="22"/>
        </w:rPr>
        <w:t>.</w:t>
      </w:r>
    </w:p>
    <w:bookmarkEnd w:id="0"/>
    <w:p w:rsidR="00B038A9" w:rsidRPr="00B038A9" w:rsidRDefault="00B038A9" w:rsidP="00B038A9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B038A9">
        <w:rPr>
          <w:sz w:val="22"/>
          <w:szCs w:val="22"/>
        </w:rPr>
        <w:t>Mając na uwadze stwierdzone nieprawidłowości zaleca się na bieżąco:</w:t>
      </w:r>
    </w:p>
    <w:p w:rsidR="00B038A9" w:rsidRPr="00B038A9" w:rsidRDefault="00B038A9" w:rsidP="00B038A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Ad 1.</w:t>
      </w:r>
      <w:r w:rsidRPr="00B038A9">
        <w:rPr>
          <w:rFonts w:ascii="Verdana" w:hAnsi="Verdana"/>
          <w:sz w:val="22"/>
          <w:szCs w:val="22"/>
        </w:rPr>
        <w:tab/>
        <w:t>Wpisywać w rejestrze prawidłowy symbol rodzaju paliwa.</w:t>
      </w:r>
    </w:p>
    <w:p w:rsidR="00B038A9" w:rsidRPr="00B038A9" w:rsidRDefault="00B038A9" w:rsidP="00B038A9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Ad 2.</w:t>
      </w:r>
      <w:r w:rsidRPr="00B038A9">
        <w:rPr>
          <w:rFonts w:ascii="Verdana" w:hAnsi="Verdana"/>
          <w:sz w:val="22"/>
          <w:szCs w:val="22"/>
        </w:rPr>
        <w:tab/>
        <w:t>Wpisywać w rejestrze i w zaświadczeniu informację, zgodnie ze stanem faktycznym, potwierdzającą spełnianie przez pojazd dodatkowych warunków technicznych.</w:t>
      </w:r>
    </w:p>
    <w:p w:rsidR="00B038A9" w:rsidRPr="00B038A9" w:rsidRDefault="00B038A9" w:rsidP="00B038A9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Ad 3.</w:t>
      </w:r>
      <w:r w:rsidRPr="00B038A9">
        <w:rPr>
          <w:rFonts w:ascii="Verdana" w:hAnsi="Verdana"/>
          <w:sz w:val="22"/>
          <w:szCs w:val="22"/>
        </w:rPr>
        <w:tab/>
        <w:t xml:space="preserve">Wykonywać dodatkowe badanie techniczne pojazdu, w sposób określony w § 3 ust. 1 </w:t>
      </w:r>
      <w:proofErr w:type="spellStart"/>
      <w:r w:rsidRPr="00B038A9">
        <w:rPr>
          <w:rFonts w:ascii="Verdana" w:hAnsi="Verdana"/>
          <w:sz w:val="22"/>
          <w:szCs w:val="22"/>
        </w:rPr>
        <w:t>pkt</w:t>
      </w:r>
      <w:proofErr w:type="spellEnd"/>
      <w:r w:rsidRPr="00B038A9">
        <w:rPr>
          <w:rFonts w:ascii="Verdana" w:hAnsi="Verdana"/>
          <w:sz w:val="22"/>
          <w:szCs w:val="22"/>
        </w:rPr>
        <w:t xml:space="preserve"> 2 rozporządzenia </w:t>
      </w:r>
      <w:proofErr w:type="spellStart"/>
      <w:r w:rsidRPr="00B038A9">
        <w:rPr>
          <w:rFonts w:ascii="Verdana" w:hAnsi="Verdana"/>
          <w:sz w:val="22"/>
          <w:szCs w:val="22"/>
        </w:rPr>
        <w:t>MTBiG</w:t>
      </w:r>
      <w:proofErr w:type="spellEnd"/>
      <w:r w:rsidRPr="00B038A9">
        <w:rPr>
          <w:rFonts w:ascii="Verdana" w:hAnsi="Verdana"/>
          <w:sz w:val="22"/>
          <w:szCs w:val="22"/>
        </w:rPr>
        <w:t xml:space="preserve"> oraz wykazywać usterki i określać wynik badania odpowiednio do stwierdzonego stanu faktycznego.</w:t>
      </w:r>
    </w:p>
    <w:p w:rsidR="00B038A9" w:rsidRPr="00B038A9" w:rsidRDefault="00B038A9" w:rsidP="00B038A9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Ad 4.</w:t>
      </w:r>
      <w:r w:rsidRPr="00B038A9">
        <w:rPr>
          <w:rFonts w:ascii="Verdana" w:hAnsi="Verdana"/>
          <w:sz w:val="22"/>
          <w:szCs w:val="22"/>
        </w:rPr>
        <w:tab/>
        <w:t>Nie wyznaczać terminu następnego badania technicznego pojazdu w przypadku wykonywania dodatkowego badania technicznego autobusu.</w:t>
      </w:r>
    </w:p>
    <w:p w:rsidR="00B038A9" w:rsidRPr="00B038A9" w:rsidRDefault="00B038A9" w:rsidP="00B038A9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 xml:space="preserve">Ad 5. </w:t>
      </w:r>
      <w:r w:rsidRPr="00B038A9">
        <w:rPr>
          <w:rFonts w:ascii="Verdana" w:hAnsi="Verdana"/>
          <w:sz w:val="22"/>
          <w:szCs w:val="22"/>
        </w:rPr>
        <w:tab/>
        <w:t xml:space="preserve">Przekazywać pełną kwotę opłat ewidencyjnych w terminie do 10 dnia każdego miesiąca, pobranych w miesiącu poprzedzającym, na rachunek bankowy Funduszu - Centralna Ewidencja Pojazdów i Kierowców zgodnie z rozporządzeniem Ministra Cyfryzacji z dnia </w:t>
      </w:r>
      <w:r w:rsidRPr="00B038A9">
        <w:rPr>
          <w:rFonts w:ascii="Verdana" w:hAnsi="Verdana"/>
          <w:sz w:val="22"/>
          <w:szCs w:val="22"/>
        </w:rPr>
        <w:br/>
        <w:t>30 grudnia 2019 r. w sprawie opłaty ewidencyjnej stanowiącej przychód Funduszu - Centralna Ewidencja Pojazdów i Kierowcó</w:t>
      </w:r>
      <w:r>
        <w:rPr>
          <w:rFonts w:ascii="Verdana" w:hAnsi="Verdana"/>
          <w:sz w:val="22"/>
          <w:szCs w:val="22"/>
        </w:rPr>
        <w:t>w (Dz. U. z 2019 r. poz. 2546).</w:t>
      </w:r>
    </w:p>
    <w:p w:rsidR="00B038A9" w:rsidRPr="00B038A9" w:rsidRDefault="00B038A9" w:rsidP="00B038A9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  <w:highlight w:val="yellow"/>
        </w:rPr>
      </w:pPr>
      <w:r w:rsidRPr="00B038A9">
        <w:rPr>
          <w:b w:val="0"/>
          <w:sz w:val="22"/>
          <w:szCs w:val="22"/>
        </w:rPr>
        <w:lastRenderedPageBreak/>
        <w:t xml:space="preserve">Stwierdzono ponadto, że przyrządy do pomiaru i regulacji ciśnienia powietrza w ogumieniu (manometry do opon pojazdów mechanicznych), w okresie od 1 stycznia 2020 r. do 2 lutego 2020 r., nie posiadały ważnych świadectw legalizacji ponownej, co stanowi naruszenie § 1 ust. 1 </w:t>
      </w:r>
      <w:proofErr w:type="spellStart"/>
      <w:r w:rsidRPr="00B038A9">
        <w:rPr>
          <w:b w:val="0"/>
          <w:sz w:val="22"/>
          <w:szCs w:val="22"/>
        </w:rPr>
        <w:t>pkt</w:t>
      </w:r>
      <w:proofErr w:type="spellEnd"/>
      <w:r w:rsidRPr="00B038A9">
        <w:rPr>
          <w:b w:val="0"/>
          <w:sz w:val="22"/>
          <w:szCs w:val="22"/>
        </w:rPr>
        <w:t xml:space="preserve"> 3 rozporządzenia Ministra Rozwoju i Finansów z dnia 13 kwietnia 2017 r. w sprawie rodzajów przyrządów pomiarowych podlegających prawnej kontroli metrologicznej oraz zakresu tej kontroli</w:t>
      </w:r>
      <w:r w:rsidRPr="00B038A9">
        <w:rPr>
          <w:sz w:val="22"/>
          <w:szCs w:val="22"/>
        </w:rPr>
        <w:t xml:space="preserve"> </w:t>
      </w:r>
      <w:r w:rsidRPr="00B038A9">
        <w:rPr>
          <w:b w:val="0"/>
          <w:sz w:val="22"/>
          <w:szCs w:val="22"/>
        </w:rPr>
        <w:t xml:space="preserve">(Dz. U. z 2017 r. poz. 885) w związku z art. 8k ust. 2 </w:t>
      </w:r>
      <w:proofErr w:type="spellStart"/>
      <w:r w:rsidRPr="00B038A9">
        <w:rPr>
          <w:b w:val="0"/>
          <w:sz w:val="22"/>
          <w:szCs w:val="22"/>
        </w:rPr>
        <w:t>pkt</w:t>
      </w:r>
      <w:proofErr w:type="spellEnd"/>
      <w:r w:rsidRPr="00B038A9">
        <w:rPr>
          <w:b w:val="0"/>
          <w:sz w:val="22"/>
          <w:szCs w:val="22"/>
        </w:rPr>
        <w:t xml:space="preserve"> 1 ustawy z dnia 11 maja 2001 r. Prawo o miarach (</w:t>
      </w:r>
      <w:proofErr w:type="spellStart"/>
      <w:r w:rsidRPr="00B038A9">
        <w:rPr>
          <w:b w:val="0"/>
          <w:sz w:val="22"/>
          <w:szCs w:val="22"/>
        </w:rPr>
        <w:t>t.j</w:t>
      </w:r>
      <w:proofErr w:type="spellEnd"/>
      <w:r w:rsidRPr="00B038A9">
        <w:rPr>
          <w:b w:val="0"/>
          <w:sz w:val="22"/>
          <w:szCs w:val="22"/>
        </w:rPr>
        <w:t xml:space="preserve">. Dz. U. z 2020 r. poz. 140 z </w:t>
      </w:r>
      <w:proofErr w:type="spellStart"/>
      <w:r w:rsidRPr="00B038A9">
        <w:rPr>
          <w:b w:val="0"/>
          <w:sz w:val="22"/>
          <w:szCs w:val="22"/>
        </w:rPr>
        <w:t>późn</w:t>
      </w:r>
      <w:proofErr w:type="spellEnd"/>
      <w:r w:rsidRPr="00B038A9">
        <w:rPr>
          <w:b w:val="0"/>
          <w:sz w:val="22"/>
          <w:szCs w:val="22"/>
        </w:rPr>
        <w:t>. zm.).</w:t>
      </w:r>
    </w:p>
    <w:p w:rsidR="00B038A9" w:rsidRPr="00B038A9" w:rsidRDefault="00B038A9" w:rsidP="00B038A9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B038A9">
        <w:rPr>
          <w:b w:val="0"/>
          <w:sz w:val="22"/>
          <w:szCs w:val="22"/>
        </w:rPr>
        <w:t>Mając na uwadze stwierdzone powyżej nieprawidłowości zaleca się, aby przyrządy pomiarowe podlegające prawnej kontroli metrologicznej posiadały ważne świadectwa legalizacji ponownej.</w:t>
      </w:r>
    </w:p>
    <w:p w:rsidR="00B038A9" w:rsidRPr="00B038A9" w:rsidRDefault="00B038A9" w:rsidP="00B038A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B038A9" w:rsidRPr="00B038A9" w:rsidRDefault="00B038A9" w:rsidP="00B038A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B038A9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B038A9" w:rsidRDefault="00722372" w:rsidP="00B038A9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B038A9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B038A9" w:rsidRDefault="00887F59" w:rsidP="00B038A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038A9">
        <w:rPr>
          <w:rFonts w:ascii="Verdana" w:hAnsi="Verdana"/>
          <w:bCs/>
          <w:sz w:val="22"/>
          <w:szCs w:val="22"/>
        </w:rPr>
        <w:t>Małgorzata Fronia</w:t>
      </w:r>
    </w:p>
    <w:p w:rsidR="00722372" w:rsidRPr="00B038A9" w:rsidRDefault="00887F59" w:rsidP="00B038A9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038A9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B038A9">
        <w:rPr>
          <w:rFonts w:ascii="Verdana" w:hAnsi="Verdana"/>
          <w:bCs/>
          <w:sz w:val="22"/>
          <w:szCs w:val="22"/>
        </w:rPr>
        <w:t>Dyrektor</w:t>
      </w:r>
      <w:r w:rsidRPr="00B038A9">
        <w:rPr>
          <w:rFonts w:ascii="Verdana" w:hAnsi="Verdana"/>
          <w:bCs/>
          <w:sz w:val="22"/>
          <w:szCs w:val="22"/>
        </w:rPr>
        <w:t>a</w:t>
      </w:r>
      <w:r w:rsidR="00722372" w:rsidRPr="00B038A9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B038A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0C1" w:rsidRDefault="00C100C1">
      <w:r>
        <w:separator/>
      </w:r>
    </w:p>
  </w:endnote>
  <w:endnote w:type="continuationSeparator" w:id="0">
    <w:p w:rsidR="00C100C1" w:rsidRDefault="00C10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F6C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F6CB3" w:rsidRPr="004D6885">
      <w:rPr>
        <w:sz w:val="14"/>
        <w:szCs w:val="14"/>
      </w:rPr>
      <w:fldChar w:fldCharType="separate"/>
    </w:r>
    <w:r w:rsidR="00EA79BC">
      <w:rPr>
        <w:noProof/>
        <w:sz w:val="14"/>
        <w:szCs w:val="14"/>
      </w:rPr>
      <w:t>4</w:t>
    </w:r>
    <w:r w:rsidR="00DF6CB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F6C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F6CB3" w:rsidRPr="004D6885">
      <w:rPr>
        <w:sz w:val="14"/>
        <w:szCs w:val="14"/>
      </w:rPr>
      <w:fldChar w:fldCharType="separate"/>
    </w:r>
    <w:r w:rsidR="00EA79BC">
      <w:rPr>
        <w:noProof/>
        <w:sz w:val="14"/>
        <w:szCs w:val="14"/>
      </w:rPr>
      <w:t>4</w:t>
    </w:r>
    <w:r w:rsidR="00DF6CB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0C1" w:rsidRDefault="00C100C1">
      <w:r>
        <w:separator/>
      </w:r>
    </w:p>
  </w:footnote>
  <w:footnote w:type="continuationSeparator" w:id="0">
    <w:p w:rsidR="00C100C1" w:rsidRDefault="00C10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F6CB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568CC"/>
    <w:rsid w:val="000825F9"/>
    <w:rsid w:val="00097AEF"/>
    <w:rsid w:val="000C653F"/>
    <w:rsid w:val="000C744E"/>
    <w:rsid w:val="000E2359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96FB7"/>
    <w:rsid w:val="004A21ED"/>
    <w:rsid w:val="004A6879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A59A6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038A9"/>
    <w:rsid w:val="00B14A5E"/>
    <w:rsid w:val="00B73AF4"/>
    <w:rsid w:val="00B81B31"/>
    <w:rsid w:val="00B906E7"/>
    <w:rsid w:val="00BA2699"/>
    <w:rsid w:val="00BB389F"/>
    <w:rsid w:val="00BD035E"/>
    <w:rsid w:val="00BD5CC3"/>
    <w:rsid w:val="00BE2F8B"/>
    <w:rsid w:val="00BE55DF"/>
    <w:rsid w:val="00C01F45"/>
    <w:rsid w:val="00C100C1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DF6CB3"/>
    <w:rsid w:val="00E13808"/>
    <w:rsid w:val="00E25E6A"/>
    <w:rsid w:val="00E35A19"/>
    <w:rsid w:val="00E52576"/>
    <w:rsid w:val="00E622D0"/>
    <w:rsid w:val="00EA79BC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C7B69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B038A9"/>
  </w:style>
  <w:style w:type="character" w:customStyle="1" w:styleId="text-justify">
    <w:name w:val="text-justify"/>
    <w:basedOn w:val="Domylnaczcionkaakapitu"/>
    <w:rsid w:val="00B03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2022-05-16T07:40:00Z</dcterms:created>
  <dcterms:modified xsi:type="dcterms:W3CDTF">2022-05-16T07:40:00Z</dcterms:modified>
</cp:coreProperties>
</file>