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8C" w:rsidRPr="007B47DC" w:rsidRDefault="004B7B8C" w:rsidP="004B7B8C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7B47DC">
        <w:rPr>
          <w:rFonts w:ascii="Verdana" w:hAnsi="Verdana"/>
          <w:sz w:val="22"/>
          <w:szCs w:val="22"/>
        </w:rPr>
        <w:t>Pan Marek Jaremko</w:t>
      </w:r>
    </w:p>
    <w:p w:rsidR="004B7B8C" w:rsidRPr="007B47DC" w:rsidRDefault="004B7B8C" w:rsidP="004B7B8C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7B47DC">
        <w:rPr>
          <w:rFonts w:ascii="Verdana" w:hAnsi="Verdana"/>
          <w:sz w:val="22"/>
          <w:szCs w:val="22"/>
        </w:rPr>
        <w:t>MAREK JAREMKO</w:t>
      </w:r>
    </w:p>
    <w:p w:rsidR="004B7B8C" w:rsidRPr="007B47DC" w:rsidRDefault="004B7B8C" w:rsidP="004B7B8C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7B47DC">
        <w:rPr>
          <w:rFonts w:ascii="Verdana" w:hAnsi="Verdana"/>
          <w:sz w:val="22"/>
          <w:szCs w:val="22"/>
        </w:rPr>
        <w:t>ul. Kolista nr 14k</w:t>
      </w:r>
    </w:p>
    <w:p w:rsidR="004B7B8C" w:rsidRDefault="004B7B8C" w:rsidP="004B7B8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outlineLvl w:val="8"/>
        <w:rPr>
          <w:rFonts w:ascii="Verdana" w:hAnsi="Verdana"/>
          <w:sz w:val="22"/>
          <w:szCs w:val="22"/>
        </w:rPr>
      </w:pPr>
      <w:r w:rsidRPr="007B47DC">
        <w:rPr>
          <w:rFonts w:ascii="Verdana" w:hAnsi="Verdana"/>
          <w:sz w:val="22"/>
          <w:szCs w:val="22"/>
        </w:rPr>
        <w:t>54-152 Wrocław</w:t>
      </w:r>
    </w:p>
    <w:p w:rsidR="004B7B8C" w:rsidRDefault="004B7B8C" w:rsidP="004B7B8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outlineLvl w:val="8"/>
        <w:rPr>
          <w:rFonts w:ascii="Verdana" w:hAnsi="Verdana"/>
          <w:sz w:val="22"/>
          <w:szCs w:val="22"/>
        </w:rPr>
      </w:pPr>
      <w:r w:rsidRPr="00747438">
        <w:rPr>
          <w:rFonts w:ascii="Verdana" w:hAnsi="Verdana"/>
          <w:sz w:val="22"/>
          <w:szCs w:val="22"/>
        </w:rPr>
        <w:t xml:space="preserve">Wrocław, </w:t>
      </w:r>
      <w:r>
        <w:rPr>
          <w:rFonts w:ascii="Verdana" w:hAnsi="Verdana"/>
          <w:sz w:val="22"/>
          <w:szCs w:val="22"/>
        </w:rPr>
        <w:t>1 marca</w:t>
      </w:r>
      <w:r w:rsidRPr="00747438">
        <w:rPr>
          <w:rFonts w:ascii="Verdana" w:hAnsi="Verdana"/>
          <w:sz w:val="22"/>
          <w:szCs w:val="22"/>
        </w:rPr>
        <w:t xml:space="preserve"> 2022 r.</w:t>
      </w:r>
    </w:p>
    <w:p w:rsidR="004B7B8C" w:rsidRPr="009160C9" w:rsidRDefault="004B7B8C" w:rsidP="004B7B8C">
      <w:pPr>
        <w:suppressAutoHyphens/>
        <w:spacing w:after="12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WKN-KSO.5421.4</w:t>
      </w:r>
      <w:r>
        <w:rPr>
          <w:rFonts w:ascii="Verdana" w:hAnsi="Verdana"/>
          <w:sz w:val="22"/>
          <w:szCs w:val="22"/>
        </w:rPr>
        <w:t>.24</w:t>
      </w:r>
      <w:r w:rsidRPr="009160C9">
        <w:rPr>
          <w:rFonts w:ascii="Verdana" w:hAnsi="Verdana"/>
          <w:sz w:val="22"/>
          <w:szCs w:val="22"/>
        </w:rPr>
        <w:t>.2021</w:t>
      </w:r>
    </w:p>
    <w:p w:rsidR="004B7B8C" w:rsidRPr="00747438" w:rsidRDefault="004B7B8C" w:rsidP="004B7B8C">
      <w:pPr>
        <w:suppressAutoHyphens/>
        <w:spacing w:after="240" w:line="276" w:lineRule="auto"/>
        <w:outlineLvl w:val="8"/>
        <w:rPr>
          <w:rFonts w:ascii="Verdana" w:hAnsi="Verdana"/>
          <w:sz w:val="22"/>
          <w:szCs w:val="22"/>
        </w:rPr>
      </w:pPr>
      <w:r w:rsidRPr="000441A9">
        <w:rPr>
          <w:rFonts w:ascii="Verdana" w:hAnsi="Verdana"/>
          <w:sz w:val="22"/>
          <w:szCs w:val="22"/>
        </w:rPr>
        <w:t>00137290/2021/W</w:t>
      </w:r>
    </w:p>
    <w:p w:rsidR="004B7B8C" w:rsidRPr="009160C9" w:rsidRDefault="004B7B8C" w:rsidP="004B7B8C">
      <w:pPr>
        <w:pStyle w:val="Bezodstpw"/>
        <w:suppressAutoHyphens/>
        <w:spacing w:after="240" w:line="276" w:lineRule="auto"/>
        <w:outlineLvl w:val="8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</w:t>
      </w:r>
    </w:p>
    <w:p w:rsidR="004B7B8C" w:rsidRDefault="004B7B8C" w:rsidP="004B7B8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Zalecenia pokontrolne wydaje się na podstawie art. 83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b ust. 2 pkt 2 ustawy Prawo o ruchu drogowym (t.j. Dz. U. z 2021 r. poz. 450 z późn. zm.) – zwanej dalej ustawą.</w:t>
      </w:r>
    </w:p>
    <w:p w:rsidR="004B7B8C" w:rsidRPr="00B7287A" w:rsidRDefault="004B7B8C" w:rsidP="004B7B8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Wydział Kontroli Urzędu Miejskiego Wrocławia na podstawie art. 83</w:t>
      </w:r>
      <w:r>
        <w:rPr>
          <w:rFonts w:ascii="Verdana" w:hAnsi="Verdana"/>
          <w:sz w:val="22"/>
          <w:szCs w:val="22"/>
        </w:rPr>
        <w:t xml:space="preserve">  </w:t>
      </w:r>
      <w:r w:rsidRPr="009160C9">
        <w:rPr>
          <w:rFonts w:ascii="Verdana" w:hAnsi="Verdana"/>
          <w:sz w:val="22"/>
          <w:szCs w:val="22"/>
        </w:rPr>
        <w:t>b ust. 2 pkt 1 ustawy,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 w:rsidRPr="007B47DC">
        <w:rPr>
          <w:rFonts w:ascii="Verdana" w:hAnsi="Verdana"/>
          <w:sz w:val="22"/>
          <w:szCs w:val="22"/>
        </w:rPr>
        <w:t>MAREK JAREMKO</w:t>
      </w:r>
      <w:r w:rsidRPr="009160C9">
        <w:rPr>
          <w:rFonts w:ascii="Verdana" w:hAnsi="Verdana"/>
          <w:sz w:val="22"/>
          <w:szCs w:val="22"/>
        </w:rPr>
        <w:t>, wpisanego do rejestru działalności regulowanej</w:t>
      </w:r>
      <w:r>
        <w:rPr>
          <w:rFonts w:ascii="Verdana" w:hAnsi="Verdana"/>
          <w:sz w:val="22"/>
          <w:szCs w:val="22"/>
        </w:rPr>
        <w:t xml:space="preserve"> </w:t>
      </w:r>
      <w:r w:rsidRPr="009160C9">
        <w:rPr>
          <w:rFonts w:ascii="Verdana" w:hAnsi="Verdana"/>
          <w:sz w:val="22"/>
          <w:szCs w:val="22"/>
        </w:rPr>
        <w:t>prowadzonego przez Prezydenta Wr</w:t>
      </w:r>
      <w:r>
        <w:rPr>
          <w:rFonts w:ascii="Verdana" w:hAnsi="Verdana"/>
          <w:sz w:val="22"/>
          <w:szCs w:val="22"/>
        </w:rPr>
        <w:t>ocławia pod nr ewidencyjnym DW/087/P</w:t>
      </w:r>
      <w:r w:rsidRPr="009160C9">
        <w:rPr>
          <w:rFonts w:ascii="Verdana" w:hAnsi="Verdana"/>
          <w:sz w:val="22"/>
          <w:szCs w:val="22"/>
        </w:rPr>
        <w:t>, ze wskazanym adresem</w:t>
      </w:r>
      <w:r>
        <w:rPr>
          <w:rFonts w:ascii="Verdana" w:hAnsi="Verdana"/>
          <w:sz w:val="22"/>
          <w:szCs w:val="22"/>
        </w:rPr>
        <w:t xml:space="preserve"> wykonywania </w:t>
      </w:r>
      <w:r w:rsidRPr="009160C9">
        <w:rPr>
          <w:rFonts w:ascii="Verdana" w:hAnsi="Verdana"/>
          <w:sz w:val="22"/>
          <w:szCs w:val="22"/>
        </w:rPr>
        <w:t xml:space="preserve">działalności: ul. </w:t>
      </w:r>
      <w:r>
        <w:rPr>
          <w:rFonts w:ascii="Verdana" w:hAnsi="Verdana"/>
          <w:sz w:val="22"/>
          <w:szCs w:val="22"/>
        </w:rPr>
        <w:t xml:space="preserve">Kolista </w:t>
      </w:r>
      <w:r w:rsidRPr="00B7287A">
        <w:rPr>
          <w:rFonts w:ascii="Verdana" w:hAnsi="Verdana"/>
          <w:sz w:val="22"/>
          <w:szCs w:val="22"/>
        </w:rPr>
        <w:t xml:space="preserve">nr </w:t>
      </w:r>
      <w:r>
        <w:rPr>
          <w:rFonts w:ascii="Verdana" w:hAnsi="Verdana"/>
          <w:sz w:val="22"/>
          <w:szCs w:val="22"/>
        </w:rPr>
        <w:t>14k, 54</w:t>
      </w:r>
      <w:r w:rsidRPr="00B7287A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152</w:t>
      </w:r>
      <w:r w:rsidRPr="00B7287A">
        <w:rPr>
          <w:rFonts w:ascii="Verdana" w:hAnsi="Verdana"/>
          <w:sz w:val="22"/>
          <w:szCs w:val="22"/>
        </w:rPr>
        <w:t xml:space="preserve"> Wrocław.</w:t>
      </w:r>
    </w:p>
    <w:p w:rsidR="004B7B8C" w:rsidRPr="009160C9" w:rsidRDefault="004B7B8C" w:rsidP="004B7B8C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Zakresem kontroli objęto:</w:t>
      </w:r>
    </w:p>
    <w:p w:rsidR="004B7B8C" w:rsidRPr="009160C9" w:rsidRDefault="004B7B8C" w:rsidP="004B7B8C">
      <w:pPr>
        <w:numPr>
          <w:ilvl w:val="0"/>
          <w:numId w:val="21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4B7B8C" w:rsidRPr="009160C9" w:rsidRDefault="004B7B8C" w:rsidP="004B7B8C">
      <w:pPr>
        <w:numPr>
          <w:ilvl w:val="0"/>
          <w:numId w:val="21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4B7B8C" w:rsidRPr="009160C9" w:rsidRDefault="004B7B8C" w:rsidP="004B7B8C">
      <w:pPr>
        <w:numPr>
          <w:ilvl w:val="0"/>
          <w:numId w:val="21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4B7B8C" w:rsidRPr="009160C9" w:rsidRDefault="004B7B8C" w:rsidP="004B7B8C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Szczegółowe ustalenia kontroli przedstawiono w protokole nr WKN-KSO.5421.4.</w:t>
      </w:r>
      <w:r>
        <w:rPr>
          <w:rFonts w:ascii="Verdana" w:hAnsi="Verdana"/>
          <w:sz w:val="22"/>
          <w:szCs w:val="22"/>
        </w:rPr>
        <w:t>24</w:t>
      </w:r>
      <w:r w:rsidRPr="009160C9">
        <w:rPr>
          <w:rFonts w:ascii="Verdana" w:hAnsi="Verdana"/>
          <w:sz w:val="22"/>
          <w:szCs w:val="22"/>
        </w:rPr>
        <w:t xml:space="preserve">.2021 z </w:t>
      </w:r>
      <w:r>
        <w:rPr>
          <w:rFonts w:ascii="Verdana" w:hAnsi="Verdana"/>
          <w:sz w:val="22"/>
          <w:szCs w:val="22"/>
        </w:rPr>
        <w:t>25</w:t>
      </w:r>
      <w:r w:rsidRPr="009160C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listopada </w:t>
      </w:r>
      <w:r w:rsidRPr="009160C9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1</w:t>
      </w:r>
      <w:r w:rsidRPr="009160C9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4B7B8C" w:rsidRPr="009160C9" w:rsidRDefault="004B7B8C" w:rsidP="004B7B8C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4B7B8C" w:rsidRPr="000441A9" w:rsidRDefault="004B7B8C" w:rsidP="004B7B8C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S</w:t>
      </w:r>
      <w:r w:rsidRPr="009160C9">
        <w:rPr>
          <w:rFonts w:ascii="Verdana" w:hAnsi="Verdana"/>
          <w:sz w:val="22"/>
          <w:szCs w:val="22"/>
        </w:rPr>
        <w:t xml:space="preserve">twierdzono nieprawidłowości w zakresie zgodności stacji </w:t>
      </w:r>
      <w:r w:rsidRPr="000441A9">
        <w:rPr>
          <w:rFonts w:ascii="Verdana" w:hAnsi="Verdana"/>
          <w:color w:val="000000"/>
          <w:sz w:val="22"/>
          <w:szCs w:val="22"/>
        </w:rPr>
        <w:t>z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441A9">
        <w:rPr>
          <w:rFonts w:ascii="Verdana" w:hAnsi="Verdana"/>
          <w:color w:val="000000"/>
          <w:sz w:val="22"/>
          <w:szCs w:val="22"/>
        </w:rPr>
        <w:t>wymaganiami, o których mowa w art. 83 ust. 3 ustawy:</w:t>
      </w:r>
    </w:p>
    <w:p w:rsidR="004B7B8C" w:rsidRPr="000441A9" w:rsidRDefault="004B7B8C" w:rsidP="004B7B8C">
      <w:pPr>
        <w:pStyle w:val="Nagwek2"/>
        <w:numPr>
          <w:ilvl w:val="0"/>
          <w:numId w:val="23"/>
        </w:numPr>
        <w:spacing w:line="276" w:lineRule="auto"/>
        <w:ind w:left="425" w:hanging="425"/>
        <w:jc w:val="left"/>
        <w:rPr>
          <w:b w:val="0"/>
          <w:color w:val="000000"/>
          <w:sz w:val="22"/>
          <w:szCs w:val="22"/>
        </w:rPr>
      </w:pPr>
      <w:r w:rsidRPr="000441A9">
        <w:rPr>
          <w:b w:val="0"/>
          <w:color w:val="000000"/>
          <w:sz w:val="22"/>
          <w:szCs w:val="22"/>
        </w:rPr>
        <w:lastRenderedPageBreak/>
        <w:t xml:space="preserve">W okresie od </w:t>
      </w:r>
      <w:r>
        <w:rPr>
          <w:b w:val="0"/>
          <w:color w:val="000000"/>
          <w:sz w:val="22"/>
          <w:szCs w:val="22"/>
        </w:rPr>
        <w:t>2</w:t>
      </w:r>
      <w:r w:rsidRPr="000441A9">
        <w:rPr>
          <w:b w:val="0"/>
          <w:color w:val="000000"/>
          <w:sz w:val="22"/>
          <w:szCs w:val="22"/>
        </w:rPr>
        <w:t xml:space="preserve"> do 3 stycznia 2021 r. stacja</w:t>
      </w:r>
      <w:r>
        <w:rPr>
          <w:b w:val="0"/>
          <w:color w:val="000000"/>
          <w:sz w:val="22"/>
          <w:szCs w:val="22"/>
        </w:rPr>
        <w:t>,</w:t>
      </w:r>
      <w:r w:rsidRPr="000441A9">
        <w:rPr>
          <w:b w:val="0"/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>przeprowadzając badania techniczne, wykorzystywała</w:t>
      </w:r>
      <w:r w:rsidRPr="000441A9">
        <w:rPr>
          <w:b w:val="0"/>
          <w:color w:val="000000"/>
          <w:sz w:val="22"/>
          <w:szCs w:val="22"/>
        </w:rPr>
        <w:t xml:space="preserve"> przyrząd do pomiaru  i regulacji ciśnienia powietrza w ogumieniu bez ważnego świadectwa legalizacji, co stanowi naruszenie art. 8</w:t>
      </w:r>
      <w:r>
        <w:rPr>
          <w:b w:val="0"/>
          <w:color w:val="000000"/>
          <w:sz w:val="22"/>
          <w:szCs w:val="22"/>
        </w:rPr>
        <w:t xml:space="preserve"> </w:t>
      </w:r>
      <w:r w:rsidRPr="000441A9">
        <w:rPr>
          <w:b w:val="0"/>
          <w:color w:val="000000"/>
          <w:sz w:val="22"/>
          <w:szCs w:val="22"/>
        </w:rPr>
        <w:t>k ust. 2 pkt 1 ustawy z 11 maja 2001 r. Prawo o miarach (t.j. Dz. U. z 2021 r. poz. 2068) oraz § 1 ust. 1 pkt 3 rozporządzenia Ministra Rozwoju i Finansów z dnia 13 kwietnia 2017 r. w sprawie rodzajów przyrządów pomiarowych podlegających prawnej kontroli metrologicznej oraz zakresu tej kontroli (Dz. U. z 2017 r. poz. 885) i Lp. 11 tabeli nr 1 załącznika nr 5 do rozporządzenia Ministra Przedsiębiorczości i Technologii z dnia 22 marca 2019 r. w sprawie prawnej kontroli metrologicznej przyrządów pomiarowych (Dz. U. z 2019 r. poz. 759).</w:t>
      </w:r>
    </w:p>
    <w:p w:rsidR="004B7B8C" w:rsidRPr="00166C32" w:rsidRDefault="004B7B8C" w:rsidP="004B7B8C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166C3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4B7B8C" w:rsidRPr="009160C9" w:rsidRDefault="004B7B8C" w:rsidP="004B7B8C">
      <w:pPr>
        <w:numPr>
          <w:ilvl w:val="0"/>
          <w:numId w:val="20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160C9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4B7B8C" w:rsidRPr="00686CC8" w:rsidRDefault="004B7B8C" w:rsidP="004B7B8C">
      <w:pPr>
        <w:numPr>
          <w:ilvl w:val="0"/>
          <w:numId w:val="23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686CC8">
        <w:rPr>
          <w:rFonts w:ascii="Verdana" w:hAnsi="Verdana"/>
          <w:color w:val="000000"/>
          <w:sz w:val="22"/>
          <w:szCs w:val="22"/>
        </w:rPr>
        <w:t xml:space="preserve">W dziewiętnastu przypadkach w zaświadczeniu o przeprowadzonym badaniu technicznym, w dokumencie identyfikacyjnym pojazdu (zwany dalej dokumentem DIP) oraz w rejestrze badań technicznych pojazdów nie wpisano numeru rejestracyjnego pojazdu, co stanowi naruszenie odpowiednio treści załącznika nr 3, pkt 1 załącznika nr 4 </w:t>
      </w:r>
      <w:r>
        <w:rPr>
          <w:rFonts w:ascii="Verdana" w:hAnsi="Verdana"/>
          <w:color w:val="000000"/>
          <w:sz w:val="22"/>
          <w:szCs w:val="22"/>
        </w:rPr>
        <w:t>i</w:t>
      </w:r>
      <w:r w:rsidRPr="00686CC8">
        <w:rPr>
          <w:rFonts w:ascii="Verdana" w:hAnsi="Verdana"/>
          <w:color w:val="000000"/>
          <w:sz w:val="22"/>
          <w:szCs w:val="22"/>
        </w:rPr>
        <w:t xml:space="preserve"> ust. 2 pkt 4 załącznika nr 8 do rozporządzenia </w:t>
      </w:r>
      <w:r w:rsidRPr="00686CC8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 (t.j. Dz. U. z 2015 r. poz. 776 z późn. zm.) – zwanego dalej rozporządzeniem MTBiG.</w:t>
      </w:r>
    </w:p>
    <w:p w:rsidR="004B7B8C" w:rsidRDefault="004B7B8C" w:rsidP="004B7B8C">
      <w:pPr>
        <w:numPr>
          <w:ilvl w:val="0"/>
          <w:numId w:val="23"/>
        </w:numPr>
        <w:suppressAutoHyphens/>
        <w:spacing w:line="276" w:lineRule="auto"/>
        <w:ind w:left="425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 dokumentach DIP, w czterech przypadkach, nie wpisano informacji </w:t>
      </w:r>
      <w:r w:rsidRPr="006D0C23">
        <w:rPr>
          <w:rFonts w:ascii="Verdana" w:hAnsi="Verdana"/>
          <w:color w:val="000000"/>
          <w:sz w:val="22"/>
          <w:szCs w:val="22"/>
        </w:rPr>
        <w:t xml:space="preserve">o </w:t>
      </w:r>
      <w:r>
        <w:rPr>
          <w:rFonts w:ascii="Verdana" w:hAnsi="Verdana"/>
          <w:color w:val="000000"/>
          <w:sz w:val="22"/>
          <w:szCs w:val="22"/>
        </w:rPr>
        <w:t xml:space="preserve">dodatkowym </w:t>
      </w:r>
      <w:r w:rsidRPr="006D0C23">
        <w:rPr>
          <w:rFonts w:ascii="Verdana" w:hAnsi="Verdana"/>
          <w:color w:val="000000"/>
          <w:sz w:val="22"/>
          <w:szCs w:val="22"/>
        </w:rPr>
        <w:t>wyposażenia pojazdu</w:t>
      </w:r>
      <w:r>
        <w:rPr>
          <w:rFonts w:ascii="Verdana" w:hAnsi="Verdana"/>
          <w:color w:val="000000"/>
          <w:sz w:val="22"/>
          <w:szCs w:val="22"/>
        </w:rPr>
        <w:t xml:space="preserve"> w hak, a</w:t>
      </w:r>
      <w:r w:rsidRPr="006D0C23">
        <w:rPr>
          <w:rFonts w:ascii="Verdana" w:hAnsi="Verdana"/>
          <w:color w:val="000000"/>
          <w:sz w:val="22"/>
          <w:szCs w:val="22"/>
        </w:rPr>
        <w:t xml:space="preserve"> w jedenastu </w:t>
      </w:r>
      <w:r w:rsidRPr="00403362">
        <w:rPr>
          <w:rFonts w:ascii="Verdana" w:hAnsi="Verdana"/>
          <w:color w:val="000000"/>
          <w:sz w:val="22"/>
          <w:szCs w:val="22"/>
        </w:rPr>
        <w:t>przypadkach wpisano informacje, które nie dotyczyły dodatkowego wyposażenia pojazdu, co stanowi naruszenie treści objaśnień do pozycji „Dodatkowe informacje” załącznika nr 4 do rozporządzenia MTBiG.</w:t>
      </w:r>
    </w:p>
    <w:p w:rsidR="004B7B8C" w:rsidRPr="00E674D6" w:rsidRDefault="004B7B8C" w:rsidP="004B7B8C">
      <w:pPr>
        <w:numPr>
          <w:ilvl w:val="0"/>
          <w:numId w:val="23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 w:rsidRPr="00403362">
        <w:rPr>
          <w:rFonts w:ascii="Verdana" w:hAnsi="Verdana"/>
          <w:color w:val="000000"/>
          <w:sz w:val="22"/>
          <w:szCs w:val="22"/>
        </w:rPr>
        <w:t>W dziesięciu przypadkach nie pobrano opłaty ewidencyjnej za przeprowadzenie badania technicznego prawidłowości przystosowania pojazdu silnikowego do ciągnięcia przyczepy, o którym mowa w art. 71 ust. 4 ustawy, co stanowi naruszenie art. 83 ust. 1 ustawy w związku z § 2 ust. 1 pkt 2 lit. c) rozporządzenia Ministra Cyfryzacji z dnia 30 grudnia 2019 r. w sprawie opłaty ewidencyjnej stanowiącej przychód Funduszu – Centralna Ewidencja Pojazdów i Kierowców (Dz. U. z 2019 r. poz. 2546)</w:t>
      </w:r>
      <w:r>
        <w:rPr>
          <w:rFonts w:ascii="Verdana" w:hAnsi="Verdana"/>
          <w:color w:val="000000"/>
          <w:sz w:val="22"/>
          <w:szCs w:val="22"/>
        </w:rPr>
        <w:t xml:space="preserve"> - zwanego dalej rozporządzeniem w sprawie opłaty ewidencyjnej</w:t>
      </w:r>
      <w:r w:rsidRPr="00403362">
        <w:rPr>
          <w:rFonts w:ascii="Verdana" w:hAnsi="Verdana"/>
          <w:color w:val="000000"/>
          <w:sz w:val="22"/>
          <w:szCs w:val="22"/>
        </w:rPr>
        <w:t>.</w:t>
      </w:r>
    </w:p>
    <w:p w:rsidR="004B7B8C" w:rsidRPr="00403362" w:rsidRDefault="004B7B8C" w:rsidP="004B7B8C">
      <w:pPr>
        <w:numPr>
          <w:ilvl w:val="0"/>
          <w:numId w:val="23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rejestrze potwierdzono przeprowadzenie innej czynności niż badanie techniczne pojazdu, tj. wykonanie i umieszczenie tabliczki znamionowej w pojeździe, za którą pobrano bez uzasadnienia opłatę ewidencyjną, co stanowi naruszenie art. 83 ust. 1 ustawy w związku z</w:t>
      </w:r>
      <w:r w:rsidRPr="00812E43">
        <w:rPr>
          <w:rFonts w:ascii="Verdana" w:hAnsi="Verdana"/>
          <w:color w:val="000000"/>
          <w:sz w:val="22"/>
          <w:szCs w:val="22"/>
        </w:rPr>
        <w:t xml:space="preserve"> §</w:t>
      </w:r>
      <w:r>
        <w:rPr>
          <w:rFonts w:ascii="Verdana" w:hAnsi="Verdana"/>
          <w:color w:val="000000"/>
          <w:sz w:val="22"/>
          <w:szCs w:val="22"/>
        </w:rPr>
        <w:t xml:space="preserve"> 2 ust. 1 pkt 2 lit. c) </w:t>
      </w:r>
      <w:r w:rsidRPr="00812E43">
        <w:rPr>
          <w:rFonts w:ascii="Verdana" w:hAnsi="Verdana"/>
          <w:sz w:val="22"/>
          <w:szCs w:val="22"/>
        </w:rPr>
        <w:t xml:space="preserve">rozporządzenia </w:t>
      </w:r>
      <w:r>
        <w:rPr>
          <w:rFonts w:ascii="Verdana" w:hAnsi="Verdana"/>
          <w:sz w:val="22"/>
          <w:szCs w:val="22"/>
        </w:rPr>
        <w:t>w sprawie opłaty ewidencyjnej</w:t>
      </w:r>
      <w:r w:rsidRPr="00812E43">
        <w:rPr>
          <w:rFonts w:ascii="Verdana" w:hAnsi="Verdana"/>
          <w:sz w:val="22"/>
          <w:szCs w:val="22"/>
        </w:rPr>
        <w:t>.</w:t>
      </w:r>
    </w:p>
    <w:p w:rsidR="004B7B8C" w:rsidRPr="00403362" w:rsidRDefault="004B7B8C" w:rsidP="004B7B8C">
      <w:pPr>
        <w:numPr>
          <w:ilvl w:val="0"/>
          <w:numId w:val="23"/>
        </w:numPr>
        <w:suppressAutoHyphens/>
        <w:spacing w:line="276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 czterech przypadkach pobrano opłatę w wysokości 1,00 PLN, za wykonanie łącznie dwóch badań technicznych tj. okresowego i </w:t>
      </w:r>
      <w:r>
        <w:rPr>
          <w:rFonts w:ascii="Verdana" w:hAnsi="Verdana"/>
          <w:color w:val="000000"/>
          <w:sz w:val="22"/>
          <w:szCs w:val="22"/>
        </w:rPr>
        <w:lastRenderedPageBreak/>
        <w:t xml:space="preserve">dodatkowego tego samego pojazdu, zamiast dwóch opłat ewidencyjnych w łącznej wysokości 2,00 PLN, co stanowi naruszenie </w:t>
      </w:r>
      <w:r>
        <w:rPr>
          <w:rFonts w:ascii="Verdana" w:hAnsi="Verdana"/>
          <w:sz w:val="22"/>
          <w:szCs w:val="22"/>
        </w:rPr>
        <w:t>art. 83 ust. 1 ustawy w związku z</w:t>
      </w:r>
      <w:r w:rsidRPr="00812E43">
        <w:rPr>
          <w:rFonts w:ascii="Verdana" w:hAnsi="Verdana"/>
          <w:color w:val="000000"/>
          <w:sz w:val="22"/>
          <w:szCs w:val="22"/>
        </w:rPr>
        <w:t xml:space="preserve"> §</w:t>
      </w:r>
      <w:r>
        <w:rPr>
          <w:rFonts w:ascii="Verdana" w:hAnsi="Verdana"/>
          <w:color w:val="000000"/>
          <w:sz w:val="22"/>
          <w:szCs w:val="22"/>
        </w:rPr>
        <w:t xml:space="preserve"> 2 ust. 1 pkt 2 lit. c) </w:t>
      </w:r>
      <w:r w:rsidRPr="00812E43">
        <w:rPr>
          <w:rFonts w:ascii="Verdana" w:hAnsi="Verdana"/>
          <w:sz w:val="22"/>
          <w:szCs w:val="22"/>
        </w:rPr>
        <w:t xml:space="preserve">rozporządzenia </w:t>
      </w:r>
      <w:r>
        <w:rPr>
          <w:rFonts w:ascii="Verdana" w:hAnsi="Verdana"/>
          <w:sz w:val="22"/>
          <w:szCs w:val="22"/>
        </w:rPr>
        <w:t>w sprawie opłaty ewidencyjnej</w:t>
      </w:r>
      <w:r w:rsidRPr="00812E43">
        <w:rPr>
          <w:rFonts w:ascii="Verdana" w:hAnsi="Verdana"/>
          <w:sz w:val="22"/>
          <w:szCs w:val="22"/>
        </w:rPr>
        <w:t>.</w:t>
      </w:r>
    </w:p>
    <w:p w:rsidR="004B7B8C" w:rsidRDefault="004B7B8C" w:rsidP="004B7B8C">
      <w:pPr>
        <w:numPr>
          <w:ilvl w:val="0"/>
          <w:numId w:val="2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786953">
        <w:rPr>
          <w:rFonts w:ascii="Verdana" w:hAnsi="Verdana"/>
          <w:color w:val="000000"/>
          <w:sz w:val="22"/>
          <w:szCs w:val="22"/>
        </w:rPr>
        <w:t xml:space="preserve">W dwóch pozycjach rejestru </w:t>
      </w:r>
      <w:r>
        <w:rPr>
          <w:rFonts w:ascii="Verdana" w:hAnsi="Verdana"/>
          <w:sz w:val="22"/>
          <w:szCs w:val="22"/>
        </w:rPr>
        <w:t>wpisano nieprawidłową informację dotyczącą uiszczenia opłaty ewidencyjnej</w:t>
      </w:r>
      <w:r w:rsidRPr="00747438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4058D5">
        <w:rPr>
          <w:rFonts w:ascii="Verdana" w:hAnsi="Verdana"/>
          <w:sz w:val="22"/>
          <w:szCs w:val="22"/>
        </w:rPr>
        <w:t xml:space="preserve">co stanowi naruszenie </w:t>
      </w:r>
      <w:r>
        <w:rPr>
          <w:rFonts w:ascii="Verdana" w:hAnsi="Verdana"/>
          <w:sz w:val="22"/>
          <w:szCs w:val="22"/>
        </w:rPr>
        <w:t xml:space="preserve">ust. 2 </w:t>
      </w:r>
      <w:r w:rsidRPr="004058D5">
        <w:rPr>
          <w:rFonts w:ascii="Verdana" w:hAnsi="Verdana"/>
          <w:sz w:val="22"/>
          <w:szCs w:val="22"/>
        </w:rPr>
        <w:t xml:space="preserve">pkt </w:t>
      </w:r>
      <w:r>
        <w:rPr>
          <w:rFonts w:ascii="Verdana" w:hAnsi="Verdana"/>
          <w:sz w:val="22"/>
          <w:szCs w:val="22"/>
        </w:rPr>
        <w:t>11 załącznika nr 8</w:t>
      </w:r>
      <w:r w:rsidRPr="004058D5">
        <w:rPr>
          <w:rFonts w:ascii="Verdana" w:hAnsi="Verdana"/>
          <w:sz w:val="22"/>
          <w:szCs w:val="22"/>
        </w:rPr>
        <w:t xml:space="preserve"> do rozporządzenia</w:t>
      </w:r>
      <w:r>
        <w:rPr>
          <w:rFonts w:ascii="Verdana" w:hAnsi="Verdana"/>
          <w:sz w:val="22"/>
          <w:szCs w:val="22"/>
        </w:rPr>
        <w:t xml:space="preserve"> MTBiG.</w:t>
      </w:r>
    </w:p>
    <w:p w:rsidR="004B7B8C" w:rsidRDefault="004B7B8C" w:rsidP="004B7B8C">
      <w:pPr>
        <w:numPr>
          <w:ilvl w:val="0"/>
          <w:numId w:val="23"/>
        </w:num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 xml:space="preserve">W </w:t>
      </w:r>
      <w:r>
        <w:rPr>
          <w:rFonts w:ascii="Verdana" w:hAnsi="Verdana"/>
          <w:color w:val="000000"/>
          <w:sz w:val="22"/>
          <w:szCs w:val="22"/>
        </w:rPr>
        <w:t>czterech</w:t>
      </w:r>
      <w:r w:rsidRPr="00AC12BE">
        <w:rPr>
          <w:rFonts w:ascii="Verdana" w:hAnsi="Verdana"/>
          <w:color w:val="000000"/>
          <w:sz w:val="22"/>
          <w:szCs w:val="22"/>
        </w:rPr>
        <w:t xml:space="preserve"> przypadkach przeprowadzono łącznie dwa badania techniczne, tj. okresowe i dodatkowe tego samego pojazdu, które zaewidencjonowano pod jedną pozycją w</w:t>
      </w:r>
      <w:r>
        <w:rPr>
          <w:rFonts w:ascii="Verdana" w:hAnsi="Verdana"/>
          <w:color w:val="000000"/>
          <w:sz w:val="22"/>
          <w:szCs w:val="22"/>
        </w:rPr>
        <w:t xml:space="preserve"> rejestrze, co spowodowało, że do</w:t>
      </w:r>
      <w:r w:rsidRPr="00AC12BE">
        <w:rPr>
          <w:rFonts w:ascii="Verdana" w:hAnsi="Verdana"/>
          <w:color w:val="000000"/>
          <w:sz w:val="22"/>
          <w:szCs w:val="22"/>
        </w:rPr>
        <w:t xml:space="preserve"> Centralnej Ewidencji Pojazdów </w:t>
      </w:r>
      <w:r>
        <w:rPr>
          <w:rFonts w:ascii="Verdana" w:hAnsi="Verdana"/>
          <w:color w:val="000000"/>
          <w:sz w:val="22"/>
          <w:szCs w:val="22"/>
        </w:rPr>
        <w:t xml:space="preserve">przekazane zostały </w:t>
      </w:r>
      <w:r w:rsidRPr="00AC12BE">
        <w:rPr>
          <w:rFonts w:ascii="Verdana" w:hAnsi="Verdana"/>
          <w:color w:val="000000"/>
          <w:sz w:val="22"/>
          <w:szCs w:val="22"/>
        </w:rPr>
        <w:t>jedynie dane dotyczące okresowych badań technicznych, natomiast brak jest danych o przeprowadzonych  badaniach dodatkowych.</w:t>
      </w:r>
    </w:p>
    <w:p w:rsidR="004B7B8C" w:rsidRDefault="004B7B8C" w:rsidP="004B7B8C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AC12BE">
        <w:rPr>
          <w:rFonts w:ascii="Verdana" w:hAnsi="Verdana"/>
          <w:color w:val="000000"/>
          <w:sz w:val="22"/>
          <w:szCs w:val="22"/>
        </w:rPr>
        <w:t>Zgodnie z dyspozycją art. 80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AC12BE">
        <w:rPr>
          <w:rFonts w:ascii="Verdana" w:hAnsi="Verdana"/>
          <w:color w:val="000000"/>
          <w:sz w:val="22"/>
          <w:szCs w:val="22"/>
        </w:rPr>
        <w:t>b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AC12BE">
        <w:rPr>
          <w:rFonts w:ascii="Verdana" w:hAnsi="Verdana"/>
          <w:color w:val="000000"/>
          <w:sz w:val="22"/>
          <w:szCs w:val="22"/>
        </w:rPr>
        <w:t>a ust. 1 pkt 6 ustawy stacje kontroli pojazdów są obowiązane do  przekazywania do Centralnej Ewidencji Pojazdów danych określonych w art. 80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AC12BE">
        <w:rPr>
          <w:rFonts w:ascii="Verdana" w:hAnsi="Verdana"/>
          <w:color w:val="000000"/>
          <w:sz w:val="22"/>
          <w:szCs w:val="22"/>
        </w:rPr>
        <w:t xml:space="preserve">b ust. 1 pkt 10, tj. danych o badaniach technicznych pojazdów. </w:t>
      </w:r>
      <w:r w:rsidRPr="00665551">
        <w:rPr>
          <w:rFonts w:ascii="Verdana" w:hAnsi="Verdana"/>
          <w:color w:val="000000"/>
          <w:sz w:val="22"/>
          <w:szCs w:val="22"/>
        </w:rPr>
        <w:t>W związku z powyższym sposób ewidencjonowania w rejestrze przeprowadzonych badań technicznych winien zapewnić uwidocznienie w Centralnej Ewidencji P</w:t>
      </w:r>
      <w:r>
        <w:rPr>
          <w:rFonts w:ascii="Verdana" w:hAnsi="Verdana"/>
          <w:color w:val="000000"/>
          <w:sz w:val="22"/>
          <w:szCs w:val="22"/>
        </w:rPr>
        <w:t xml:space="preserve">ojazdów informacji </w:t>
      </w:r>
      <w:r w:rsidRPr="00665551">
        <w:rPr>
          <w:rFonts w:ascii="Verdana" w:hAnsi="Verdana"/>
          <w:color w:val="000000"/>
          <w:sz w:val="22"/>
          <w:szCs w:val="22"/>
        </w:rPr>
        <w:t>o wszystkich rodzajach przeprowadzonych badań technicznych pojazdów.</w:t>
      </w:r>
    </w:p>
    <w:p w:rsidR="004B7B8C" w:rsidRPr="00FD3821" w:rsidRDefault="004B7B8C" w:rsidP="004B7B8C">
      <w:pPr>
        <w:numPr>
          <w:ilvl w:val="0"/>
          <w:numId w:val="2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Nieterminowo </w:t>
      </w:r>
      <w:r w:rsidRPr="00FD3821">
        <w:rPr>
          <w:rFonts w:ascii="Verdana" w:hAnsi="Verdana"/>
          <w:sz w:val="22"/>
          <w:szCs w:val="22"/>
        </w:rPr>
        <w:t>przekaza</w:t>
      </w:r>
      <w:r>
        <w:rPr>
          <w:rFonts w:ascii="Verdana" w:hAnsi="Verdana"/>
          <w:sz w:val="22"/>
          <w:szCs w:val="22"/>
        </w:rPr>
        <w:t>no</w:t>
      </w:r>
      <w:r w:rsidRPr="00FD382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</w:t>
      </w:r>
      <w:r w:rsidRPr="00FD3821">
        <w:rPr>
          <w:rFonts w:ascii="Verdana" w:hAnsi="Verdana"/>
          <w:sz w:val="22"/>
          <w:szCs w:val="22"/>
        </w:rPr>
        <w:t xml:space="preserve">prawozdania z opłat </w:t>
      </w:r>
      <w:r>
        <w:rPr>
          <w:rFonts w:ascii="Verdana" w:hAnsi="Verdana"/>
          <w:sz w:val="22"/>
          <w:szCs w:val="22"/>
        </w:rPr>
        <w:t>e</w:t>
      </w:r>
      <w:r w:rsidRPr="00FD3821">
        <w:rPr>
          <w:rFonts w:ascii="Verdana" w:hAnsi="Verdana"/>
          <w:sz w:val="22"/>
          <w:szCs w:val="22"/>
        </w:rPr>
        <w:t>widencyjnych pobranych i przekazanych na rachunek Funduszu – Centralna Ewidencja Pojazdów i Kierowców (zwan</w:t>
      </w:r>
      <w:r>
        <w:rPr>
          <w:rFonts w:ascii="Verdana" w:hAnsi="Verdana"/>
          <w:sz w:val="22"/>
          <w:szCs w:val="22"/>
        </w:rPr>
        <w:t>y</w:t>
      </w:r>
      <w:r w:rsidRPr="00FD3821">
        <w:rPr>
          <w:rFonts w:ascii="Verdana" w:hAnsi="Verdana"/>
          <w:sz w:val="22"/>
          <w:szCs w:val="22"/>
        </w:rPr>
        <w:t xml:space="preserve"> dalej </w:t>
      </w:r>
      <w:r>
        <w:rPr>
          <w:rFonts w:ascii="Verdana" w:hAnsi="Verdana"/>
          <w:sz w:val="22"/>
          <w:szCs w:val="22"/>
        </w:rPr>
        <w:t>Funduszem</w:t>
      </w:r>
      <w:r w:rsidRPr="00FD3821">
        <w:rPr>
          <w:rFonts w:ascii="Verdana" w:hAnsi="Verdana"/>
          <w:sz w:val="22"/>
          <w:szCs w:val="22"/>
        </w:rPr>
        <w:t>) za grudzień 2020 r. i marzec 2021</w:t>
      </w:r>
      <w:r>
        <w:rPr>
          <w:rFonts w:ascii="Verdana" w:hAnsi="Verdana"/>
          <w:sz w:val="22"/>
          <w:szCs w:val="22"/>
        </w:rPr>
        <w:t xml:space="preserve"> r., </w:t>
      </w:r>
      <w:r w:rsidRPr="00FD3821">
        <w:rPr>
          <w:rFonts w:ascii="Verdana" w:hAnsi="Verdana"/>
          <w:sz w:val="22"/>
          <w:szCs w:val="22"/>
        </w:rPr>
        <w:t>co stanowi naruszenie § 6 rozporządzenia w sprawie opłaty ewidencyjnej.</w:t>
      </w:r>
    </w:p>
    <w:p w:rsidR="004B7B8C" w:rsidRPr="00D2135C" w:rsidRDefault="004B7B8C" w:rsidP="00135CD0">
      <w:pPr>
        <w:suppressAutoHyphens/>
        <w:spacing w:before="200" w:after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FE5C5E">
        <w:rPr>
          <w:rFonts w:ascii="Verdana" w:hAnsi="Verdana"/>
          <w:color w:val="000000"/>
          <w:sz w:val="22"/>
          <w:szCs w:val="22"/>
        </w:rPr>
        <w:t xml:space="preserve">Przedsiębiorca po przeprowadzonej kontroli skorygował sprawozdania za </w:t>
      </w:r>
      <w:r>
        <w:rPr>
          <w:rFonts w:ascii="Verdana" w:hAnsi="Verdana"/>
          <w:color w:val="000000"/>
          <w:sz w:val="22"/>
          <w:szCs w:val="22"/>
        </w:rPr>
        <w:t xml:space="preserve">miesiące </w:t>
      </w:r>
      <w:r w:rsidRPr="00FE5C5E">
        <w:rPr>
          <w:rFonts w:ascii="Verdana" w:hAnsi="Verdana"/>
          <w:color w:val="000000"/>
          <w:sz w:val="22"/>
          <w:szCs w:val="22"/>
        </w:rPr>
        <w:t>od czerwca do września 2020 r. oraz za styczeń, luty i maj 2021 r. a także dokonał dopłat opłat ewidencyjnych za korygowane</w:t>
      </w:r>
      <w:r>
        <w:rPr>
          <w:rFonts w:ascii="Verdana" w:hAnsi="Verdana"/>
          <w:color w:val="000000"/>
          <w:sz w:val="22"/>
          <w:szCs w:val="22"/>
        </w:rPr>
        <w:t xml:space="preserve"> miesiące.</w:t>
      </w:r>
    </w:p>
    <w:p w:rsidR="004B7B8C" w:rsidRDefault="004B7B8C" w:rsidP="004B7B8C">
      <w:pPr>
        <w:suppressAutoHyphens/>
        <w:spacing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Mając na uwadze stwierdzone nieprawidłowości zaleca się niezwłoczne podjęcie działań mających na celu:</w:t>
      </w:r>
    </w:p>
    <w:p w:rsidR="004B7B8C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 w:rsidRPr="009160C9">
        <w:rPr>
          <w:rFonts w:ascii="Verdana" w:hAnsi="Verdana"/>
          <w:color w:val="000000"/>
          <w:sz w:val="22"/>
          <w:szCs w:val="22"/>
        </w:rPr>
        <w:t>Ad 1</w:t>
      </w:r>
      <w:r>
        <w:rPr>
          <w:rFonts w:ascii="Verdana" w:hAnsi="Verdana"/>
          <w:color w:val="000000"/>
          <w:sz w:val="22"/>
          <w:szCs w:val="22"/>
        </w:rPr>
        <w:t>.</w:t>
      </w:r>
      <w:r>
        <w:rPr>
          <w:rFonts w:ascii="Verdana" w:hAnsi="Verdana"/>
          <w:color w:val="000000"/>
          <w:sz w:val="22"/>
          <w:szCs w:val="22"/>
        </w:rPr>
        <w:tab/>
        <w:t xml:space="preserve">Posiadanie dla, podlegającego kontroli metrologicznej, </w:t>
      </w:r>
      <w:r>
        <w:rPr>
          <w:rFonts w:ascii="Verdana" w:hAnsi="Verdana"/>
          <w:sz w:val="22"/>
          <w:szCs w:val="22"/>
        </w:rPr>
        <w:t>przyrządu do pomiaru  i regulacji ciśnienia powietrza w ogumieniu ważnych świadectw legalizacji ponownej.</w:t>
      </w:r>
    </w:p>
    <w:p w:rsidR="004B7B8C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2.</w:t>
      </w:r>
      <w:r w:rsidRPr="00DD684D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ab/>
        <w:t xml:space="preserve">Wpisywanie w zaświadczeniu, w dokumencie DIP oraz w rejestrze </w:t>
      </w:r>
      <w:r w:rsidRPr="00686CC8">
        <w:rPr>
          <w:rFonts w:ascii="Verdana" w:hAnsi="Verdana"/>
          <w:color w:val="000000"/>
          <w:sz w:val="22"/>
          <w:szCs w:val="22"/>
        </w:rPr>
        <w:t>numeru rejestracyjnego pojazdu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4B7B8C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3.</w:t>
      </w:r>
      <w:r>
        <w:rPr>
          <w:rFonts w:ascii="Verdana" w:hAnsi="Verdana"/>
          <w:color w:val="000000"/>
          <w:sz w:val="22"/>
          <w:szCs w:val="22"/>
        </w:rPr>
        <w:tab/>
        <w:t>W</w:t>
      </w:r>
      <w:r w:rsidRPr="00951B9A">
        <w:rPr>
          <w:rFonts w:ascii="Verdana" w:hAnsi="Verdana"/>
          <w:color w:val="000000"/>
          <w:sz w:val="22"/>
          <w:szCs w:val="22"/>
        </w:rPr>
        <w:t xml:space="preserve">pisywanie w </w:t>
      </w:r>
      <w:r>
        <w:rPr>
          <w:rFonts w:ascii="Verdana" w:hAnsi="Verdana"/>
          <w:color w:val="000000"/>
          <w:sz w:val="22"/>
          <w:szCs w:val="22"/>
        </w:rPr>
        <w:t xml:space="preserve">dokumentach DIP informacji </w:t>
      </w:r>
      <w:r w:rsidRPr="006D0C23">
        <w:rPr>
          <w:rFonts w:ascii="Verdana" w:hAnsi="Verdana"/>
          <w:color w:val="000000"/>
          <w:sz w:val="22"/>
          <w:szCs w:val="22"/>
        </w:rPr>
        <w:t xml:space="preserve">o </w:t>
      </w:r>
      <w:r>
        <w:rPr>
          <w:rFonts w:ascii="Verdana" w:hAnsi="Verdana"/>
          <w:color w:val="000000"/>
          <w:sz w:val="22"/>
          <w:szCs w:val="22"/>
        </w:rPr>
        <w:t xml:space="preserve">dodatkowym </w:t>
      </w:r>
      <w:r w:rsidRPr="006D0C23">
        <w:rPr>
          <w:rFonts w:ascii="Verdana" w:hAnsi="Verdana"/>
          <w:color w:val="000000"/>
          <w:sz w:val="22"/>
          <w:szCs w:val="22"/>
        </w:rPr>
        <w:t>wyposażeni</w:t>
      </w:r>
      <w:r>
        <w:rPr>
          <w:rFonts w:ascii="Verdana" w:hAnsi="Verdana"/>
          <w:color w:val="000000"/>
          <w:sz w:val="22"/>
          <w:szCs w:val="22"/>
        </w:rPr>
        <w:t>u</w:t>
      </w:r>
      <w:r w:rsidRPr="006D0C23">
        <w:rPr>
          <w:rFonts w:ascii="Verdana" w:hAnsi="Verdana"/>
          <w:color w:val="000000"/>
          <w:sz w:val="22"/>
          <w:szCs w:val="22"/>
        </w:rPr>
        <w:t xml:space="preserve"> pojazdu</w:t>
      </w:r>
      <w:r>
        <w:rPr>
          <w:rFonts w:ascii="Verdana" w:hAnsi="Verdana"/>
          <w:color w:val="000000"/>
          <w:sz w:val="22"/>
          <w:szCs w:val="22"/>
        </w:rPr>
        <w:t xml:space="preserve"> w hak oraz nie </w:t>
      </w:r>
      <w:r w:rsidRPr="00403362">
        <w:rPr>
          <w:rFonts w:ascii="Verdana" w:hAnsi="Verdana"/>
          <w:color w:val="000000"/>
          <w:sz w:val="22"/>
          <w:szCs w:val="22"/>
        </w:rPr>
        <w:t>wpis</w:t>
      </w:r>
      <w:r>
        <w:rPr>
          <w:rFonts w:ascii="Verdana" w:hAnsi="Verdana"/>
          <w:color w:val="000000"/>
          <w:sz w:val="22"/>
          <w:szCs w:val="22"/>
        </w:rPr>
        <w:t xml:space="preserve">ywanie </w:t>
      </w:r>
      <w:r w:rsidRPr="00403362">
        <w:rPr>
          <w:rFonts w:ascii="Verdana" w:hAnsi="Verdana"/>
          <w:color w:val="000000"/>
          <w:sz w:val="22"/>
          <w:szCs w:val="22"/>
        </w:rPr>
        <w:t>informacj</w:t>
      </w:r>
      <w:r>
        <w:rPr>
          <w:rFonts w:ascii="Verdana" w:hAnsi="Verdana"/>
          <w:color w:val="000000"/>
          <w:sz w:val="22"/>
          <w:szCs w:val="22"/>
        </w:rPr>
        <w:t>i</w:t>
      </w:r>
      <w:r w:rsidRPr="00403362">
        <w:rPr>
          <w:rFonts w:ascii="Verdana" w:hAnsi="Verdana"/>
          <w:color w:val="000000"/>
          <w:sz w:val="22"/>
          <w:szCs w:val="22"/>
        </w:rPr>
        <w:t xml:space="preserve">, nie </w:t>
      </w:r>
      <w:r>
        <w:rPr>
          <w:rFonts w:ascii="Verdana" w:hAnsi="Verdana"/>
          <w:color w:val="000000"/>
          <w:sz w:val="22"/>
          <w:szCs w:val="22"/>
        </w:rPr>
        <w:t xml:space="preserve">stanowiących </w:t>
      </w:r>
      <w:r w:rsidRPr="00403362">
        <w:rPr>
          <w:rFonts w:ascii="Verdana" w:hAnsi="Verdana"/>
          <w:color w:val="000000"/>
          <w:sz w:val="22"/>
          <w:szCs w:val="22"/>
        </w:rPr>
        <w:t>dodatkowego wyposażenia pojazdu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4B7B8C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Ad 4.</w:t>
      </w:r>
      <w:r>
        <w:rPr>
          <w:rFonts w:ascii="Verdana" w:hAnsi="Verdana"/>
          <w:color w:val="000000"/>
          <w:sz w:val="22"/>
          <w:szCs w:val="22"/>
        </w:rPr>
        <w:tab/>
        <w:t>Pobier</w:t>
      </w:r>
      <w:r w:rsidRPr="00403362">
        <w:rPr>
          <w:rFonts w:ascii="Verdana" w:hAnsi="Verdana"/>
          <w:color w:val="000000"/>
          <w:sz w:val="22"/>
          <w:szCs w:val="22"/>
        </w:rPr>
        <w:t>an</w:t>
      </w:r>
      <w:r>
        <w:rPr>
          <w:rFonts w:ascii="Verdana" w:hAnsi="Verdana"/>
          <w:color w:val="000000"/>
          <w:sz w:val="22"/>
          <w:szCs w:val="22"/>
        </w:rPr>
        <w:t xml:space="preserve">ie </w:t>
      </w:r>
      <w:r w:rsidRPr="00403362">
        <w:rPr>
          <w:rFonts w:ascii="Verdana" w:hAnsi="Verdana"/>
          <w:color w:val="000000"/>
          <w:sz w:val="22"/>
          <w:szCs w:val="22"/>
        </w:rPr>
        <w:t>opłaty ewidencyjnej za przeprowadzenie badania technicznego prawidłowości przystosowania pojazdu silnikowego do ciągnięcia przyczepy, o którym mowa w art. 71 ust. 4 ustawy</w:t>
      </w:r>
      <w:r>
        <w:rPr>
          <w:rFonts w:ascii="Verdana" w:hAnsi="Verdana"/>
          <w:color w:val="000000"/>
          <w:sz w:val="22"/>
          <w:szCs w:val="22"/>
        </w:rPr>
        <w:t>.</w:t>
      </w:r>
    </w:p>
    <w:p w:rsidR="004B7B8C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5.</w:t>
      </w:r>
      <w:r>
        <w:rPr>
          <w:rFonts w:ascii="Verdana" w:hAnsi="Verdana"/>
          <w:sz w:val="22"/>
          <w:szCs w:val="22"/>
        </w:rPr>
        <w:tab/>
        <w:t>Pobieranie opłaty ewidencyjnej tylko za badanie techniczne pojazdu.</w:t>
      </w:r>
    </w:p>
    <w:p w:rsidR="004B7B8C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6.</w:t>
      </w:r>
      <w:r>
        <w:rPr>
          <w:rFonts w:ascii="Verdana" w:hAnsi="Verdana"/>
          <w:sz w:val="22"/>
          <w:szCs w:val="22"/>
        </w:rPr>
        <w:tab/>
        <w:t xml:space="preserve">Wpisywanie w </w:t>
      </w:r>
      <w:r w:rsidRPr="00786953">
        <w:rPr>
          <w:rFonts w:ascii="Verdana" w:hAnsi="Verdana"/>
          <w:color w:val="000000"/>
          <w:sz w:val="22"/>
          <w:szCs w:val="22"/>
        </w:rPr>
        <w:t>rejestr</w:t>
      </w:r>
      <w:r>
        <w:rPr>
          <w:rFonts w:ascii="Verdana" w:hAnsi="Verdana"/>
          <w:color w:val="000000"/>
          <w:sz w:val="22"/>
          <w:szCs w:val="22"/>
        </w:rPr>
        <w:t xml:space="preserve">ze </w:t>
      </w:r>
      <w:r>
        <w:rPr>
          <w:rFonts w:ascii="Verdana" w:hAnsi="Verdana"/>
          <w:sz w:val="22"/>
          <w:szCs w:val="22"/>
        </w:rPr>
        <w:t>prawidłowych informacji dotyczących uiszczenia opłat ewidencyjnych.</w:t>
      </w:r>
    </w:p>
    <w:p w:rsidR="004B7B8C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Ad 7.</w:t>
      </w:r>
      <w:r>
        <w:rPr>
          <w:rFonts w:ascii="Verdana" w:hAnsi="Verdana"/>
          <w:sz w:val="22"/>
          <w:szCs w:val="22"/>
        </w:rPr>
        <w:tab/>
        <w:t>Pobieranie opłaty ewidencyjnej do każdego przeprowadzonego badania technicznego pojazdu.</w:t>
      </w:r>
    </w:p>
    <w:p w:rsidR="004B7B8C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8.</w:t>
      </w:r>
      <w:r>
        <w:rPr>
          <w:rFonts w:ascii="Verdana" w:hAnsi="Verdana"/>
          <w:sz w:val="22"/>
          <w:szCs w:val="22"/>
        </w:rPr>
        <w:tab/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:rsidR="004B7B8C" w:rsidRPr="00FA7E50" w:rsidRDefault="004B7B8C" w:rsidP="004B7B8C">
      <w:pPr>
        <w:suppressAutoHyphens/>
        <w:spacing w:line="276" w:lineRule="auto"/>
        <w:ind w:left="851" w:right="-79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9.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>Przekazywanie  w terminie do 10 dnia każdego miesiąca, ministrowi właściwemu do spraw informatyzacji sprawozdań z pobranych i przekazanych opłat ewidencyjnych na rachunek bankowy Funduszu.</w:t>
      </w:r>
    </w:p>
    <w:p w:rsidR="004B7B8C" w:rsidRPr="00D2135C" w:rsidRDefault="004B7B8C" w:rsidP="00135CD0">
      <w:pPr>
        <w:suppressAutoHyphens/>
        <w:spacing w:before="200" w:after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>Zaleca się poinformować zatrudnionych diagnostów o stwierdzonych nieprawidłowościach i sformułowanych zaleceniach.</w:t>
      </w:r>
    </w:p>
    <w:p w:rsidR="00011514" w:rsidRPr="00D2135C" w:rsidRDefault="004B7B8C" w:rsidP="00A832C6">
      <w:pPr>
        <w:suppressAutoHyphens/>
        <w:spacing w:before="20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D2135C">
        <w:rPr>
          <w:rFonts w:ascii="Verdana" w:hAnsi="Verdana"/>
          <w:color w:val="000000"/>
          <w:sz w:val="22"/>
          <w:szCs w:val="22"/>
        </w:rPr>
        <w:t>W związku z wydanymi zaleceniami, proszę o pisemną informację o podjętych środkach zmierzających do poprawy działalności Stacji Kontroli</w:t>
      </w:r>
      <w:r w:rsidR="006455FC">
        <w:rPr>
          <w:rFonts w:ascii="Verdana" w:hAnsi="Verdana"/>
          <w:color w:val="000000"/>
          <w:sz w:val="22"/>
          <w:szCs w:val="22"/>
        </w:rPr>
        <w:t xml:space="preserve"> </w:t>
      </w:r>
      <w:r w:rsidR="00011514" w:rsidRPr="00D2135C">
        <w:rPr>
          <w:rFonts w:ascii="Verdana" w:hAnsi="Verdana"/>
          <w:color w:val="000000"/>
          <w:sz w:val="22"/>
          <w:szCs w:val="22"/>
        </w:rPr>
        <w:t>Pojazdów, w</w:t>
      </w:r>
      <w:r w:rsidR="00011514">
        <w:rPr>
          <w:rFonts w:ascii="Verdana" w:hAnsi="Verdana"/>
          <w:color w:val="000000"/>
          <w:sz w:val="22"/>
          <w:szCs w:val="22"/>
        </w:rPr>
        <w:t xml:space="preserve"> </w:t>
      </w:r>
      <w:r w:rsidR="00011514" w:rsidRPr="00D2135C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3F0360" w:rsidRPr="007069CA" w:rsidRDefault="007069CA" w:rsidP="00A832C6">
      <w:pPr>
        <w:pStyle w:val="Nagwektabeli"/>
        <w:suppressLineNumbers w:val="0"/>
        <w:spacing w:before="200"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7069CA" w:rsidRPr="007069CA" w:rsidRDefault="007069CA" w:rsidP="004B7B8C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Marta Kalicińska</w:t>
      </w:r>
    </w:p>
    <w:p w:rsidR="007069CA" w:rsidRPr="007069CA" w:rsidRDefault="007069CA" w:rsidP="004B7B8C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Dyrektor Wydziału Kontroli</w:t>
      </w:r>
    </w:p>
    <w:p w:rsidR="003F0360" w:rsidRPr="007069CA" w:rsidRDefault="003F0360" w:rsidP="004B7B8C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7069CA">
        <w:rPr>
          <w:rFonts w:ascii="Verdana" w:hAnsi="Verdana"/>
          <w:bCs/>
          <w:sz w:val="22"/>
          <w:szCs w:val="22"/>
        </w:rPr>
        <w:t>Do wiadomości:</w:t>
      </w:r>
    </w:p>
    <w:p w:rsidR="003F0360" w:rsidRPr="007069CA" w:rsidRDefault="003F0360" w:rsidP="004B7B8C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7069CA">
        <w:rPr>
          <w:bCs/>
          <w:sz w:val="22"/>
          <w:szCs w:val="22"/>
        </w:rPr>
        <w:t>Pani Bożena Bronowicka – Dyrektor WSO UMW wraz z protokołem kontroli WKN-KSO.5421.</w:t>
      </w:r>
      <w:r w:rsidR="00135CD0">
        <w:rPr>
          <w:bCs/>
          <w:sz w:val="22"/>
          <w:szCs w:val="22"/>
        </w:rPr>
        <w:t>24</w:t>
      </w:r>
      <w:r w:rsidRPr="007069CA">
        <w:rPr>
          <w:bCs/>
          <w:sz w:val="22"/>
          <w:szCs w:val="22"/>
        </w:rPr>
        <w:t>.2021 w</w:t>
      </w:r>
      <w:r w:rsidR="007069CA" w:rsidRPr="007069CA">
        <w:rPr>
          <w:bCs/>
          <w:sz w:val="22"/>
          <w:szCs w:val="22"/>
        </w:rPr>
        <w:t xml:space="preserve"> </w:t>
      </w:r>
      <w:r w:rsidRPr="007069CA">
        <w:rPr>
          <w:bCs/>
          <w:sz w:val="22"/>
          <w:szCs w:val="22"/>
        </w:rPr>
        <w:t>wersji elektronicznej.</w:t>
      </w:r>
    </w:p>
    <w:sectPr w:rsidR="003F0360" w:rsidRPr="007069CA" w:rsidSect="00260C77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D7F" w:rsidRDefault="00A56D7F" w:rsidP="00260C77">
      <w:r>
        <w:separator/>
      </w:r>
    </w:p>
  </w:endnote>
  <w:endnote w:type="continuationSeparator" w:id="0">
    <w:p w:rsidR="00A56D7F" w:rsidRDefault="00A56D7F" w:rsidP="00260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04365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164C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164C7">
      <w:rPr>
        <w:sz w:val="14"/>
        <w:szCs w:val="14"/>
      </w:rPr>
      <w:fldChar w:fldCharType="separate"/>
    </w:r>
    <w:r w:rsidR="00A832C6">
      <w:rPr>
        <w:noProof/>
        <w:sz w:val="14"/>
        <w:szCs w:val="14"/>
      </w:rPr>
      <w:t>4</w:t>
    </w:r>
    <w:r w:rsidR="006164C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164C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164C7">
      <w:rPr>
        <w:sz w:val="14"/>
        <w:szCs w:val="14"/>
      </w:rPr>
      <w:fldChar w:fldCharType="separate"/>
    </w:r>
    <w:r w:rsidR="00A832C6">
      <w:rPr>
        <w:noProof/>
        <w:sz w:val="14"/>
        <w:szCs w:val="14"/>
      </w:rPr>
      <w:t>4</w:t>
    </w:r>
    <w:r w:rsidR="006164C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260C77">
    <w:pPr>
      <w:pStyle w:val="Stopka"/>
    </w:pPr>
  </w:p>
  <w:p w:rsidR="00260C77" w:rsidRDefault="00A832C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65pt;height:59.3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D7F" w:rsidRDefault="00A56D7F" w:rsidP="00260C77">
      <w:r>
        <w:separator/>
      </w:r>
    </w:p>
  </w:footnote>
  <w:footnote w:type="continuationSeparator" w:id="0">
    <w:p w:rsidR="00A56D7F" w:rsidRDefault="00A56D7F" w:rsidP="00260C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6164C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6164C7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6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B3ECA"/>
    <w:multiLevelType w:val="hybridMultilevel"/>
    <w:tmpl w:val="054CAC16"/>
    <w:lvl w:ilvl="0" w:tplc="04150001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B3BFD"/>
    <w:multiLevelType w:val="hybridMultilevel"/>
    <w:tmpl w:val="EE805938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4B48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8B6606"/>
    <w:multiLevelType w:val="hybridMultilevel"/>
    <w:tmpl w:val="95E29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A2979"/>
    <w:multiLevelType w:val="hybridMultilevel"/>
    <w:tmpl w:val="7812A802"/>
    <w:lvl w:ilvl="0" w:tplc="C2D6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C38EA"/>
    <w:multiLevelType w:val="hybridMultilevel"/>
    <w:tmpl w:val="3230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C5C75"/>
    <w:multiLevelType w:val="hybridMultilevel"/>
    <w:tmpl w:val="85A8E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D31328"/>
    <w:multiLevelType w:val="hybridMultilevel"/>
    <w:tmpl w:val="4E8E3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226FA4"/>
    <w:multiLevelType w:val="hybridMultilevel"/>
    <w:tmpl w:val="5DD404DA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7439F"/>
    <w:multiLevelType w:val="hybridMultilevel"/>
    <w:tmpl w:val="7780EB8A"/>
    <w:lvl w:ilvl="0" w:tplc="55DAF2A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>
    <w:nsid w:val="73294825"/>
    <w:multiLevelType w:val="hybridMultilevel"/>
    <w:tmpl w:val="02F48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8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"/>
  </w:num>
  <w:num w:numId="22">
    <w:abstractNumId w:val="1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4557"/>
    <w:rsid w:val="00010895"/>
    <w:rsid w:val="00011514"/>
    <w:rsid w:val="00043650"/>
    <w:rsid w:val="000638D1"/>
    <w:rsid w:val="00082780"/>
    <w:rsid w:val="000867A3"/>
    <w:rsid w:val="000A35A1"/>
    <w:rsid w:val="000D2495"/>
    <w:rsid w:val="00110D2F"/>
    <w:rsid w:val="00135CD0"/>
    <w:rsid w:val="001400A9"/>
    <w:rsid w:val="001450E5"/>
    <w:rsid w:val="0017025B"/>
    <w:rsid w:val="00186FD3"/>
    <w:rsid w:val="00196D89"/>
    <w:rsid w:val="00217FE2"/>
    <w:rsid w:val="00260C77"/>
    <w:rsid w:val="00282F88"/>
    <w:rsid w:val="002A5477"/>
    <w:rsid w:val="002F086C"/>
    <w:rsid w:val="00305EA8"/>
    <w:rsid w:val="00361B03"/>
    <w:rsid w:val="003669DC"/>
    <w:rsid w:val="00386C59"/>
    <w:rsid w:val="003A7611"/>
    <w:rsid w:val="003B04E3"/>
    <w:rsid w:val="003B12B6"/>
    <w:rsid w:val="003C0CD3"/>
    <w:rsid w:val="003F0360"/>
    <w:rsid w:val="004130FA"/>
    <w:rsid w:val="00424A99"/>
    <w:rsid w:val="0042788B"/>
    <w:rsid w:val="004315B9"/>
    <w:rsid w:val="0044633A"/>
    <w:rsid w:val="0045005C"/>
    <w:rsid w:val="004757F3"/>
    <w:rsid w:val="004B7B8C"/>
    <w:rsid w:val="004F378C"/>
    <w:rsid w:val="00500EC3"/>
    <w:rsid w:val="005324A8"/>
    <w:rsid w:val="00550171"/>
    <w:rsid w:val="00564532"/>
    <w:rsid w:val="00566C54"/>
    <w:rsid w:val="00584512"/>
    <w:rsid w:val="0058688C"/>
    <w:rsid w:val="005A3292"/>
    <w:rsid w:val="005E2A2F"/>
    <w:rsid w:val="006164C7"/>
    <w:rsid w:val="00641684"/>
    <w:rsid w:val="006455FC"/>
    <w:rsid w:val="006537D3"/>
    <w:rsid w:val="0065414D"/>
    <w:rsid w:val="006731D3"/>
    <w:rsid w:val="00690BA0"/>
    <w:rsid w:val="007069CA"/>
    <w:rsid w:val="00717049"/>
    <w:rsid w:val="00760383"/>
    <w:rsid w:val="00792D6A"/>
    <w:rsid w:val="007A2AE3"/>
    <w:rsid w:val="00847D1A"/>
    <w:rsid w:val="00874698"/>
    <w:rsid w:val="008F62A6"/>
    <w:rsid w:val="00925202"/>
    <w:rsid w:val="00954567"/>
    <w:rsid w:val="00954F3A"/>
    <w:rsid w:val="009A0033"/>
    <w:rsid w:val="009F65B7"/>
    <w:rsid w:val="009F7E68"/>
    <w:rsid w:val="00A32219"/>
    <w:rsid w:val="00A3358E"/>
    <w:rsid w:val="00A42B3F"/>
    <w:rsid w:val="00A5041F"/>
    <w:rsid w:val="00A56D7F"/>
    <w:rsid w:val="00A832C6"/>
    <w:rsid w:val="00AB5A9C"/>
    <w:rsid w:val="00AE320B"/>
    <w:rsid w:val="00AE6C94"/>
    <w:rsid w:val="00BA1220"/>
    <w:rsid w:val="00BC6C54"/>
    <w:rsid w:val="00C55990"/>
    <w:rsid w:val="00C633CD"/>
    <w:rsid w:val="00CD79F1"/>
    <w:rsid w:val="00CF0604"/>
    <w:rsid w:val="00CF4D47"/>
    <w:rsid w:val="00D02003"/>
    <w:rsid w:val="00D31341"/>
    <w:rsid w:val="00D441D6"/>
    <w:rsid w:val="00D60071"/>
    <w:rsid w:val="00D67698"/>
    <w:rsid w:val="00D941E6"/>
    <w:rsid w:val="00DC59E4"/>
    <w:rsid w:val="00E14557"/>
    <w:rsid w:val="00E41E9C"/>
    <w:rsid w:val="00E4408D"/>
    <w:rsid w:val="00E537FB"/>
    <w:rsid w:val="00E557EE"/>
    <w:rsid w:val="00E738AB"/>
    <w:rsid w:val="00EC52E3"/>
    <w:rsid w:val="00F108A8"/>
    <w:rsid w:val="00F27B27"/>
    <w:rsid w:val="00F95F0F"/>
    <w:rsid w:val="00FB3669"/>
    <w:rsid w:val="00FE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4557"/>
    <w:pPr>
      <w:keepNext/>
      <w:numPr>
        <w:numId w:val="4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14557"/>
    <w:pPr>
      <w:keepNext/>
      <w:numPr>
        <w:ilvl w:val="1"/>
        <w:numId w:val="4"/>
      </w:numPr>
      <w:suppressAutoHyphens/>
      <w:jc w:val="both"/>
      <w:outlineLvl w:val="1"/>
    </w:pPr>
    <w:rPr>
      <w:rFonts w:ascii="Verdana" w:hAnsi="Verdana"/>
      <w:b/>
      <w:sz w:val="20"/>
      <w:szCs w:val="1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14557"/>
    <w:pPr>
      <w:keepNext/>
      <w:numPr>
        <w:ilvl w:val="2"/>
        <w:numId w:val="4"/>
      </w:numPr>
      <w:suppressAutoHyphens/>
      <w:jc w:val="both"/>
      <w:outlineLvl w:val="2"/>
    </w:pPr>
    <w:rPr>
      <w:rFonts w:ascii="Verdana" w:hAnsi="Verdana"/>
      <w:b/>
      <w:sz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14557"/>
    <w:pPr>
      <w:keepNext/>
      <w:numPr>
        <w:ilvl w:val="3"/>
        <w:numId w:val="4"/>
      </w:numPr>
      <w:suppressAutoHyphens/>
      <w:outlineLvl w:val="3"/>
    </w:pPr>
    <w:rPr>
      <w:rFonts w:ascii="Verdana" w:hAnsi="Verdana"/>
      <w:b/>
      <w:bCs/>
      <w:sz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14557"/>
    <w:pPr>
      <w:keepNext/>
      <w:numPr>
        <w:ilvl w:val="4"/>
        <w:numId w:val="4"/>
      </w:numPr>
      <w:suppressAutoHyphens/>
      <w:jc w:val="center"/>
      <w:outlineLvl w:val="4"/>
    </w:pPr>
    <w:rPr>
      <w:rFonts w:ascii="Verdana" w:hAnsi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14557"/>
    <w:pPr>
      <w:keepNext/>
      <w:numPr>
        <w:ilvl w:val="5"/>
        <w:numId w:val="4"/>
      </w:numPr>
      <w:suppressAutoHyphens/>
      <w:jc w:val="both"/>
      <w:outlineLvl w:val="5"/>
    </w:pPr>
    <w:rPr>
      <w:rFonts w:ascii="Verdana" w:hAnsi="Verdana"/>
      <w:b/>
      <w:i/>
      <w:iCs/>
      <w:sz w:val="20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14557"/>
    <w:pPr>
      <w:keepNext/>
      <w:numPr>
        <w:ilvl w:val="6"/>
        <w:numId w:val="4"/>
      </w:numPr>
      <w:suppressAutoHyphens/>
      <w:ind w:left="540" w:firstLine="0"/>
      <w:jc w:val="both"/>
      <w:outlineLvl w:val="6"/>
    </w:pPr>
    <w:rPr>
      <w:rFonts w:ascii="Verdana" w:hAnsi="Verdana"/>
      <w:b/>
      <w:bCs/>
      <w:color w:val="FF0000"/>
      <w:sz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14557"/>
    <w:pPr>
      <w:keepNext/>
      <w:numPr>
        <w:ilvl w:val="7"/>
        <w:numId w:val="4"/>
      </w:numPr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14557"/>
    <w:pPr>
      <w:keepNext/>
      <w:numPr>
        <w:ilvl w:val="8"/>
        <w:numId w:val="4"/>
      </w:numPr>
      <w:suppressAutoHyphens/>
      <w:jc w:val="center"/>
      <w:outlineLvl w:val="8"/>
    </w:pPr>
    <w:rPr>
      <w:rFonts w:ascii="Verdana" w:eastAsia="Arial Unicode MS" w:hAnsi="Verdana" w:cs="Arial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E14557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E14557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E14557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E14557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E14557"/>
  </w:style>
  <w:style w:type="paragraph" w:styleId="Tekstpodstawowy2">
    <w:name w:val="Body Text 2"/>
    <w:basedOn w:val="Normalny"/>
    <w:link w:val="Tekstpodstawowy2Znak"/>
    <w:semiHidden/>
    <w:rsid w:val="00E14557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4557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11Trescpisma"/>
    <w:next w:val="10Szanowny"/>
    <w:rsid w:val="00E14557"/>
    <w:pPr>
      <w:spacing w:after="120"/>
    </w:pPr>
    <w:rPr>
      <w:sz w:val="16"/>
    </w:rPr>
  </w:style>
  <w:style w:type="character" w:customStyle="1" w:styleId="Nagwek1Znak">
    <w:name w:val="Nagłówek 1 Znak"/>
    <w:basedOn w:val="Domylnaczcionkaakapitu"/>
    <w:link w:val="Nagwek1"/>
    <w:rsid w:val="00E1455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14557"/>
    <w:rPr>
      <w:rFonts w:ascii="Verdana" w:eastAsia="Times New Roman" w:hAnsi="Verdana" w:cs="Times New Roman"/>
      <w:b/>
      <w:sz w:val="20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rsid w:val="00E14557"/>
    <w:rPr>
      <w:rFonts w:ascii="Verdana" w:eastAsia="Times New Roman" w:hAnsi="Verdana" w:cs="Times New Roman"/>
      <w:b/>
      <w:sz w:val="20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14557"/>
    <w:rPr>
      <w:rFonts w:ascii="Verdana" w:eastAsia="Times New Roman" w:hAnsi="Verdana" w:cs="Times New Roman"/>
      <w:b/>
      <w:bCs/>
      <w:sz w:val="2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E14557"/>
    <w:rPr>
      <w:rFonts w:ascii="Verdana" w:eastAsia="Times New Roman" w:hAnsi="Verdana" w:cs="Times New Roman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rsid w:val="00E14557"/>
    <w:rPr>
      <w:rFonts w:ascii="Verdana" w:eastAsia="Times New Roman" w:hAnsi="Verdana" w:cs="Times New Roman"/>
      <w:b/>
      <w:i/>
      <w:iCs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E14557"/>
    <w:rPr>
      <w:rFonts w:ascii="Verdana" w:eastAsia="Times New Roman" w:hAnsi="Verdana" w:cs="Times New Roman"/>
      <w:b/>
      <w:bCs/>
      <w:color w:val="FF0000"/>
      <w:sz w:val="20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E14557"/>
    <w:rPr>
      <w:rFonts w:ascii="Verdana" w:eastAsia="Times New Roman" w:hAnsi="Verdana" w:cs="Times New Roman"/>
      <w:b/>
      <w:bCs/>
      <w:sz w:val="20"/>
      <w:szCs w:val="16"/>
      <w:lang w:eastAsia="ar-SA"/>
    </w:rPr>
  </w:style>
  <w:style w:type="character" w:customStyle="1" w:styleId="Nagwek9Znak">
    <w:name w:val="Nagłówek 9 Znak"/>
    <w:basedOn w:val="Domylnaczcionkaakapitu"/>
    <w:link w:val="Nagwek9"/>
    <w:rsid w:val="00E14557"/>
    <w:rPr>
      <w:rFonts w:ascii="Verdana" w:eastAsia="Arial Unicode MS" w:hAnsi="Verdana" w:cs="Arial"/>
      <w:b/>
      <w:bCs/>
      <w:sz w:val="16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14557"/>
    <w:pPr>
      <w:ind w:left="720"/>
      <w:contextualSpacing/>
    </w:pPr>
  </w:style>
  <w:style w:type="paragraph" w:customStyle="1" w:styleId="Nagwektabeli">
    <w:name w:val="Nagłówek tabeli"/>
    <w:basedOn w:val="Normalny"/>
    <w:rsid w:val="00E537F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86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867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F0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07Datapisma">
    <w:name w:val="@07.Data_pisma"/>
    <w:basedOn w:val="Normalny"/>
    <w:next w:val="08Sygnaturapisma"/>
    <w:rsid w:val="003F0360"/>
    <w:pPr>
      <w:spacing w:before="360"/>
      <w:jc w:val="right"/>
    </w:pPr>
    <w:rPr>
      <w:rFonts w:ascii="Verdana" w:hAnsi="Verdana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312A6-05E3-4290-9D6C-5A9D8D38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umolle01</cp:lastModifiedBy>
  <cp:revision>2</cp:revision>
  <cp:lastPrinted>2021-08-16T12:40:00Z</cp:lastPrinted>
  <dcterms:created xsi:type="dcterms:W3CDTF">2022-04-22T07:44:00Z</dcterms:created>
  <dcterms:modified xsi:type="dcterms:W3CDTF">2022-04-22T07:44:00Z</dcterms:modified>
</cp:coreProperties>
</file>