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E4" w:rsidRDefault="00381B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381BE4" w:rsidRDefault="00381BE4"/>
    <w:p w:rsidR="00381BE4" w:rsidRDefault="00381BE4">
      <w:pPr>
        <w:ind w:firstLine="709"/>
        <w:jc w:val="both"/>
      </w:pPr>
      <w:r>
        <w:t>Na podstawie art. 49a ustawy z dnia 14 czerwca 1960 r. Kodeks postępowania administracyjnego (jednolity tekst: Dz. U. z 2018 r., poz. 2096 ze zm.)</w:t>
      </w:r>
    </w:p>
    <w:p w:rsidR="00381BE4" w:rsidRDefault="00381BE4">
      <w:pPr>
        <w:jc w:val="both"/>
      </w:pPr>
    </w:p>
    <w:p w:rsidR="00381BE4" w:rsidRDefault="00381BE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381BE4" w:rsidRDefault="00381BE4">
      <w:pPr>
        <w:jc w:val="both"/>
      </w:pPr>
    </w:p>
    <w:p w:rsidR="00381BE4" w:rsidRDefault="00381BE4">
      <w:pPr>
        <w:jc w:val="both"/>
      </w:pPr>
      <w:r>
        <w:t xml:space="preserve">że w dniu 31.03.2022 r. została wydana </w:t>
      </w:r>
      <w:r>
        <w:rPr>
          <w:b/>
          <w:bCs/>
        </w:rPr>
        <w:t xml:space="preserve">Decyzja nr </w:t>
      </w:r>
      <w:bookmarkStart w:id="0" w:name="OLE_LINK1"/>
      <w:r>
        <w:rPr>
          <w:b/>
          <w:bCs/>
        </w:rPr>
        <w:t>778/2022</w:t>
      </w:r>
      <w:bookmarkStart w:id="1" w:name="OLE_LINK19"/>
      <w:bookmarkEnd w:id="0"/>
      <w:r>
        <w:rPr>
          <w:b/>
          <w:bCs/>
        </w:rPr>
        <w:t xml:space="preserve"> </w:t>
      </w:r>
      <w:r>
        <w:t xml:space="preserve">zatwierdzająca projekt budowlany i udzielająca pozwolenia na budowę </w:t>
      </w:r>
      <w:bookmarkEnd w:id="1"/>
      <w:r>
        <w:t>dla inwestycji polegającej na: budowie zespołu dwóch budynków biurowo-magazynowych wraz z infrastrukturą techniczną na nieruchomości: działka nr 23/1, część działki nr 21, nr 22; AR 6 obręb Strachowice  przy ul. Zarembowiczawe Wrocławiu</w:t>
      </w:r>
    </w:p>
    <w:p w:rsidR="00381BE4" w:rsidRDefault="00381BE4">
      <w:pPr>
        <w:jc w:val="both"/>
      </w:pPr>
    </w:p>
    <w:p w:rsidR="00381BE4" w:rsidRDefault="00381BE4">
      <w:pPr>
        <w:jc w:val="both"/>
      </w:pPr>
    </w:p>
    <w:p w:rsidR="00381BE4" w:rsidRDefault="00381BE4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08.04.2022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381BE4" w:rsidRDefault="00381BE4">
      <w:pPr>
        <w:jc w:val="both"/>
      </w:pPr>
    </w:p>
    <w:p w:rsidR="00381BE4" w:rsidRDefault="00381BE4">
      <w:pPr>
        <w:jc w:val="both"/>
      </w:pPr>
    </w:p>
    <w:p w:rsidR="00381BE4" w:rsidRDefault="00381BE4">
      <w:pPr>
        <w:ind w:firstLine="709"/>
        <w:jc w:val="both"/>
      </w:pPr>
      <w:bookmarkStart w:id="2" w:name="OLE_LINK3"/>
      <w:r>
        <w:t xml:space="preserve">Z treścią decyzji oraz aktami sprawy, strony postępowania mogą zapoznać się w Informacji Wydziału Architektury i Zabytków Urzędu Miejskiego Wrocławia </w:t>
      </w:r>
      <w:bookmarkStart w:id="3" w:name="OLE_LINK2"/>
      <w:r>
        <w:t>(pl. Nowy Targ 1-8, parter, pok. 1c stanowisko 5, 6 i 7, godz. 8:00-15:00)</w:t>
      </w:r>
      <w:bookmarkEnd w:id="3"/>
      <w:r>
        <w:t>. Ze względów organizacyjnych wskazane jest uprzednie zawiadomienie tut. Wydziału o zamiarze zapoznania się z dokumentami (tel. +48 71 777 77 77), co usprawni realizację przysługującego stronie uprawnienia.</w:t>
      </w:r>
    </w:p>
    <w:bookmarkEnd w:id="2"/>
    <w:p w:rsidR="00381BE4" w:rsidRDefault="00381BE4">
      <w:pPr>
        <w:jc w:val="both"/>
      </w:pPr>
    </w:p>
    <w:p w:rsidR="00381BE4" w:rsidRDefault="00381BE4">
      <w:pPr>
        <w:pStyle w:val="10Szanowny"/>
        <w:spacing w:before="0"/>
      </w:pPr>
      <w:r>
        <w:t>_________________________________</w:t>
      </w:r>
    </w:p>
    <w:p w:rsidR="00381BE4" w:rsidRDefault="00381BE4">
      <w:pPr>
        <w:jc w:val="both"/>
        <w:rPr>
          <w:b/>
          <w:bCs/>
        </w:rPr>
      </w:pPr>
      <w:r>
        <w:rPr>
          <w:b/>
          <w:bCs/>
        </w:rPr>
        <w:t>D-PB- nr 36353/2021 WAB</w:t>
      </w:r>
      <w:r>
        <w:t>-ulica Zarembowicza</w:t>
      </w:r>
      <w:bookmarkStart w:id="4" w:name="_GoBack"/>
      <w:bookmarkEnd w:id="4"/>
    </w:p>
    <w:p w:rsidR="00381BE4" w:rsidRDefault="00381BE4">
      <w:pPr>
        <w:rPr>
          <w:color w:val="FF0000"/>
        </w:rPr>
      </w:pPr>
    </w:p>
    <w:p w:rsidR="00381BE4" w:rsidRDefault="00381BE4">
      <w:pPr>
        <w:jc w:val="center"/>
      </w:pPr>
      <w:r>
        <w:t xml:space="preserve">Z up. PREZYDENTA </w:t>
      </w:r>
    </w:p>
    <w:p w:rsidR="00381BE4" w:rsidRDefault="00381BE4">
      <w:pPr>
        <w:jc w:val="center"/>
      </w:pPr>
      <w:r>
        <w:t xml:space="preserve">Elżbieta Łabuz </w:t>
      </w:r>
    </w:p>
    <w:p w:rsidR="00381BE4" w:rsidRDefault="00381BE4">
      <w:pPr>
        <w:jc w:val="center"/>
      </w:pPr>
      <w:r>
        <w:t>Kierownik Zespołu</w:t>
      </w:r>
    </w:p>
    <w:p w:rsidR="00381BE4" w:rsidRDefault="00381BE4">
      <w:pPr>
        <w:jc w:val="center"/>
      </w:pPr>
      <w:r>
        <w:t>Architektoniczno-Budowlanego</w:t>
      </w:r>
    </w:p>
    <w:p w:rsidR="00381BE4" w:rsidRDefault="00381BE4">
      <w:pPr>
        <w:rPr>
          <w:rFonts w:ascii="Times New Roman" w:hAnsi="Times New Roman" w:cs="Times New Roman"/>
        </w:rPr>
      </w:pPr>
    </w:p>
    <w:sectPr w:rsidR="00381BE4" w:rsidSect="00381BE4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701" w:right="1077" w:bottom="1814" w:left="107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BE4" w:rsidRDefault="00381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381BE4" w:rsidRDefault="00381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 LtCn BT CE">
    <w:altName w:val="Arial Narrow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Humnst777 LtCn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E4" w:rsidRDefault="00381BE4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6"/>
        <w:szCs w:val="16"/>
      </w:rPr>
      <w:t xml:space="preserve">str.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PAGE    \* MERGEFORMAT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E4" w:rsidRDefault="00381BE4">
    <w:pPr>
      <w:pStyle w:val="Footer"/>
      <w:rPr>
        <w:rFonts w:ascii="Times New Roman" w:hAnsi="Times New Roman" w:cs="Times New Roman"/>
        <w:sz w:val="8"/>
        <w:szCs w:val="8"/>
      </w:rPr>
    </w:pPr>
  </w:p>
  <w:p w:rsidR="00381BE4" w:rsidRDefault="00381BE4">
    <w:pPr>
      <w:pStyle w:val="Footer"/>
      <w:rPr>
        <w:rFonts w:ascii="Humnst777 LtCn BT" w:hAnsi="Humnst777 LtCn BT" w:cs="Humnst777 LtCn BT"/>
        <w:b/>
        <w:bCs/>
      </w:rPr>
    </w:pPr>
    <w:r>
      <w:rPr>
        <w:rFonts w:ascii="Humnst777 LtCn BT CE" w:hAnsi="Humnst777 LtCn BT CE" w:cs="Humnst777 LtCn BT CE"/>
        <w:b/>
        <w:bCs/>
      </w:rPr>
      <w:t>Wydział Architektury i Zabytków</w:t>
    </w:r>
  </w:p>
  <w:p w:rsidR="00381BE4" w:rsidRDefault="00381BE4">
    <w:pPr>
      <w:pStyle w:val="Footer"/>
      <w:rPr>
        <w:rFonts w:ascii="Humnst777 LtCn BT" w:hAnsi="Humnst777 LtCn BT" w:cs="Humnst777 LtCn BT"/>
      </w:rPr>
    </w:pPr>
    <w:r>
      <w:rPr>
        <w:rFonts w:ascii="Humnst777 LtCn BT CE" w:hAnsi="Humnst777 LtCn BT CE" w:cs="Humnst777 LtCn BT CE"/>
      </w:rPr>
      <w:t>pl. Nowy Targ 1-8; 50-141 Wrocław</w:t>
    </w:r>
  </w:p>
  <w:p w:rsidR="00381BE4" w:rsidRDefault="00381BE4">
    <w:pPr>
      <w:pStyle w:val="Footer"/>
      <w:rPr>
        <w:rFonts w:ascii="Humnst777 LtCn BT" w:hAnsi="Humnst777 LtCn BT" w:cs="Humnst777 LtCn BT"/>
        <w:lang w:val="en-US"/>
      </w:rPr>
    </w:pPr>
    <w:r>
      <w:rPr>
        <w:rFonts w:ascii="Humnst777 LtCn BT" w:hAnsi="Humnst777 LtCn BT" w:cs="Humnst777 LtCn BT"/>
        <w:lang w:val="en-US"/>
      </w:rPr>
      <w:t>tel. TCOM +48 71 777 77 77</w:t>
    </w:r>
  </w:p>
  <w:p w:rsidR="00381BE4" w:rsidRDefault="00381BE4">
    <w:pPr>
      <w:pStyle w:val="Footer"/>
      <w:rPr>
        <w:rFonts w:ascii="Humnst777 LtCn BT" w:hAnsi="Humnst777 LtCn BT" w:cs="Humnst777 LtCn BT"/>
        <w:lang w:val="en-US"/>
      </w:rPr>
    </w:pPr>
    <w:r>
      <w:rPr>
        <w:rFonts w:ascii="Humnst777 LtCn BT" w:hAnsi="Humnst777 LtCn BT" w:cs="Humnst777 LtCn BT"/>
        <w:lang w:val="en-US"/>
      </w:rPr>
      <w:t>fax +48 71 777 71 18</w:t>
    </w:r>
  </w:p>
  <w:p w:rsidR="00381BE4" w:rsidRDefault="00381BE4">
    <w:pPr>
      <w:pStyle w:val="Footer"/>
      <w:rPr>
        <w:rFonts w:ascii="Humnst777 LtCn BT" w:hAnsi="Humnst777 LtCn BT" w:cs="Humnst777 LtCn BT"/>
        <w:lang w:val="en-US"/>
      </w:rPr>
    </w:pPr>
    <w:r>
      <w:rPr>
        <w:rFonts w:ascii="Humnst777 LtCn BT" w:hAnsi="Humnst777 LtCn BT" w:cs="Humnst777 LtCn BT"/>
        <w:lang w:val="en-US"/>
      </w:rPr>
      <w:t>waz@um.wroc.pl</w:t>
    </w:r>
  </w:p>
  <w:p w:rsidR="00381BE4" w:rsidRDefault="00381BE4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Humnst777 LtCn BT" w:hAnsi="Humnst777 LtCn BT" w:cs="Humnst777 LtCn BT"/>
        <w:b/>
        <w:bCs/>
      </w:rPr>
      <w:t>bip.um.wroc.pl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BE4" w:rsidRDefault="00381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381BE4" w:rsidRDefault="00381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E4" w:rsidRDefault="00381BE4">
    <w:pPr>
      <w:pStyle w:val="Header"/>
      <w:jc w:val="right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1BE4" w:rsidRDefault="00381BE4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rząd Miejski Wrocławia Departament Strategii i Rozwoju Miasta" style="width:261.6pt;height:126.6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1F11A44"/>
    <w:multiLevelType w:val="hybridMultilevel"/>
    <w:tmpl w:val="B712DB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093A25A1"/>
    <w:multiLevelType w:val="hybridMultilevel"/>
    <w:tmpl w:val="8516FB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0C095A37"/>
    <w:multiLevelType w:val="hybridMultilevel"/>
    <w:tmpl w:val="AA0C2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86C0B24"/>
    <w:multiLevelType w:val="hybridMultilevel"/>
    <w:tmpl w:val="2ABCC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189D6219"/>
    <w:multiLevelType w:val="hybridMultilevel"/>
    <w:tmpl w:val="4514A6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AAD1C59"/>
    <w:multiLevelType w:val="hybridMultilevel"/>
    <w:tmpl w:val="5E5679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1AFE341C"/>
    <w:multiLevelType w:val="hybridMultilevel"/>
    <w:tmpl w:val="47D29872"/>
    <w:lvl w:ilvl="0" w:tplc="E9167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F06034B"/>
    <w:multiLevelType w:val="hybridMultilevel"/>
    <w:tmpl w:val="5852A7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521A673D"/>
    <w:multiLevelType w:val="hybridMultilevel"/>
    <w:tmpl w:val="A51CA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2">
    <w:nsid w:val="5E145CCC"/>
    <w:multiLevelType w:val="hybridMultilevel"/>
    <w:tmpl w:val="B20E7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C5A77FE"/>
    <w:multiLevelType w:val="hybridMultilevel"/>
    <w:tmpl w:val="51EC5F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>
    <w:nsid w:val="7096010F"/>
    <w:multiLevelType w:val="hybridMultilevel"/>
    <w:tmpl w:val="AA0C25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3752476"/>
    <w:multiLevelType w:val="hybridMultilevel"/>
    <w:tmpl w:val="0852AA1C"/>
    <w:lvl w:ilvl="0" w:tplc="FEF8FE94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8">
    <w:nsid w:val="7664320E"/>
    <w:multiLevelType w:val="hybridMultilevel"/>
    <w:tmpl w:val="E2D0C750"/>
    <w:lvl w:ilvl="0" w:tplc="041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4"/>
  </w:num>
  <w:num w:numId="23">
    <w:abstractNumId w:val="34"/>
  </w:num>
  <w:num w:numId="24">
    <w:abstractNumId w:val="23"/>
  </w:num>
  <w:num w:numId="25">
    <w:abstractNumId w:val="25"/>
  </w:num>
  <w:num w:numId="26">
    <w:abstractNumId w:val="22"/>
  </w:num>
  <w:num w:numId="27">
    <w:abstractNumId w:val="22"/>
    <w:lvlOverride w:ilvl="0">
      <w:startOverride w:val="1"/>
    </w:lvlOverride>
  </w:num>
  <w:num w:numId="28">
    <w:abstractNumId w:val="11"/>
  </w:num>
  <w:num w:numId="29">
    <w:abstractNumId w:val="30"/>
  </w:num>
  <w:num w:numId="30">
    <w:abstractNumId w:val="20"/>
  </w:num>
  <w:num w:numId="31">
    <w:abstractNumId w:val="36"/>
  </w:num>
  <w:num w:numId="32">
    <w:abstractNumId w:val="16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1"/>
  </w:num>
  <w:num w:numId="3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32"/>
  </w:num>
  <w:num w:numId="39">
    <w:abstractNumId w:val="28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BE4"/>
    <w:rsid w:val="0038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velope address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libri Light" w:hAnsi="Calibri Light" w:cs="Calibri Light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/>
      <w:outlineLvl w:val="2"/>
    </w:pPr>
    <w:rPr>
      <w:rFonts w:ascii="Calibri Light" w:hAnsi="Calibri Light" w:cs="Calibri Light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40"/>
      <w:outlineLvl w:val="4"/>
    </w:pPr>
    <w:rPr>
      <w:rFonts w:ascii="Calibri Light" w:hAnsi="Calibri Light" w:cs="Calibri Light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libri Light" w:hAnsi="Calibri Light" w:cs="Calibri Light"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Verdana" w:hAnsi="Verdana" w:cs="Verdan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libri Light" w:hAnsi="Calibri Light" w:cs="Calibri Light"/>
      <w:color w:val="auto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 Light" w:hAnsi="Calibri Light" w:cs="Calibri Light"/>
      <w:color w:val="auto"/>
      <w:sz w:val="24"/>
      <w:szCs w:val="24"/>
    </w:rPr>
  </w:style>
  <w:style w:type="paragraph" w:styleId="EnvelopeAddress">
    <w:name w:val="envelope address"/>
    <w:basedOn w:val="Normal"/>
    <w:uiPriority w:val="9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color w:val="33333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customStyle="1" w:styleId="12Zwyrazamiszacunku">
    <w:name w:val="@12.Z_wyrazami_szacunku"/>
    <w:basedOn w:val="Normal"/>
    <w:next w:val="Normal"/>
    <w:uiPriority w:val="99"/>
    <w:pPr>
      <w:spacing w:before="360"/>
    </w:p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ind w:left="420"/>
      <w:jc w:val="center"/>
    </w:pPr>
    <w:rPr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firstLine="708"/>
      <w:jc w:val="both"/>
    </w:pPr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4"/>
      <w:szCs w:val="24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4"/>
      <w:szCs w:val="24"/>
    </w:rPr>
  </w:style>
  <w:style w:type="character" w:customStyle="1" w:styleId="xbe">
    <w:name w:val="_xbe"/>
    <w:basedOn w:val="DefaultParagraphFont"/>
    <w:uiPriority w:val="9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4"/>
      <w:szCs w:val="24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221</Words>
  <Characters>1260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</dc:title>
  <dc:subject/>
  <dc:creator>Kocik Leonard</dc:creator>
  <cp:keywords/>
  <dc:description/>
  <cp:lastModifiedBy>umdabi01</cp:lastModifiedBy>
  <cp:revision>4</cp:revision>
  <cp:lastPrinted>2022-04-08T10:28:00Z</cp:lastPrinted>
  <dcterms:created xsi:type="dcterms:W3CDTF">2022-04-08T10:54:00Z</dcterms:created>
  <dcterms:modified xsi:type="dcterms:W3CDTF">2022-04-08T11:07:00Z</dcterms:modified>
</cp:coreProperties>
</file>