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0F5F">
      <w:pPr>
        <w:spacing w:after="240" w:line="360" w:lineRule="auto"/>
        <w:rPr>
          <w:rFonts w:ascii="Verdana" w:eastAsia="Calibri" w:hAnsi="Verdana" w:cs="Arial"/>
          <w:b/>
          <w:sz w:val="24"/>
          <w:szCs w:val="24"/>
          <w:lang w:val="pl-PL" w:bidi="ar-SA"/>
        </w:rPr>
      </w:pPr>
      <w:r w:rsidRPr="00FB0F5F">
        <w:rPr>
          <w:rFonts w:ascii="Verdana" w:eastAsia="Calibri" w:hAnsi="Verdana" w:cs="Arial"/>
          <w:b/>
          <w:sz w:val="24"/>
          <w:szCs w:val="24"/>
          <w:lang w:val="pl-PL" w:bidi="ar-SA"/>
        </w:rPr>
        <w:t>Załącznik nr 2 do Ogłoszenia</w:t>
      </w:r>
    </w:p>
    <w:p w:rsidR="00000000" w:rsidRDefault="00FB0F5F">
      <w:pPr>
        <w:spacing w:after="0" w:line="360" w:lineRule="auto"/>
        <w:rPr>
          <w:rFonts w:ascii="Verdana" w:hAnsi="Verdana"/>
          <w:b/>
          <w:sz w:val="24"/>
          <w:szCs w:val="24"/>
          <w:lang w:val="pl-PL"/>
        </w:rPr>
      </w:pPr>
      <w:r w:rsidRPr="00FB0F5F">
        <w:rPr>
          <w:rFonts w:ascii="Verdana" w:hAnsi="Verdana"/>
          <w:b/>
          <w:sz w:val="24"/>
          <w:szCs w:val="24"/>
          <w:lang w:val="pl-PL"/>
        </w:rPr>
        <w:t>Zakres Rzeczowy Wstępnych Konsultacji Rynkowych</w:t>
      </w:r>
    </w:p>
    <w:p w:rsidR="00000000" w:rsidRDefault="00FB0F5F">
      <w:pPr>
        <w:spacing w:after="240" w:line="360" w:lineRule="auto"/>
        <w:rPr>
          <w:rFonts w:ascii="Verdana" w:hAnsi="Verdana"/>
          <w:b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pn. „Zaprojektowanie, wdrożenie i obsługa systemu sprzedaży biletów na liniach strefowych łączących Gminę Wrocław z gminami sąsiadującymi uruchomionych na mocy zawartych porozumień międzygminnych”</w:t>
      </w:r>
    </w:p>
    <w:p w:rsidR="00000000" w:rsidRDefault="00FB0F5F">
      <w:pPr>
        <w:pStyle w:val="Nagwek1"/>
        <w:numPr>
          <w:ilvl w:val="0"/>
          <w:numId w:val="42"/>
        </w:numPr>
        <w:rPr>
          <w:b w:val="0"/>
          <w:lang w:val="pl-PL"/>
        </w:rPr>
      </w:pPr>
      <w:r w:rsidRPr="00FB0F5F">
        <w:rPr>
          <w:lang w:val="pl-PL"/>
        </w:rPr>
        <w:t xml:space="preserve">Informacje ogólne dla podmiotów zainteresowanych udziałem we Wstępnych Konsultacjach Rynkowych (zwanych dalej Podmiotami) 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Gmina Wrocław reprezentowana przez Wydział Transportu Urzędu Miejskiego, której celem jest jak najefektywniejsze zaspokojenie potrzeb transportowych mieszkańców planuje zaprojektowanie i wdrożenie systemu biletowego w wybranych gminach aglomeracji wrocławskiej. System powinien:</w:t>
      </w:r>
    </w:p>
    <w:p w:rsidR="00000000" w:rsidRDefault="00FB0F5F">
      <w:pPr>
        <w:pStyle w:val="Akapitzlist"/>
        <w:numPr>
          <w:ilvl w:val="0"/>
          <w:numId w:val="16"/>
        </w:numPr>
        <w:spacing w:after="120" w:line="360" w:lineRule="auto"/>
        <w:ind w:left="426" w:firstLine="0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obejmować wszystkie linie funkcjonujące w komunikacji międzygminnej, współorganizowanej przez Gminę Wrocław (rozpoczynające numerację od cyfry „9” i / lub wskazane linie komunikacji miejskiej),</w:t>
      </w:r>
    </w:p>
    <w:p w:rsidR="00000000" w:rsidRDefault="00FB0F5F">
      <w:pPr>
        <w:pStyle w:val="Akapitzlist"/>
        <w:numPr>
          <w:ilvl w:val="0"/>
          <w:numId w:val="16"/>
        </w:numPr>
        <w:spacing w:after="120" w:line="360" w:lineRule="auto"/>
        <w:ind w:left="426" w:firstLine="0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umożliwiać integrację, pod względem technicznym i taryfowym, z systemem URBANCARD Wrocławska Karta Miejska działającym obecnie w komunikacji miejskiej. 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Gmina Wrocław planuje zaprojektowanie </w:t>
      </w:r>
      <w:r>
        <w:rPr>
          <w:rFonts w:ascii="Verdana" w:hAnsi="Verdana"/>
          <w:sz w:val="24"/>
          <w:szCs w:val="24"/>
          <w:lang w:val="pl-PL"/>
        </w:rPr>
        <w:t xml:space="preserve">i wdrożenie systemu biletowego </w:t>
      </w:r>
      <w:r w:rsidRPr="00FB0F5F">
        <w:rPr>
          <w:rFonts w:ascii="Verdana" w:hAnsi="Verdana"/>
          <w:sz w:val="24"/>
          <w:szCs w:val="24"/>
          <w:lang w:val="pl-PL"/>
        </w:rPr>
        <w:t>w wybranych gminach aglomeracji wrocławskiej, który będzie swoim zasięgiem obejmował strefy, schematycznie pokazane na rysunku numer 1. Przedstawiony schemat to koncepcja stref biletowych komunikacji międzygminnej w aglomeracji wrocławskiej, która będzie w przyszłości przedmiotem uzgodnień pomiędzy Gminą Wrocław, a gminami ościennymi. Schemat stanowi załącznik numer 1 do Zakresu Rzeczowego Konsultacji Rynkowych.</w:t>
      </w:r>
    </w:p>
    <w:p w:rsidR="00000000" w:rsidRDefault="001955A9">
      <w:pPr>
        <w:tabs>
          <w:tab w:val="left" w:pos="142"/>
        </w:tabs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>
        <w:rPr>
          <w:rFonts w:ascii="Verdana" w:hAnsi="Verdana"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419080" cy="3276600"/>
            <wp:effectExtent l="19050" t="0" r="0" b="0"/>
            <wp:docPr id="6" name="Obraz 2" descr="M:\DIT\WTR\wszyscy\DIALOG\Aglo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IT\WTR\wszyscy\DIALOG\Aglo p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45" cy="32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0F5F">
      <w:pPr>
        <w:rPr>
          <w:lang w:val="pl-PL"/>
        </w:rPr>
      </w:pPr>
      <w:r w:rsidRPr="00FB0F5F">
        <w:rPr>
          <w:rFonts w:ascii="Verdana" w:hAnsi="Verdana"/>
          <w:sz w:val="24"/>
          <w:lang w:val="pl-PL"/>
        </w:rPr>
        <w:t>Rys. 1. Koncepcja stref biletowych komunikacji międzygminnej w aglomeracji wrocławskiej</w:t>
      </w:r>
    </w:p>
    <w:p w:rsidR="00000000" w:rsidRDefault="00FB0F5F">
      <w:pPr>
        <w:pStyle w:val="Nagwek1"/>
        <w:numPr>
          <w:ilvl w:val="0"/>
          <w:numId w:val="42"/>
        </w:numPr>
        <w:rPr>
          <w:b w:val="0"/>
          <w:lang w:val="pl-PL"/>
        </w:rPr>
      </w:pPr>
      <w:r w:rsidRPr="00FB0F5F">
        <w:rPr>
          <w:lang w:val="pl-PL"/>
        </w:rPr>
        <w:t>System sprzedaży biletów w komunikacji międzygminnej</w:t>
      </w:r>
    </w:p>
    <w:p w:rsidR="00000000" w:rsidRDefault="00FB0F5F">
      <w:pPr>
        <w:pStyle w:val="Nagwek1"/>
        <w:numPr>
          <w:ilvl w:val="0"/>
          <w:numId w:val="50"/>
        </w:numPr>
        <w:ind w:left="714" w:hanging="357"/>
        <w:contextualSpacing w:val="0"/>
        <w:rPr>
          <w:b w:val="0"/>
          <w:lang w:val="pl-PL"/>
        </w:rPr>
      </w:pPr>
      <w:r w:rsidRPr="00FB0F5F">
        <w:rPr>
          <w:lang w:val="pl-PL"/>
        </w:rPr>
        <w:t xml:space="preserve"> Obszar działania systemu: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Gmina Wrocław zawarła z Gminami sąsiadującymi porozumienia, na mocy których jest organizatorem transportu zbiorowego na terenie Wrocławia i Gmin. W ramach realizacji postanowień zawarto pięć umów o świadczenie usług przewozowych w zakresie publicznego transportu zbiorowego. 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Obecnie przewozy realizowane są na 27 liniach autobusowych, obsługiwanych łącznie przez 78 pojazdów. 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Gmina Wrocław dopuszcza możliwość rozszerzenia obecnych lub zawarcia nowych umów na dodatkowe połączenia w ramach przewozów międzygminnych.</w:t>
      </w:r>
    </w:p>
    <w:p w:rsidR="00000000" w:rsidRDefault="00FB0F5F">
      <w:pPr>
        <w:spacing w:before="1080" w:after="120" w:line="360" w:lineRule="auto"/>
        <w:ind w:left="425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lastRenderedPageBreak/>
        <w:t>Tabela 1. Wykaz umów i operatorów realizujących połączenia na terenie Wrocławia i wybranych gmin.</w:t>
      </w:r>
    </w:p>
    <w:tbl>
      <w:tblPr>
        <w:tblStyle w:val="Tabela-Siatka"/>
        <w:tblW w:w="0" w:type="auto"/>
        <w:tblLook w:val="04A0"/>
      </w:tblPr>
      <w:tblGrid>
        <w:gridCol w:w="1020"/>
        <w:gridCol w:w="2796"/>
        <w:gridCol w:w="2336"/>
        <w:gridCol w:w="2602"/>
      </w:tblGrid>
      <w:tr w:rsidR="000B2645" w:rsidRPr="00C546E4" w:rsidTr="00A1381D">
        <w:tc>
          <w:tcPr>
            <w:tcW w:w="1020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L.P.</w:t>
            </w:r>
          </w:p>
        </w:tc>
        <w:tc>
          <w:tcPr>
            <w:tcW w:w="279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Termin obowiązywania umowy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Gmina</w:t>
            </w:r>
          </w:p>
        </w:tc>
        <w:tc>
          <w:tcPr>
            <w:tcW w:w="2602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Operator</w:t>
            </w:r>
          </w:p>
        </w:tc>
      </w:tr>
      <w:tr w:rsidR="000B2645" w:rsidRPr="00C546E4" w:rsidTr="00A1381D">
        <w:tc>
          <w:tcPr>
            <w:tcW w:w="1020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1</w:t>
            </w:r>
          </w:p>
        </w:tc>
        <w:tc>
          <w:tcPr>
            <w:tcW w:w="2796" w:type="dxa"/>
          </w:tcPr>
          <w:p w:rsidR="00000000" w:rsidRDefault="00FB0F5F">
            <w:pPr>
              <w:spacing w:after="120" w:line="360" w:lineRule="auto"/>
              <w:ind w:left="426" w:firstLine="283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2017 - 2024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Długołęka</w:t>
            </w:r>
          </w:p>
        </w:tc>
        <w:tc>
          <w:tcPr>
            <w:tcW w:w="2602" w:type="dxa"/>
          </w:tcPr>
          <w:p w:rsidR="00000000" w:rsidRDefault="00FB0F5F">
            <w:pPr>
              <w:spacing w:after="120" w:line="360" w:lineRule="auto"/>
              <w:ind w:left="426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Kłosok sp. z o.o.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sp.k</w:t>
            </w:r>
            <w:proofErr w:type="spellEnd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.</w:t>
            </w:r>
          </w:p>
        </w:tc>
      </w:tr>
      <w:tr w:rsidR="000B2645" w:rsidRPr="00C546E4" w:rsidTr="00A1381D">
        <w:tc>
          <w:tcPr>
            <w:tcW w:w="1020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</w:t>
            </w:r>
          </w:p>
        </w:tc>
        <w:tc>
          <w:tcPr>
            <w:tcW w:w="2796" w:type="dxa"/>
          </w:tcPr>
          <w:p w:rsidR="00000000" w:rsidRDefault="00FB0F5F">
            <w:pPr>
              <w:spacing w:after="120" w:line="360" w:lineRule="auto"/>
              <w:ind w:left="426" w:firstLine="283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2021 - 2023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Długołęka</w:t>
            </w:r>
          </w:p>
        </w:tc>
        <w:tc>
          <w:tcPr>
            <w:tcW w:w="2602" w:type="dxa"/>
          </w:tcPr>
          <w:p w:rsidR="00000000" w:rsidRDefault="00FB0F5F">
            <w:pPr>
              <w:spacing w:after="120" w:line="360" w:lineRule="auto"/>
              <w:ind w:left="426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Bus Marco Polo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Wratislavia</w:t>
            </w:r>
            <w:proofErr w:type="spellEnd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 1992</w:t>
            </w:r>
          </w:p>
        </w:tc>
      </w:tr>
      <w:tr w:rsidR="000B2645" w:rsidRPr="00C546E4" w:rsidTr="00A1381D">
        <w:tc>
          <w:tcPr>
            <w:tcW w:w="1020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3</w:t>
            </w:r>
          </w:p>
        </w:tc>
        <w:tc>
          <w:tcPr>
            <w:tcW w:w="2796" w:type="dxa"/>
          </w:tcPr>
          <w:p w:rsidR="00000000" w:rsidRDefault="00FB0F5F">
            <w:pPr>
              <w:spacing w:after="120" w:line="360" w:lineRule="auto"/>
              <w:ind w:left="426" w:firstLine="283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2020 - 2024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Wisznia Mała</w:t>
            </w:r>
          </w:p>
        </w:tc>
        <w:tc>
          <w:tcPr>
            <w:tcW w:w="2602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DLA Sp. z o.o.</w:t>
            </w:r>
          </w:p>
        </w:tc>
      </w:tr>
      <w:tr w:rsidR="000B2645" w:rsidRPr="00C546E4" w:rsidTr="00A1381D">
        <w:tc>
          <w:tcPr>
            <w:tcW w:w="1020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4</w:t>
            </w:r>
          </w:p>
        </w:tc>
        <w:tc>
          <w:tcPr>
            <w:tcW w:w="2796" w:type="dxa"/>
          </w:tcPr>
          <w:p w:rsidR="00000000" w:rsidRDefault="00FB0F5F">
            <w:pPr>
              <w:spacing w:after="120" w:line="360" w:lineRule="auto"/>
              <w:ind w:left="426" w:firstLine="283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2019 - 2025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Miękinia</w:t>
            </w:r>
          </w:p>
        </w:tc>
        <w:tc>
          <w:tcPr>
            <w:tcW w:w="2602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DLA Sp. z o.o.</w:t>
            </w:r>
          </w:p>
        </w:tc>
      </w:tr>
      <w:tr w:rsidR="000B2645" w:rsidRPr="00C546E4" w:rsidTr="00A1381D">
        <w:tc>
          <w:tcPr>
            <w:tcW w:w="1020" w:type="dxa"/>
            <w:vMerge w:val="restart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5</w:t>
            </w:r>
          </w:p>
        </w:tc>
        <w:tc>
          <w:tcPr>
            <w:tcW w:w="2796" w:type="dxa"/>
            <w:vMerge w:val="restart"/>
          </w:tcPr>
          <w:p w:rsidR="00000000" w:rsidRDefault="00FB0F5F">
            <w:pPr>
              <w:spacing w:after="120" w:line="360" w:lineRule="auto"/>
              <w:ind w:left="426" w:firstLine="283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2021 - 2026</w:t>
            </w: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Czernica</w:t>
            </w:r>
          </w:p>
        </w:tc>
        <w:tc>
          <w:tcPr>
            <w:tcW w:w="2602" w:type="dxa"/>
            <w:vMerge w:val="restart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DLA Sp. z o.o.</w:t>
            </w:r>
          </w:p>
        </w:tc>
      </w:tr>
      <w:tr w:rsidR="000B2645" w:rsidRPr="00C546E4" w:rsidTr="00A1381D">
        <w:tc>
          <w:tcPr>
            <w:tcW w:w="1020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796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Żórawina</w:t>
            </w:r>
          </w:p>
        </w:tc>
        <w:tc>
          <w:tcPr>
            <w:tcW w:w="2602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</w:tr>
      <w:tr w:rsidR="000B2645" w:rsidRPr="00C546E4" w:rsidTr="00A1381D">
        <w:tc>
          <w:tcPr>
            <w:tcW w:w="1020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796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Kąty Wrocławskie</w:t>
            </w:r>
          </w:p>
        </w:tc>
        <w:tc>
          <w:tcPr>
            <w:tcW w:w="2602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</w:tr>
      <w:tr w:rsidR="000B2645" w:rsidRPr="00C546E4" w:rsidTr="00A1381D">
        <w:tc>
          <w:tcPr>
            <w:tcW w:w="1020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796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Kobierzyce</w:t>
            </w:r>
          </w:p>
        </w:tc>
        <w:tc>
          <w:tcPr>
            <w:tcW w:w="2602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</w:tr>
      <w:tr w:rsidR="000B2645" w:rsidRPr="00C546E4" w:rsidTr="00A1381D">
        <w:tc>
          <w:tcPr>
            <w:tcW w:w="1020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796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</w:tcPr>
          <w:p w:rsidR="00000000" w:rsidRDefault="00FB0F5F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Siechnice</w:t>
            </w:r>
          </w:p>
        </w:tc>
        <w:tc>
          <w:tcPr>
            <w:tcW w:w="2602" w:type="dxa"/>
            <w:vMerge/>
          </w:tcPr>
          <w:p w:rsidR="00000000" w:rsidRDefault="001955A9">
            <w:pPr>
              <w:spacing w:after="12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</w:p>
        </w:tc>
      </w:tr>
    </w:tbl>
    <w:p w:rsidR="00000000" w:rsidRDefault="00FB0F5F">
      <w:pPr>
        <w:spacing w:before="360" w:after="120"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Zakres terytorialny objęty komunikacją międzygminną organizowaną przez Gminę Wrocław wraz ze schematycznym przebiegiem tras linii obecnie kursujących na tereny poszczególnych gmin zawiera poniższy rysunek. Stanowi on załącznik numer 2 do Zakresu Rzeczowego Konsultacji Rynkowych.</w:t>
      </w:r>
    </w:p>
    <w:p w:rsidR="00000000" w:rsidRDefault="001955A9">
      <w:pPr>
        <w:spacing w:after="120" w:line="360" w:lineRule="auto"/>
        <w:ind w:firstLine="426"/>
        <w:rPr>
          <w:rFonts w:ascii="Verdana" w:hAnsi="Verdana"/>
          <w:sz w:val="24"/>
          <w:szCs w:val="24"/>
          <w:highlight w:val="yellow"/>
          <w:lang w:val="pl-PL"/>
        </w:rPr>
      </w:pPr>
      <w:r>
        <w:rPr>
          <w:rFonts w:ascii="Verdana" w:hAnsi="Verdana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498328" cy="3574765"/>
            <wp:effectExtent l="19050" t="0" r="7122" b="0"/>
            <wp:docPr id="3" name="Obraz 1" descr="M:\DIT\WTR\wszyscy\DIALOG\27 li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IT\WTR\wszyscy\DIALOG\27 lini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5" cy="35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0F5F">
      <w:pPr>
        <w:spacing w:after="240" w:line="360" w:lineRule="auto"/>
        <w:ind w:left="425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Rys. 2. Schemat kursowania komunikacji międzygminnej w aglomeracji wrocławskiej.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Szczegółowe informacje, w tym mapy z trasami przebiegu linii komunikacji międzygminnej oraz taryfy biletowe dla właściwych gmin stanowią załączniki numer 3-8 do Zakresu Rzeczowego Konsultacji Rynkowych. </w:t>
      </w:r>
    </w:p>
    <w:p w:rsidR="00000000" w:rsidRDefault="00FB0F5F">
      <w:pPr>
        <w:pStyle w:val="Nagwek1"/>
        <w:numPr>
          <w:ilvl w:val="0"/>
          <w:numId w:val="50"/>
        </w:numPr>
        <w:ind w:left="714" w:hanging="357"/>
        <w:rPr>
          <w:b w:val="0"/>
          <w:lang w:val="pl-PL"/>
        </w:rPr>
      </w:pPr>
      <w:r w:rsidRPr="00FB0F5F">
        <w:rPr>
          <w:lang w:val="pl-PL"/>
        </w:rPr>
        <w:t xml:space="preserve">Taryfa biletowa </w:t>
      </w:r>
    </w:p>
    <w:p w:rsidR="00000000" w:rsidRDefault="00FB0F5F">
      <w:pPr>
        <w:tabs>
          <w:tab w:val="left" w:pos="851"/>
        </w:tabs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W ramach każdej z umów, o których mowa w punkcie II, podpunkcie 1, w przewozach międzygminnych obowiązują odrębne taryfy biletowe. Zasadą wspólną dla wszystkich linii objętych porozumieniami jest honorowanie na terenie Wrocławia biletów okresowych komunikacji miejskiej.</w:t>
      </w:r>
    </w:p>
    <w:p w:rsidR="00000000" w:rsidRDefault="00FB0F5F">
      <w:pPr>
        <w:tabs>
          <w:tab w:val="left" w:pos="851"/>
        </w:tabs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Szczegółowe informacje, w tym mapy z trasami przebiegu linii komunikacji międzygminnej oraz taryfy biletowe dla właściwych gmin stanowią załączniki numer 3-8 do Zakresu Rzeczowego Konsultacji Rynkowych. </w:t>
      </w:r>
    </w:p>
    <w:p w:rsidR="00000000" w:rsidRDefault="00FB0F5F">
      <w:pPr>
        <w:pStyle w:val="Nagwek1"/>
        <w:numPr>
          <w:ilvl w:val="0"/>
          <w:numId w:val="50"/>
        </w:numPr>
        <w:rPr>
          <w:b w:val="0"/>
          <w:lang w:val="pl-PL"/>
        </w:rPr>
      </w:pPr>
      <w:r w:rsidRPr="00FB0F5F">
        <w:rPr>
          <w:lang w:val="pl-PL"/>
        </w:rPr>
        <w:t>System dystrybucji i skala sprzedaży</w:t>
      </w:r>
    </w:p>
    <w:p w:rsidR="00000000" w:rsidRDefault="00FB0F5F">
      <w:pPr>
        <w:pStyle w:val="Akapitzlist"/>
        <w:spacing w:after="120" w:line="360" w:lineRule="auto"/>
        <w:ind w:left="426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W ramach obowiązujących umów o świadczenie usług przewozowych w zakresie publicznego transportu zbiorowego, o których mowa w punkcie II, podpunkcie 1, działają odrębne systemy dystrybucji biletów. Każdy z operatorów transportowych zapewnia i utrzymuje system umożliwiający:</w:t>
      </w:r>
    </w:p>
    <w:p w:rsidR="00000000" w:rsidRDefault="00FB0F5F">
      <w:pPr>
        <w:pStyle w:val="Akapitzlist"/>
        <w:numPr>
          <w:ilvl w:val="0"/>
          <w:numId w:val="34"/>
        </w:numPr>
        <w:spacing w:after="0" w:line="360" w:lineRule="auto"/>
        <w:ind w:left="851" w:hanging="35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sprzedaż biletów jednorazowych i okresowych (w imieniu i na rzecz Gminy)</w:t>
      </w:r>
    </w:p>
    <w:p w:rsidR="00000000" w:rsidRDefault="00FB0F5F">
      <w:pPr>
        <w:pStyle w:val="Akapitzlist"/>
        <w:numPr>
          <w:ilvl w:val="0"/>
          <w:numId w:val="34"/>
        </w:numPr>
        <w:spacing w:after="0" w:line="360" w:lineRule="auto"/>
        <w:ind w:left="851" w:hanging="35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personalizowanie EM Kart – będących nośnikami biletów okresowych,</w:t>
      </w:r>
    </w:p>
    <w:p w:rsidR="00000000" w:rsidRDefault="00FB0F5F">
      <w:pPr>
        <w:pStyle w:val="Akapitzlist"/>
        <w:numPr>
          <w:ilvl w:val="0"/>
          <w:numId w:val="34"/>
        </w:numPr>
        <w:spacing w:after="120" w:line="360" w:lineRule="auto"/>
        <w:ind w:left="851" w:hanging="35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rozliczanie przychodów z biletów z uwzględnieniem udziału poszczególnych Gmin w przychodach, a tym samym prowadzenie wzajemnych rozliczeń.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Poniższa tabela przedstawia zestawienie biletów jednorazowych i okresowych, sprzedanych w komunikacji międzygminnej organizowanej przez gminę Wrocław w latach 2019 - 2021. </w:t>
      </w:r>
    </w:p>
    <w:tbl>
      <w:tblPr>
        <w:tblStyle w:val="Tabela-Siatka"/>
        <w:tblW w:w="0" w:type="auto"/>
        <w:tblInd w:w="709" w:type="dxa"/>
        <w:tblLook w:val="04A0"/>
      </w:tblPr>
      <w:tblGrid>
        <w:gridCol w:w="2090"/>
        <w:gridCol w:w="3121"/>
        <w:gridCol w:w="3119"/>
      </w:tblGrid>
      <w:tr w:rsidR="007C010D" w:rsidRPr="00C546E4" w:rsidTr="007C010D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Rok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Liczba sprzedanych biletów jednorazowych</w:t>
            </w:r>
          </w:p>
        </w:tc>
        <w:tc>
          <w:tcPr>
            <w:tcW w:w="3119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Liczba sprzedanych biletów okresowych </w:t>
            </w:r>
          </w:p>
        </w:tc>
      </w:tr>
      <w:tr w:rsidR="007C010D" w:rsidRPr="00C546E4" w:rsidTr="007C010D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2019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>
              <w:rPr>
                <w:rFonts w:ascii="Verdana" w:hAnsi="Verdana"/>
                <w:sz w:val="24"/>
                <w:szCs w:val="24"/>
                <w:lang w:val="pl-PL"/>
              </w:rPr>
              <w:t>527</w:t>
            </w:r>
            <w:r w:rsidR="000A54D0">
              <w:rPr>
                <w:rFonts w:ascii="Verdana" w:hAnsi="Verdana"/>
                <w:sz w:val="24"/>
                <w:szCs w:val="24"/>
                <w:lang w:val="pl-PL"/>
              </w:rPr>
              <w:t xml:space="preserve"> </w:t>
            </w: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889 szt.</w:t>
            </w:r>
          </w:p>
        </w:tc>
        <w:tc>
          <w:tcPr>
            <w:tcW w:w="3119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>
              <w:rPr>
                <w:rFonts w:ascii="Verdana" w:hAnsi="Verdana"/>
                <w:sz w:val="24"/>
                <w:szCs w:val="24"/>
                <w:lang w:val="pl-PL"/>
              </w:rPr>
              <w:t>14</w:t>
            </w:r>
            <w:r w:rsidR="000A54D0">
              <w:rPr>
                <w:rFonts w:ascii="Verdana" w:hAnsi="Verdana"/>
                <w:sz w:val="24"/>
                <w:szCs w:val="24"/>
                <w:lang w:val="pl-PL"/>
              </w:rPr>
              <w:t xml:space="preserve"> </w:t>
            </w: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244 szt.</w:t>
            </w:r>
          </w:p>
        </w:tc>
      </w:tr>
      <w:tr w:rsidR="007C010D" w:rsidRPr="00C546E4" w:rsidTr="007C010D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2020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305 510 szt.</w:t>
            </w:r>
          </w:p>
        </w:tc>
        <w:tc>
          <w:tcPr>
            <w:tcW w:w="3119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9 018 szt.</w:t>
            </w:r>
          </w:p>
        </w:tc>
      </w:tr>
      <w:tr w:rsidR="007C010D" w:rsidRPr="00C546E4" w:rsidTr="007C010D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2021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411 080 szt.</w:t>
            </w:r>
          </w:p>
        </w:tc>
        <w:tc>
          <w:tcPr>
            <w:tcW w:w="3119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10 731 szt.</w:t>
            </w:r>
          </w:p>
        </w:tc>
      </w:tr>
    </w:tbl>
    <w:p w:rsidR="00000000" w:rsidRDefault="00FB0F5F">
      <w:pPr>
        <w:pStyle w:val="Nagwek1"/>
        <w:numPr>
          <w:ilvl w:val="1"/>
          <w:numId w:val="50"/>
        </w:numPr>
        <w:ind w:left="1134" w:hanging="709"/>
        <w:contextualSpacing w:val="0"/>
        <w:rPr>
          <w:b w:val="0"/>
          <w:lang w:val="pl-PL"/>
        </w:rPr>
      </w:pPr>
      <w:r w:rsidRPr="00FB0F5F">
        <w:rPr>
          <w:lang w:val="pl-PL"/>
        </w:rPr>
        <w:t>Punkty sprzedaży i nośniki biletów</w:t>
      </w:r>
    </w:p>
    <w:p w:rsidR="00000000" w:rsidRDefault="00FB0F5F">
      <w:pPr>
        <w:spacing w:after="0" w:line="360" w:lineRule="auto"/>
        <w:ind w:left="426"/>
        <w:rPr>
          <w:rFonts w:ascii="Verdana" w:hAnsi="Verdana"/>
          <w:bCs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 xml:space="preserve">Bilety okresowe imienne kodowane są na kartach elektronicznych, tzw. EM- Kartach. Każda gmina posiada odrębną EM - Kartę, właściwą do poruszania się liniami obsługującymi tę gminę. Wszystkie EM- Karty emitowane przez operatorów przewozów są w standardzie MIFARE. </w:t>
      </w:r>
    </w:p>
    <w:p w:rsidR="00000000" w:rsidRDefault="00FB0F5F">
      <w:pPr>
        <w:spacing w:after="0" w:line="360" w:lineRule="auto"/>
        <w:ind w:left="426"/>
        <w:rPr>
          <w:rFonts w:ascii="Verdana" w:hAnsi="Verdana"/>
          <w:bCs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>Karty można wyrobić w stacjonarnych punktach sprzedaży, natomiast kodowanie biletów okresowych jest możliwe:</w:t>
      </w:r>
    </w:p>
    <w:p w:rsidR="00000000" w:rsidRDefault="00FB0F5F">
      <w:pPr>
        <w:pStyle w:val="Akapitzlist"/>
        <w:numPr>
          <w:ilvl w:val="0"/>
          <w:numId w:val="37"/>
        </w:numPr>
        <w:spacing w:after="0" w:line="360" w:lineRule="auto"/>
        <w:ind w:left="1134"/>
        <w:contextualSpacing w:val="0"/>
        <w:rPr>
          <w:rFonts w:ascii="Verdana" w:hAnsi="Verdana"/>
          <w:bCs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 xml:space="preserve">w stacjonarnych punktach sprzedaży (w ramach każdej z umów, o których mowa w </w:t>
      </w:r>
      <w:r w:rsidRPr="00FB0F5F">
        <w:rPr>
          <w:rFonts w:ascii="Verdana" w:hAnsi="Verdana"/>
          <w:sz w:val="24"/>
          <w:szCs w:val="24"/>
          <w:lang w:val="pl-PL"/>
        </w:rPr>
        <w:t xml:space="preserve">punkcie II, podpunkcie 1, </w:t>
      </w:r>
      <w:r w:rsidRPr="00FB0F5F">
        <w:rPr>
          <w:rFonts w:ascii="Verdana" w:hAnsi="Verdana"/>
          <w:bCs/>
          <w:sz w:val="24"/>
          <w:szCs w:val="24"/>
          <w:lang w:val="pl-PL"/>
        </w:rPr>
        <w:t>działa 1 punkt zlokalizowany na terenie Wrocławia, a dodatkowo po 1 punkcie na terenie Żórawiny i Smolca); do zadań stacjonarnego punktu sprzedaży należy również personalizacja EM Kart, będących nośnikami biletów okresowych oraz obsługa pasażera w zakresie reklamacji,</w:t>
      </w:r>
    </w:p>
    <w:p w:rsidR="00000000" w:rsidRDefault="00FB0F5F">
      <w:pPr>
        <w:pStyle w:val="Akapitzlist"/>
        <w:numPr>
          <w:ilvl w:val="0"/>
          <w:numId w:val="37"/>
        </w:numPr>
        <w:spacing w:after="120" w:line="360" w:lineRule="auto"/>
        <w:ind w:left="1134" w:hanging="357"/>
        <w:contextualSpacing w:val="0"/>
        <w:rPr>
          <w:rFonts w:ascii="Verdana" w:hAnsi="Verdana"/>
          <w:bCs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>u kierowcy.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bCs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>Bilety jednorazowe i jednorazowe trasowane (w formie wydruku z kasy fiskalnej) są do nabycia u kierowcy. Płatność gotówką lub kartą.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Gmina Wrocław zakłada rozszerzenie katalogu nośników biletów o inne dostępne na rynku formy (aplikacje na urządzenia mobilne, zbliżeniowe karty płatnicze, strona WWW, inne).</w:t>
      </w:r>
    </w:p>
    <w:p w:rsidR="00000000" w:rsidRDefault="00FB0F5F">
      <w:pPr>
        <w:pStyle w:val="Nagwek1"/>
        <w:numPr>
          <w:ilvl w:val="1"/>
          <w:numId w:val="50"/>
        </w:numPr>
        <w:rPr>
          <w:b w:val="0"/>
          <w:lang w:val="pl-PL"/>
        </w:rPr>
      </w:pPr>
      <w:r w:rsidRPr="00FB0F5F">
        <w:rPr>
          <w:lang w:val="pl-PL"/>
        </w:rPr>
        <w:t>Kontrola biletowa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Kontrola biletowa jest dost</w:t>
      </w:r>
      <w:bookmarkStart w:id="0" w:name="_GoBack"/>
      <w:bookmarkEnd w:id="0"/>
      <w:r w:rsidRPr="00FB0F5F">
        <w:rPr>
          <w:rFonts w:ascii="Verdana" w:hAnsi="Verdana"/>
          <w:sz w:val="24"/>
          <w:szCs w:val="24"/>
          <w:lang w:val="pl-PL"/>
        </w:rPr>
        <w:t>osowana do obowiązujących nośników biletowych.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W przypadku biletów okresowych jest ona prowadzona przy użyciu dwóch rodzajów czytników:</w:t>
      </w:r>
    </w:p>
    <w:p w:rsidR="00000000" w:rsidRDefault="00FB0F5F">
      <w:pPr>
        <w:pStyle w:val="Akapitzlist"/>
        <w:numPr>
          <w:ilvl w:val="0"/>
          <w:numId w:val="29"/>
        </w:numPr>
        <w:spacing w:after="0" w:line="360" w:lineRule="auto"/>
        <w:ind w:hanging="35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odczytujących bilety zakodowane na EM Kartach,</w:t>
      </w:r>
    </w:p>
    <w:p w:rsidR="00000000" w:rsidRDefault="00FB0F5F">
      <w:pPr>
        <w:pStyle w:val="Akapitzlist"/>
        <w:numPr>
          <w:ilvl w:val="0"/>
          <w:numId w:val="29"/>
        </w:numPr>
        <w:spacing w:after="120" w:line="360" w:lineRule="auto"/>
        <w:ind w:hanging="35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odczytujących bilety przypisane do kart URBANCARD (EP).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W przypadku biletów jednorazowych, prowadzenie kontroli nie wymaga używania dodatkowych urządzeń. </w:t>
      </w:r>
    </w:p>
    <w:p w:rsidR="00000000" w:rsidRDefault="00FB0F5F">
      <w:pPr>
        <w:spacing w:after="120" w:line="360" w:lineRule="auto"/>
        <w:ind w:left="426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Kontrola biletowa przeprowadzana na w granicach administracyjnych Wrocławia opiera się na odczycie biletów zarówno z EM- Kart jak i z kart URBANCARD, natomiast poza granicami Wrocławia, kontrolowane są jedynie EM- Karty. </w:t>
      </w:r>
    </w:p>
    <w:p w:rsidR="00000000" w:rsidRDefault="00FB0F5F">
      <w:pPr>
        <w:pStyle w:val="Nagwek1"/>
        <w:numPr>
          <w:ilvl w:val="0"/>
          <w:numId w:val="47"/>
        </w:numPr>
        <w:spacing w:before="720"/>
        <w:ind w:left="714" w:hanging="357"/>
        <w:rPr>
          <w:b w:val="0"/>
          <w:lang w:val="pl-PL"/>
        </w:rPr>
      </w:pPr>
      <w:r w:rsidRPr="00FB0F5F">
        <w:rPr>
          <w:lang w:val="pl-PL"/>
        </w:rPr>
        <w:t>Integracja systemu sprzedaży biletów w komunikacji międzygminnej z systemem dystrybucji biletów URBANCARD Wrocławska Karta Miejska</w:t>
      </w:r>
    </w:p>
    <w:p w:rsidR="00000000" w:rsidRDefault="00FB0F5F">
      <w:pPr>
        <w:pStyle w:val="Akapitzlist"/>
        <w:spacing w:after="120" w:line="360" w:lineRule="auto"/>
        <w:ind w:left="426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Gmina Wrocław planuje docelowo stworzenie jednolitego systemu dystrybucji biletów. W ramach planowanych działań zakłada się integrację (pod względem technicznym i taryfowym) projektowanego systemu sprzedaży biletów na liniach międzygminnych z systemem URBANCARD działającym obecnie w komunikacji miejskiej.</w:t>
      </w:r>
    </w:p>
    <w:p w:rsidR="00000000" w:rsidRDefault="00FB0F5F">
      <w:pPr>
        <w:pStyle w:val="Nagwek1"/>
        <w:numPr>
          <w:ilvl w:val="0"/>
          <w:numId w:val="47"/>
        </w:numPr>
        <w:rPr>
          <w:b w:val="0"/>
          <w:lang w:val="pl-PL"/>
        </w:rPr>
      </w:pPr>
      <w:r w:rsidRPr="00FB0F5F">
        <w:rPr>
          <w:lang w:val="pl-PL"/>
        </w:rPr>
        <w:t>System URBANCARD Wrocławska Karta Miejska</w:t>
      </w:r>
    </w:p>
    <w:p w:rsidR="00000000" w:rsidRDefault="00FB0F5F">
      <w:pPr>
        <w:pStyle w:val="Akapitzlist"/>
        <w:spacing w:after="120" w:line="360" w:lineRule="auto"/>
        <w:ind w:left="426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bCs/>
          <w:sz w:val="24"/>
          <w:szCs w:val="24"/>
          <w:lang w:val="pl-PL"/>
        </w:rPr>
        <w:t>Dystrybucja biletów wrocławskiej komunikacji miejskiej jest prowadzona przy użyciu Systemu URBANCARD Wrocławska Karta Miejska. Operatorem systemu jest Mennica Polska S.A., z którym Gmina Wrocław ma zawartą umowę, obowiązującą do 2028 roku.</w:t>
      </w:r>
      <w:r w:rsidRPr="00FB0F5F">
        <w:rPr>
          <w:rFonts w:ascii="Verdana" w:hAnsi="Verdana"/>
          <w:bCs/>
          <w:sz w:val="24"/>
          <w:szCs w:val="24"/>
          <w:lang w:val="pl-PL"/>
        </w:rPr>
        <w:br/>
      </w:r>
      <w:r w:rsidRPr="00FB0F5F">
        <w:rPr>
          <w:rFonts w:ascii="Verdana" w:hAnsi="Verdana"/>
          <w:sz w:val="24"/>
          <w:szCs w:val="24"/>
          <w:lang w:val="pl-PL"/>
        </w:rPr>
        <w:t xml:space="preserve">System działa </w:t>
      </w:r>
      <w:proofErr w:type="spellStart"/>
      <w:r w:rsidRPr="00FB0F5F">
        <w:rPr>
          <w:rFonts w:ascii="Verdana" w:hAnsi="Verdana"/>
          <w:sz w:val="24"/>
          <w:szCs w:val="24"/>
          <w:lang w:val="pl-PL"/>
        </w:rPr>
        <w:t>on-line</w:t>
      </w:r>
      <w:proofErr w:type="spellEnd"/>
      <w:r w:rsidRPr="00FB0F5F">
        <w:rPr>
          <w:rFonts w:ascii="Verdana" w:hAnsi="Verdana"/>
          <w:sz w:val="24"/>
          <w:szCs w:val="24"/>
          <w:lang w:val="pl-PL"/>
        </w:rPr>
        <w:t>, co znaczy, że wszystkie transakcje biletowe są na bieżąco rejestrowane w systemie centralnym. URBANCARD posiada API umożliwiające przyłączenie się / integrację z innymi systemami dystrybucji biletów.</w:t>
      </w:r>
    </w:p>
    <w:p w:rsidR="00000000" w:rsidRDefault="00FB0F5F">
      <w:pPr>
        <w:pStyle w:val="Akapitzlist"/>
        <w:numPr>
          <w:ilvl w:val="0"/>
          <w:numId w:val="28"/>
        </w:numPr>
        <w:spacing w:after="120" w:line="360" w:lineRule="auto"/>
        <w:ind w:left="1145" w:hanging="357"/>
        <w:contextualSpacing w:val="0"/>
        <w:rPr>
          <w:rFonts w:ascii="Verdana" w:hAnsi="Verdana"/>
          <w:b/>
          <w:sz w:val="24"/>
          <w:szCs w:val="24"/>
          <w:lang w:val="pl-PL"/>
        </w:rPr>
      </w:pPr>
      <w:r w:rsidRPr="00FB0F5F">
        <w:rPr>
          <w:rFonts w:ascii="Verdana" w:hAnsi="Verdana"/>
          <w:b/>
          <w:sz w:val="24"/>
          <w:szCs w:val="24"/>
          <w:lang w:val="pl-PL"/>
        </w:rPr>
        <w:t>Skład systemu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System centralny,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ok. 2.800 szt. kasowników zamontowanych w pojazdach komunikacji miejskiej,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161 szt. automatów biletowych zlokalizowanych przystankach okolicy przystanków komunikacji miejskiej (docelowo 170 szt.),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5 Biur Obsługi Klienta,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170 obsługowych Punktów Sprzedaży Biletów (kioski),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120 czytników kontrolerskich,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Aplikacje mobilne (URBANCARD + zewnętrzne aplikacje mobilne),</w:t>
      </w:r>
    </w:p>
    <w:p w:rsidR="00000000" w:rsidRDefault="00FB0F5F">
      <w:pPr>
        <w:pStyle w:val="Akapitzlist"/>
        <w:numPr>
          <w:ilvl w:val="1"/>
          <w:numId w:val="22"/>
        </w:numPr>
        <w:spacing w:after="0" w:line="360" w:lineRule="auto"/>
        <w:ind w:left="1418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Strona WWW.</w:t>
      </w:r>
    </w:p>
    <w:p w:rsidR="00000000" w:rsidRDefault="00FB0F5F">
      <w:pPr>
        <w:pStyle w:val="Akapitzlist"/>
        <w:numPr>
          <w:ilvl w:val="0"/>
          <w:numId w:val="28"/>
        </w:numPr>
        <w:spacing w:after="240" w:line="360" w:lineRule="auto"/>
        <w:ind w:left="1145" w:hanging="357"/>
        <w:contextualSpacing w:val="0"/>
        <w:rPr>
          <w:rFonts w:ascii="Verdana" w:hAnsi="Verdana"/>
          <w:b/>
          <w:sz w:val="24"/>
          <w:szCs w:val="24"/>
          <w:lang w:val="pl-PL"/>
        </w:rPr>
      </w:pPr>
      <w:r w:rsidRPr="00FB0F5F">
        <w:rPr>
          <w:rFonts w:ascii="Verdana" w:hAnsi="Verdana"/>
          <w:b/>
          <w:sz w:val="24"/>
          <w:szCs w:val="24"/>
          <w:lang w:val="pl-PL"/>
        </w:rPr>
        <w:t>Charakterystyka dystrybucji biletów w systemie URBANCARD</w:t>
      </w:r>
    </w:p>
    <w:tbl>
      <w:tblPr>
        <w:tblStyle w:val="Tabela-Siatka"/>
        <w:tblW w:w="8363" w:type="dxa"/>
        <w:tblInd w:w="817" w:type="dxa"/>
        <w:tblLayout w:type="fixed"/>
        <w:tblLook w:val="04A0"/>
      </w:tblPr>
      <w:tblGrid>
        <w:gridCol w:w="1843"/>
        <w:gridCol w:w="1984"/>
        <w:gridCol w:w="2268"/>
        <w:gridCol w:w="2268"/>
      </w:tblGrid>
      <w:tr w:rsidR="003E020C" w:rsidRPr="00C546E4" w:rsidTr="00036E53">
        <w:trPr>
          <w:tblHeader/>
        </w:trPr>
        <w:tc>
          <w:tcPr>
            <w:tcW w:w="1843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Punkty dystrybucji</w:t>
            </w:r>
          </w:p>
        </w:tc>
        <w:tc>
          <w:tcPr>
            <w:tcW w:w="1984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Dostępne bilety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Dostępne formy płatności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Nośnik biletów</w:t>
            </w:r>
          </w:p>
        </w:tc>
      </w:tr>
      <w:tr w:rsidR="003E020C" w:rsidRPr="00C546E4" w:rsidTr="00036E53">
        <w:tc>
          <w:tcPr>
            <w:tcW w:w="1843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Automaty biletowe</w:t>
            </w:r>
          </w:p>
        </w:tc>
        <w:tc>
          <w:tcPr>
            <w:tcW w:w="1984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jednorazowe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czasowe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grupowe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okresowe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doładowania Elektronicznej Portmonetki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gotówka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zbliżeniowa karta płatnicza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tradycyjna karta płatnicza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BLIK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Google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Pay</w:t>
            </w:r>
            <w:proofErr w:type="spellEnd"/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papier</w:t>
            </w:r>
          </w:p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URBANCARD (EP)</w:t>
            </w:r>
          </w:p>
        </w:tc>
      </w:tr>
      <w:tr w:rsidR="003E020C" w:rsidRPr="00C546E4" w:rsidTr="00036E53">
        <w:tc>
          <w:tcPr>
            <w:tcW w:w="1843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Kasowniki</w:t>
            </w:r>
          </w:p>
        </w:tc>
        <w:tc>
          <w:tcPr>
            <w:tcW w:w="1984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jednorazowe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czasowe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grupowe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zbliżeniowa karta płatnicza (w tym </w:t>
            </w:r>
            <w:r>
              <w:rPr>
                <w:rFonts w:ascii="Verdana" w:hAnsi="Verdana"/>
                <w:sz w:val="24"/>
                <w:szCs w:val="24"/>
                <w:lang w:val="pl-PL"/>
              </w:rPr>
              <w:t>również urządzenia mobilne (np.</w:t>
            </w:r>
            <w:r w:rsidR="00A1381D">
              <w:rPr>
                <w:rFonts w:ascii="Verdana" w:hAnsi="Verdana"/>
                <w:sz w:val="24"/>
                <w:szCs w:val="24"/>
                <w:lang w:val="pl-PL"/>
              </w:rPr>
              <w:t xml:space="preserve"> </w:t>
            </w: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telefony komórkowe, zegarki) wykorzystywane w charakterze zbliżeniowych kart płatniczych)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URBANCARD (EP)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zbliżeniowa karta płatnicza (w tym  również urządzenia mobilne (np. telefony komórkowe, zegarki) wykorzystywane </w:t>
            </w:r>
            <w:r w:rsidR="00A1381D">
              <w:rPr>
                <w:rFonts w:ascii="Verdana" w:hAnsi="Verdana"/>
                <w:sz w:val="24"/>
                <w:szCs w:val="24"/>
                <w:lang w:val="pl-PL"/>
              </w:rPr>
              <w:t xml:space="preserve">w </w:t>
            </w: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charakterze zbliżeniowych kart płatniczych)</w:t>
            </w:r>
          </w:p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URBANCARD (EP)</w:t>
            </w:r>
          </w:p>
        </w:tc>
      </w:tr>
      <w:tr w:rsidR="003E020C" w:rsidRPr="00C546E4" w:rsidTr="00036E53">
        <w:tc>
          <w:tcPr>
            <w:tcW w:w="1843" w:type="dxa"/>
            <w:vAlign w:val="center"/>
          </w:tcPr>
          <w:p w:rsidR="00000000" w:rsidRDefault="00FB0F5F">
            <w:pPr>
              <w:spacing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Aplikacje mobilne</w:t>
            </w:r>
          </w:p>
        </w:tc>
        <w:tc>
          <w:tcPr>
            <w:tcW w:w="1984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jednorazowe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czasowe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grupowe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okresowe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URBANCARD (EP)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płatnicza/ kredytowa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Przelew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Pay-By-Link</w:t>
            </w:r>
            <w:proofErr w:type="spellEnd"/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Master Pass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BLIK</w:t>
            </w:r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Google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Pay</w:t>
            </w:r>
            <w:proofErr w:type="spellEnd"/>
          </w:p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Apple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Pay</w:t>
            </w:r>
            <w:proofErr w:type="spellEnd"/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telefon</w:t>
            </w:r>
          </w:p>
        </w:tc>
      </w:tr>
      <w:tr w:rsidR="00A455E4" w:rsidRPr="00C546E4" w:rsidTr="00036E53">
        <w:tc>
          <w:tcPr>
            <w:tcW w:w="1843" w:type="dxa"/>
            <w:vAlign w:val="center"/>
          </w:tcPr>
          <w:p w:rsidR="00000000" w:rsidRDefault="00FB0F5F">
            <w:pPr>
              <w:spacing w:after="200" w:line="360" w:lineRule="auto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Strona WWW</w:t>
            </w:r>
          </w:p>
        </w:tc>
        <w:tc>
          <w:tcPr>
            <w:tcW w:w="1984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okresowe</w:t>
            </w:r>
          </w:p>
          <w:p w:rsidR="00000000" w:rsidRDefault="00FB0F5F">
            <w:pPr>
              <w:pStyle w:val="Akapitzlist"/>
              <w:numPr>
                <w:ilvl w:val="0"/>
                <w:numId w:val="58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doładowania Elektronicznej Portmonetki</w:t>
            </w:r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59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Google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Pay</w:t>
            </w:r>
            <w:proofErr w:type="spellEnd"/>
          </w:p>
        </w:tc>
        <w:tc>
          <w:tcPr>
            <w:tcW w:w="2268" w:type="dxa"/>
            <w:vAlign w:val="center"/>
          </w:tcPr>
          <w:p w:rsidR="00000000" w:rsidRDefault="00FB0F5F">
            <w:pPr>
              <w:pStyle w:val="Akapitzlist"/>
              <w:numPr>
                <w:ilvl w:val="0"/>
                <w:numId w:val="60"/>
              </w:numPr>
              <w:spacing w:line="360" w:lineRule="auto"/>
              <w:ind w:left="176" w:hanging="142"/>
              <w:contextualSpacing w:val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karta URBANCARD (EP)</w:t>
            </w:r>
          </w:p>
        </w:tc>
      </w:tr>
    </w:tbl>
    <w:p w:rsidR="00000000" w:rsidRDefault="00FB0F5F">
      <w:pPr>
        <w:spacing w:before="360" w:after="120" w:line="360" w:lineRule="auto"/>
        <w:ind w:left="425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Poniższa tabela przedstawia zestawienie biletów sprzedanych w komunikacji miejskiej w latach 2019 - 2021. </w:t>
      </w:r>
    </w:p>
    <w:tbl>
      <w:tblPr>
        <w:tblStyle w:val="Tabela-Siatka"/>
        <w:tblW w:w="0" w:type="auto"/>
        <w:tblInd w:w="1941" w:type="dxa"/>
        <w:tblLook w:val="04A0"/>
      </w:tblPr>
      <w:tblGrid>
        <w:gridCol w:w="2090"/>
        <w:gridCol w:w="3121"/>
      </w:tblGrid>
      <w:tr w:rsidR="00242189" w:rsidRPr="00C546E4" w:rsidTr="00242189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Rok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 xml:space="preserve">Liczba sprzedanych biletów </w:t>
            </w:r>
          </w:p>
        </w:tc>
      </w:tr>
      <w:tr w:rsidR="00242189" w:rsidRPr="00C546E4" w:rsidTr="00242189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2019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</w:rPr>
              <w:t xml:space="preserve">34 950 100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</w:rPr>
              <w:t>szt</w:t>
            </w:r>
            <w:proofErr w:type="spellEnd"/>
            <w:r w:rsidRPr="00FB0F5F"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  <w:tr w:rsidR="00242189" w:rsidRPr="00C546E4" w:rsidTr="00242189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2020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</w:rPr>
              <w:t xml:space="preserve">21 407 323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</w:rPr>
              <w:t>szt</w:t>
            </w:r>
            <w:proofErr w:type="spellEnd"/>
            <w:r w:rsidRPr="00FB0F5F"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  <w:tr w:rsidR="00242189" w:rsidRPr="00C546E4" w:rsidTr="00242189">
        <w:tc>
          <w:tcPr>
            <w:tcW w:w="2090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  <w:lang w:val="pl-PL"/>
              </w:rPr>
              <w:t>2021</w:t>
            </w:r>
          </w:p>
        </w:tc>
        <w:tc>
          <w:tcPr>
            <w:tcW w:w="3121" w:type="dxa"/>
          </w:tcPr>
          <w:p w:rsidR="00000000" w:rsidRDefault="00FB0F5F">
            <w:pPr>
              <w:pStyle w:val="Akapitzlist"/>
              <w:spacing w:after="120" w:line="360" w:lineRule="auto"/>
              <w:ind w:left="0"/>
              <w:rPr>
                <w:rFonts w:ascii="Verdana" w:hAnsi="Verdana"/>
                <w:sz w:val="24"/>
                <w:szCs w:val="24"/>
                <w:lang w:val="pl-PL"/>
              </w:rPr>
            </w:pPr>
            <w:r w:rsidRPr="00FB0F5F">
              <w:rPr>
                <w:rFonts w:ascii="Verdana" w:hAnsi="Verdana"/>
                <w:sz w:val="24"/>
                <w:szCs w:val="24"/>
              </w:rPr>
              <w:t xml:space="preserve">26 798 668 </w:t>
            </w:r>
            <w:proofErr w:type="spellStart"/>
            <w:r w:rsidRPr="00FB0F5F">
              <w:rPr>
                <w:rFonts w:ascii="Verdana" w:hAnsi="Verdana"/>
                <w:sz w:val="24"/>
                <w:szCs w:val="24"/>
              </w:rPr>
              <w:t>szt</w:t>
            </w:r>
            <w:proofErr w:type="spellEnd"/>
            <w:r w:rsidRPr="00FB0F5F"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</w:tbl>
    <w:p w:rsidR="00000000" w:rsidRDefault="00FB0F5F">
      <w:pPr>
        <w:pStyle w:val="Nagwek1"/>
        <w:numPr>
          <w:ilvl w:val="0"/>
          <w:numId w:val="47"/>
        </w:numPr>
        <w:spacing w:before="1160"/>
        <w:contextualSpacing w:val="0"/>
        <w:rPr>
          <w:rFonts w:cstheme="minorBidi"/>
          <w:lang w:val="pl-PL"/>
        </w:rPr>
      </w:pPr>
      <w:r w:rsidRPr="00FB0F5F">
        <w:rPr>
          <w:rFonts w:cstheme="minorBidi"/>
          <w:lang w:val="pl-PL"/>
        </w:rPr>
        <w:t>Zagadnienia do omówienia w ramach wstępnych konsultacji rynkowych</w:t>
      </w:r>
    </w:p>
    <w:p w:rsidR="00000000" w:rsidRDefault="00FB0F5F">
      <w:pPr>
        <w:pStyle w:val="Akapitzlist"/>
        <w:spacing w:after="120" w:line="360" w:lineRule="auto"/>
        <w:ind w:left="426"/>
        <w:contextualSpacing w:val="0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W toku przeprowadzania wstępnych konsultacji rynkowych Zamawiający oczekuje omówienia następujących zagadnień: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Charakterystyka proponowanego systemu sprzedaży biletów w aglomeracji,</w:t>
      </w:r>
    </w:p>
    <w:p w:rsidR="00000000" w:rsidRDefault="00FB0F5F">
      <w:pPr>
        <w:pStyle w:val="Akapitzlist"/>
        <w:numPr>
          <w:ilvl w:val="1"/>
          <w:numId w:val="11"/>
        </w:numPr>
        <w:spacing w:after="80" w:line="360" w:lineRule="auto"/>
        <w:contextualSpacing w:val="0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 xml:space="preserve">parametry określające skalę systemu: liczba urządzeń (kasowników/ biletomatów) i ich rodzaje oraz dane techniczne - np. producent, dostępne funkcjonalności, parametry, </w:t>
      </w:r>
    </w:p>
    <w:p w:rsidR="00000000" w:rsidRDefault="00FB0F5F">
      <w:pPr>
        <w:pStyle w:val="Akapitzlist"/>
        <w:numPr>
          <w:ilvl w:val="1"/>
          <w:numId w:val="11"/>
        </w:numPr>
        <w:spacing w:after="80" w:line="360" w:lineRule="auto"/>
        <w:contextualSpacing w:val="0"/>
        <w:rPr>
          <w:rFonts w:ascii="Verdana" w:hAnsi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rozwiązania technologiczne i techniczne proponowanego systemu dystrybucji:</w:t>
      </w:r>
    </w:p>
    <w:p w:rsidR="00000000" w:rsidRDefault="00FB0F5F">
      <w:pPr>
        <w:pStyle w:val="Akapitzlist"/>
        <w:numPr>
          <w:ilvl w:val="2"/>
          <w:numId w:val="38"/>
        </w:numPr>
        <w:spacing w:after="80" w:line="360" w:lineRule="auto"/>
        <w:contextualSpacing w:val="0"/>
        <w:rPr>
          <w:rFonts w:ascii="Verdana" w:hAnsi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oprogramowanie,</w:t>
      </w:r>
    </w:p>
    <w:p w:rsidR="00000000" w:rsidRDefault="00FB0F5F">
      <w:pPr>
        <w:pStyle w:val="Akapitzlist"/>
        <w:numPr>
          <w:ilvl w:val="2"/>
          <w:numId w:val="38"/>
        </w:numPr>
        <w:spacing w:after="80" w:line="360" w:lineRule="auto"/>
        <w:contextualSpacing w:val="0"/>
        <w:rPr>
          <w:rFonts w:ascii="Verdana" w:hAnsi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sposób integracji systemu z innymi systemami,</w:t>
      </w:r>
    </w:p>
    <w:p w:rsidR="00000000" w:rsidRDefault="00FB0F5F">
      <w:pPr>
        <w:pStyle w:val="Akapitzlist"/>
        <w:numPr>
          <w:ilvl w:val="2"/>
          <w:numId w:val="38"/>
        </w:numPr>
        <w:spacing w:after="80" w:line="360" w:lineRule="auto"/>
        <w:contextualSpacing w:val="0"/>
        <w:rPr>
          <w:rFonts w:ascii="Verdana" w:hAnsi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utworzenie nowej aplikacji,</w:t>
      </w:r>
    </w:p>
    <w:p w:rsidR="00000000" w:rsidRDefault="00FB0F5F">
      <w:pPr>
        <w:pStyle w:val="Akapitzlist"/>
        <w:numPr>
          <w:ilvl w:val="2"/>
          <w:numId w:val="11"/>
        </w:numPr>
        <w:spacing w:after="80" w:line="360" w:lineRule="auto"/>
        <w:contextualSpacing w:val="0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personalizacja kart i sprzedaż biletów okresowych,</w:t>
      </w:r>
    </w:p>
    <w:p w:rsidR="00000000" w:rsidRDefault="00FB0F5F">
      <w:pPr>
        <w:pStyle w:val="Akapitzlist"/>
        <w:numPr>
          <w:ilvl w:val="1"/>
          <w:numId w:val="11"/>
        </w:numPr>
        <w:spacing w:after="80" w:line="360" w:lineRule="auto"/>
        <w:contextualSpacing w:val="0"/>
        <w:rPr>
          <w:rFonts w:ascii="Verdana" w:hAnsi="Verdana"/>
          <w:iCs/>
          <w:sz w:val="24"/>
          <w:szCs w:val="24"/>
          <w:lang w:val="pl-PL"/>
        </w:rPr>
      </w:pPr>
      <w:r w:rsidRPr="00FB0F5F">
        <w:rPr>
          <w:rFonts w:ascii="Verdana" w:hAnsi="Verdana"/>
          <w:iCs/>
          <w:sz w:val="24"/>
          <w:szCs w:val="24"/>
          <w:lang w:val="pl-PL"/>
        </w:rPr>
        <w:t>liczba i lokalizacja biur obsługi klienta,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Zasady prowadzenia kontroli biletowej, w tym charakterystyka urządzeń kontrolerskich,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Zasady i warunki współpracy (w tym rozliczeń) pomiędzy stronami:</w:t>
      </w:r>
    </w:p>
    <w:p w:rsidR="00000000" w:rsidRDefault="00FB0F5F">
      <w:pPr>
        <w:pStyle w:val="Akapitzlist"/>
        <w:numPr>
          <w:ilvl w:val="0"/>
          <w:numId w:val="41"/>
        </w:numPr>
        <w:spacing w:after="80" w:line="360" w:lineRule="auto"/>
        <w:ind w:left="1418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Zamawiającym, a Podmiotem/Wykonawcą,</w:t>
      </w:r>
    </w:p>
    <w:p w:rsidR="00000000" w:rsidRDefault="00FB0F5F">
      <w:pPr>
        <w:pStyle w:val="Akapitzlist"/>
        <w:numPr>
          <w:ilvl w:val="0"/>
          <w:numId w:val="41"/>
        </w:numPr>
        <w:spacing w:after="80" w:line="360" w:lineRule="auto"/>
        <w:ind w:left="1418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 xml:space="preserve">Zamawiającym, a Gminami, </w:t>
      </w:r>
    </w:p>
    <w:p w:rsidR="00000000" w:rsidRDefault="00FB0F5F">
      <w:pPr>
        <w:pStyle w:val="Akapitzlist"/>
        <w:numPr>
          <w:ilvl w:val="0"/>
          <w:numId w:val="41"/>
        </w:numPr>
        <w:spacing w:after="80" w:line="360" w:lineRule="auto"/>
        <w:ind w:left="1418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 xml:space="preserve">Zamawiającym, a Operatorami przewozów, </w:t>
      </w:r>
    </w:p>
    <w:p w:rsidR="00000000" w:rsidRDefault="00FB0F5F">
      <w:pPr>
        <w:pStyle w:val="Akapitzlist"/>
        <w:numPr>
          <w:ilvl w:val="0"/>
          <w:numId w:val="41"/>
        </w:numPr>
        <w:spacing w:after="80" w:line="360" w:lineRule="auto"/>
        <w:ind w:left="1418"/>
        <w:rPr>
          <w:rFonts w:ascii="Verdana" w:hAnsi="Verdana" w:cs="Verdana"/>
          <w:iCs/>
          <w:sz w:val="24"/>
          <w:szCs w:val="24"/>
          <w:lang w:val="pl-PL"/>
        </w:rPr>
      </w:pPr>
      <w:r w:rsidRPr="00FB0F5F">
        <w:rPr>
          <w:rFonts w:ascii="Verdana" w:hAnsi="Verdana" w:cs="Verdana"/>
          <w:iCs/>
          <w:sz w:val="24"/>
          <w:szCs w:val="24"/>
          <w:lang w:val="pl-PL"/>
        </w:rPr>
        <w:t>Operatorem systemu URBANCARD, a Podmiotem/Wykonawcą.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Możliwość współpracy z podmiotami zewnętrznymi (np. sprzedaż biletów w zewnętrznych aplikacjach mobilnych),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Możliwość zmiany taryfy w zależności od realizowanego kursu (</w:t>
      </w:r>
      <w:proofErr w:type="spellStart"/>
      <w:r w:rsidRPr="00FB0F5F">
        <w:rPr>
          <w:rFonts w:ascii="Verdana" w:hAnsi="Verdana"/>
          <w:sz w:val="24"/>
          <w:szCs w:val="24"/>
          <w:lang w:val="pl-PL"/>
        </w:rPr>
        <w:t>geolokalizacja</w:t>
      </w:r>
      <w:proofErr w:type="spellEnd"/>
      <w:r w:rsidRPr="00FB0F5F">
        <w:rPr>
          <w:rFonts w:ascii="Verdana" w:hAnsi="Verdana"/>
          <w:sz w:val="24"/>
          <w:szCs w:val="24"/>
          <w:lang w:val="pl-PL"/>
        </w:rPr>
        <w:t xml:space="preserve"> urządzeń),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Możliwość wykorzystania istniejącej infrastruktury technicznej:</w:t>
      </w:r>
    </w:p>
    <w:p w:rsidR="00000000" w:rsidRDefault="00FB0F5F">
      <w:pPr>
        <w:pStyle w:val="Akapitzlist"/>
        <w:numPr>
          <w:ilvl w:val="1"/>
          <w:numId w:val="30"/>
        </w:numPr>
        <w:spacing w:after="120" w:line="360" w:lineRule="auto"/>
        <w:ind w:left="1560" w:hanging="426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okablowania w pojazdach,</w:t>
      </w:r>
    </w:p>
    <w:p w:rsidR="00000000" w:rsidRDefault="00FB0F5F">
      <w:pPr>
        <w:pStyle w:val="Akapitzlist"/>
        <w:numPr>
          <w:ilvl w:val="1"/>
          <w:numId w:val="30"/>
        </w:numPr>
        <w:spacing w:after="120" w:line="360" w:lineRule="auto"/>
        <w:ind w:left="1560" w:hanging="426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karty URBANCARD EP.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Wycena/ koszty wdrożenia i utrzymania systemu, jego poszczególnych elementów/</w:t>
      </w:r>
      <w:proofErr w:type="spellStart"/>
      <w:r w:rsidRPr="00FB0F5F">
        <w:rPr>
          <w:rFonts w:ascii="Verdana" w:hAnsi="Verdana"/>
          <w:sz w:val="24"/>
          <w:szCs w:val="24"/>
          <w:lang w:val="pl-PL"/>
        </w:rPr>
        <w:t>wariantów,Czas</w:t>
      </w:r>
      <w:proofErr w:type="spellEnd"/>
      <w:r w:rsidRPr="00FB0F5F">
        <w:rPr>
          <w:rFonts w:ascii="Verdana" w:hAnsi="Verdana"/>
          <w:sz w:val="24"/>
          <w:szCs w:val="24"/>
          <w:lang w:val="pl-PL"/>
        </w:rPr>
        <w:t xml:space="preserve"> niezbędny na wdrożenie systemu, ewentualne etapowanie projektu, np. pilotaż w ramach jednej z gmin,</w:t>
      </w:r>
    </w:p>
    <w:p w:rsidR="00000000" w:rsidRDefault="00FB0F5F">
      <w:pPr>
        <w:pStyle w:val="Akapitzlist"/>
        <w:numPr>
          <w:ilvl w:val="0"/>
          <w:numId w:val="30"/>
        </w:numPr>
        <w:spacing w:after="120" w:line="360" w:lineRule="auto"/>
        <w:ind w:left="993" w:hanging="567"/>
        <w:contextualSpacing w:val="0"/>
        <w:rPr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Inne aspekty, na które warto zwrócić uwagę przy realizacji projektu.</w:t>
      </w:r>
    </w:p>
    <w:p w:rsidR="00000000" w:rsidRDefault="00FB0F5F">
      <w:pPr>
        <w:spacing w:before="360" w:after="80" w:line="360" w:lineRule="auto"/>
        <w:rPr>
          <w:rFonts w:ascii="Verdana" w:hAnsi="Verdana" w:cs="Verdana"/>
          <w:bCs/>
          <w:iCs/>
          <w:sz w:val="24"/>
          <w:szCs w:val="24"/>
          <w:u w:val="single"/>
          <w:lang w:val="pl-PL"/>
        </w:rPr>
      </w:pPr>
      <w:r w:rsidRPr="00FB0F5F">
        <w:rPr>
          <w:rFonts w:ascii="Verdana" w:hAnsi="Verdana" w:cs="Verdana"/>
          <w:bCs/>
          <w:iCs/>
          <w:sz w:val="24"/>
          <w:szCs w:val="24"/>
          <w:u w:val="single"/>
          <w:lang w:val="pl-PL"/>
        </w:rPr>
        <w:t>Załączniki: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highlight w:val="yellow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1 –</w:t>
      </w:r>
      <w:r w:rsidRPr="00FB0F5F">
        <w:rPr>
          <w:rFonts w:ascii="Verdana" w:hAnsi="Verdana"/>
          <w:sz w:val="24"/>
          <w:szCs w:val="24"/>
          <w:lang w:val="pl-PL"/>
        </w:rPr>
        <w:tab/>
        <w:t xml:space="preserve">Koncepcja stref biletowych komunikacji międzygminnej w aglomeracji wrocławskiej 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2 – Schemat kursowania komunikacji międzygminnej w aglomeracji wrocławskiej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3 – Taryfa biletowa i wykaz linii kursujących na mocy porozumienia – Gmina Długołęka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4 – Taryfa biletowa i wykaz linii kursujących na mocy porozumienia – Gminy: Czernica i Siechnice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5 – Taryfa biletowa i wykaz linii kursujących na mocy porozumienia – Gmina Żórawina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6 – Taryfa biletowa i wykaz linii kursujących na mocy porozumienia – Gmina Kąty Wrocławskie</w:t>
      </w:r>
    </w:p>
    <w:p w:rsidR="00000000" w:rsidRDefault="00FB0F5F">
      <w:pPr>
        <w:spacing w:line="360" w:lineRule="auto"/>
        <w:rPr>
          <w:rFonts w:ascii="Verdana" w:hAnsi="Verdana"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7 – Taryfa biletowa i wykaz linii kursujących na mocy porozumienia – Gmina Miękinia</w:t>
      </w:r>
    </w:p>
    <w:p w:rsidR="00000000" w:rsidRDefault="00FB0F5F">
      <w:pPr>
        <w:spacing w:after="80" w:line="360" w:lineRule="auto"/>
        <w:rPr>
          <w:rFonts w:ascii="Verdana" w:hAnsi="Verdana" w:cs="Verdana"/>
          <w:bCs/>
          <w:iCs/>
          <w:sz w:val="24"/>
          <w:szCs w:val="24"/>
          <w:lang w:val="pl-PL"/>
        </w:rPr>
      </w:pPr>
      <w:r w:rsidRPr="00FB0F5F">
        <w:rPr>
          <w:rFonts w:ascii="Verdana" w:hAnsi="Verdana"/>
          <w:sz w:val="24"/>
          <w:szCs w:val="24"/>
          <w:lang w:val="pl-PL"/>
        </w:rPr>
        <w:t>Załącznik nr 8 – Taryfa biletowa i wykaz linii kursujących na mocy porozumienia – Gmina Wisznia Mała</w:t>
      </w:r>
    </w:p>
    <w:sectPr w:rsidR="00000000" w:rsidSect="00CB69C5">
      <w:footerReference w:type="even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81D" w:rsidRDefault="00A1381D">
      <w:r>
        <w:separator/>
      </w:r>
    </w:p>
  </w:endnote>
  <w:endnote w:type="continuationSeparator" w:id="0">
    <w:p w:rsidR="00A1381D" w:rsidRDefault="00A13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1D" w:rsidRDefault="00FB0F5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1381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1381D" w:rsidRDefault="00A1381D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271118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A1381D" w:rsidRDefault="00A1381D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975DBA">
          <w:rPr>
            <w:rFonts w:asciiTheme="majorHAnsi" w:hAnsiTheme="majorHAnsi"/>
            <w:sz w:val="20"/>
            <w:szCs w:val="28"/>
          </w:rPr>
          <w:t xml:space="preserve">str. </w:t>
        </w:r>
        <w:r w:rsidR="00FB0F5F" w:rsidRPr="00975DBA">
          <w:rPr>
            <w:sz w:val="20"/>
          </w:rPr>
          <w:fldChar w:fldCharType="begin"/>
        </w:r>
        <w:r w:rsidRPr="00975DBA">
          <w:rPr>
            <w:sz w:val="20"/>
          </w:rPr>
          <w:instrText xml:space="preserve"> PAGE    \* MERGEFORMAT </w:instrText>
        </w:r>
        <w:r w:rsidR="00FB0F5F" w:rsidRPr="00975DBA">
          <w:rPr>
            <w:sz w:val="20"/>
          </w:rPr>
          <w:fldChar w:fldCharType="separate"/>
        </w:r>
        <w:r w:rsidR="001955A9" w:rsidRPr="001955A9">
          <w:rPr>
            <w:rFonts w:asciiTheme="majorHAnsi" w:hAnsiTheme="majorHAnsi"/>
            <w:noProof/>
            <w:sz w:val="20"/>
            <w:szCs w:val="28"/>
          </w:rPr>
          <w:t>11</w:t>
        </w:r>
        <w:r w:rsidR="00FB0F5F" w:rsidRPr="00975DBA">
          <w:rPr>
            <w:sz w:val="20"/>
          </w:rPr>
          <w:fldChar w:fldCharType="end"/>
        </w:r>
      </w:p>
    </w:sdtContent>
  </w:sdt>
  <w:p w:rsidR="00A1381D" w:rsidRDefault="00A1381D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81D" w:rsidRDefault="00A1381D">
      <w:r>
        <w:separator/>
      </w:r>
    </w:p>
  </w:footnote>
  <w:footnote w:type="continuationSeparator" w:id="0">
    <w:p w:rsidR="00A1381D" w:rsidRDefault="00A138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Verdana" w:hAnsi="Verdana" w:cs="Verdana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Symbol" w:hAnsi="Symbol" w:cs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sz w:val="20"/>
        <w:szCs w:val="18"/>
      </w:rPr>
    </w:lvl>
  </w:abstractNum>
  <w:abstractNum w:abstractNumId="2">
    <w:nsid w:val="00F84D64"/>
    <w:multiLevelType w:val="hybridMultilevel"/>
    <w:tmpl w:val="6B2E4592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CD33EB"/>
    <w:multiLevelType w:val="hybridMultilevel"/>
    <w:tmpl w:val="0B622FF8"/>
    <w:lvl w:ilvl="0" w:tplc="7D5C93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6765F2"/>
    <w:multiLevelType w:val="hybridMultilevel"/>
    <w:tmpl w:val="A55A09F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0969B0"/>
    <w:multiLevelType w:val="hybridMultilevel"/>
    <w:tmpl w:val="C92C10B4"/>
    <w:lvl w:ilvl="0" w:tplc="D3421442">
      <w:start w:val="1"/>
      <w:numFmt w:val="decimal"/>
      <w:lvlText w:val="7.%1"/>
      <w:lvlJc w:val="left"/>
      <w:pPr>
        <w:ind w:left="780" w:hanging="360"/>
      </w:pPr>
      <w:rPr>
        <w:rFonts w:ascii="Verdana" w:hAnsi="Verdan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51C44E5"/>
    <w:multiLevelType w:val="hybridMultilevel"/>
    <w:tmpl w:val="2BFE171E"/>
    <w:lvl w:ilvl="0" w:tplc="715C4B44">
      <w:start w:val="1"/>
      <w:numFmt w:val="lowerLetter"/>
      <w:lvlText w:val="%1)"/>
      <w:lvlJc w:val="left"/>
      <w:pPr>
        <w:ind w:left="1146" w:hanging="360"/>
      </w:pPr>
      <w:rPr>
        <w:rFonts w:ascii="Verdana" w:hAnsi="Verdana" w:cs="Times New Roman" w:hint="default"/>
        <w:b w:val="0"/>
        <w:i w:val="0"/>
        <w:sz w:val="24"/>
      </w:rPr>
    </w:lvl>
    <w:lvl w:ilvl="1" w:tplc="4FDE685A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5250481"/>
    <w:multiLevelType w:val="hybridMultilevel"/>
    <w:tmpl w:val="860058E4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BD5BA0"/>
    <w:multiLevelType w:val="hybridMultilevel"/>
    <w:tmpl w:val="970889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904AF8"/>
    <w:multiLevelType w:val="hybridMultilevel"/>
    <w:tmpl w:val="9C0AB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D5C9384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BA4274"/>
    <w:multiLevelType w:val="hybridMultilevel"/>
    <w:tmpl w:val="57F0E2C4"/>
    <w:lvl w:ilvl="0" w:tplc="04150013">
      <w:start w:val="1"/>
      <w:numFmt w:val="upperRoman"/>
      <w:lvlText w:val="%1."/>
      <w:lvlJc w:val="right"/>
      <w:pPr>
        <w:ind w:left="720" w:hanging="360"/>
      </w:pPr>
      <w:rPr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B2208F"/>
    <w:multiLevelType w:val="multilevel"/>
    <w:tmpl w:val="795AEDE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lvlText w:val="7.%2"/>
      <w:lvlJc w:val="left"/>
      <w:pPr>
        <w:ind w:left="1506" w:hanging="720"/>
      </w:pPr>
      <w:rPr>
        <w:rFonts w:ascii="Verdana" w:hAnsi="Verdana" w:cs="Times New Roman"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12">
    <w:nsid w:val="0F2F38E5"/>
    <w:multiLevelType w:val="hybridMultilevel"/>
    <w:tmpl w:val="D098D2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631625"/>
    <w:multiLevelType w:val="hybridMultilevel"/>
    <w:tmpl w:val="D6D42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D5C9384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452C84"/>
    <w:multiLevelType w:val="hybridMultilevel"/>
    <w:tmpl w:val="E2C2AB1E"/>
    <w:lvl w:ilvl="0" w:tplc="51D4B80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E3720A"/>
    <w:multiLevelType w:val="hybridMultilevel"/>
    <w:tmpl w:val="57ACBAE8"/>
    <w:lvl w:ilvl="0" w:tplc="D3421442">
      <w:start w:val="1"/>
      <w:numFmt w:val="decimal"/>
      <w:lvlText w:val="7.%1"/>
      <w:lvlJc w:val="left"/>
      <w:pPr>
        <w:ind w:left="1440" w:hanging="360"/>
      </w:pPr>
      <w:rPr>
        <w:rFonts w:ascii="Verdana" w:hAnsi="Verdana" w:cs="Times New Roman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0BA3FB3"/>
    <w:multiLevelType w:val="hybridMultilevel"/>
    <w:tmpl w:val="0F242B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534DBF"/>
    <w:multiLevelType w:val="hybridMultilevel"/>
    <w:tmpl w:val="A0FA226E"/>
    <w:lvl w:ilvl="0" w:tplc="D3421442">
      <w:start w:val="1"/>
      <w:numFmt w:val="decimal"/>
      <w:lvlText w:val="7.%1"/>
      <w:lvlJc w:val="left"/>
      <w:pPr>
        <w:ind w:left="720" w:hanging="360"/>
      </w:pPr>
      <w:rPr>
        <w:rFonts w:ascii="Verdana" w:hAnsi="Verdana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BE4F40"/>
    <w:multiLevelType w:val="hybridMultilevel"/>
    <w:tmpl w:val="C8F289E0"/>
    <w:lvl w:ilvl="0" w:tplc="715C4B44">
      <w:start w:val="1"/>
      <w:numFmt w:val="lowerLetter"/>
      <w:lvlText w:val="%1)"/>
      <w:lvlJc w:val="left"/>
      <w:pPr>
        <w:ind w:left="720" w:hanging="360"/>
      </w:pPr>
      <w:rPr>
        <w:rFonts w:ascii="Verdana" w:hAnsi="Verdana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9B4786"/>
    <w:multiLevelType w:val="hybridMultilevel"/>
    <w:tmpl w:val="3DDA24BE"/>
    <w:lvl w:ilvl="0" w:tplc="A8C632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A8C632F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7F231DC"/>
    <w:multiLevelType w:val="hybridMultilevel"/>
    <w:tmpl w:val="F860244C"/>
    <w:lvl w:ilvl="0" w:tplc="0415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1">
    <w:nsid w:val="28450E85"/>
    <w:multiLevelType w:val="hybridMultilevel"/>
    <w:tmpl w:val="AD5402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704E93"/>
    <w:multiLevelType w:val="hybridMultilevel"/>
    <w:tmpl w:val="A7808BCC"/>
    <w:lvl w:ilvl="0" w:tplc="B6CEABFC">
      <w:start w:val="1"/>
      <w:numFmt w:val="upperRoman"/>
      <w:lvlText w:val="%1."/>
      <w:lvlJc w:val="right"/>
      <w:pPr>
        <w:ind w:left="720" w:hanging="360"/>
      </w:pPr>
      <w:rPr>
        <w:rFonts w:ascii="Verdana" w:hAnsi="Verdana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8F12D0"/>
    <w:multiLevelType w:val="hybridMultilevel"/>
    <w:tmpl w:val="F24E33BE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784E25"/>
    <w:multiLevelType w:val="hybridMultilevel"/>
    <w:tmpl w:val="5CA485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0577B"/>
    <w:multiLevelType w:val="hybridMultilevel"/>
    <w:tmpl w:val="60946B02"/>
    <w:lvl w:ilvl="0" w:tplc="308264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9CF72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52013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B7535C7"/>
    <w:multiLevelType w:val="hybridMultilevel"/>
    <w:tmpl w:val="BA8E7572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3E3E8B"/>
    <w:multiLevelType w:val="hybridMultilevel"/>
    <w:tmpl w:val="270EC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C43BCF"/>
    <w:multiLevelType w:val="hybridMultilevel"/>
    <w:tmpl w:val="52447498"/>
    <w:lvl w:ilvl="0" w:tplc="947020C0">
      <w:start w:val="1"/>
      <w:numFmt w:val="decimal"/>
      <w:lvlText w:val="%1)"/>
      <w:lvlJc w:val="left"/>
      <w:pPr>
        <w:ind w:left="1571" w:hanging="360"/>
      </w:pPr>
      <w:rPr>
        <w:rFonts w:ascii="Verdana" w:hAnsi="Verdana" w:hint="default"/>
        <w:b w:val="0"/>
        <w:i w:val="0"/>
        <w:sz w:val="20"/>
      </w:rPr>
    </w:lvl>
    <w:lvl w:ilvl="1" w:tplc="63B69DE2">
      <w:start w:val="1"/>
      <w:numFmt w:val="decimal"/>
      <w:lvlText w:val="%2)"/>
      <w:lvlJc w:val="left"/>
      <w:pPr>
        <w:ind w:left="2291" w:hanging="360"/>
      </w:pPr>
      <w:rPr>
        <w:rFonts w:ascii="Verdana" w:hAnsi="Verdana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3EFB60E2"/>
    <w:multiLevelType w:val="hybridMultilevel"/>
    <w:tmpl w:val="0BDAF500"/>
    <w:lvl w:ilvl="0" w:tplc="7D5C93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2130920"/>
    <w:multiLevelType w:val="hybridMultilevel"/>
    <w:tmpl w:val="7F1CC096"/>
    <w:lvl w:ilvl="0" w:tplc="A8C632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B7F1D1B"/>
    <w:multiLevelType w:val="hybridMultilevel"/>
    <w:tmpl w:val="86E45574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20C33"/>
    <w:multiLevelType w:val="hybridMultilevel"/>
    <w:tmpl w:val="7AEE92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EC66CD"/>
    <w:multiLevelType w:val="hybridMultilevel"/>
    <w:tmpl w:val="4440B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26066E"/>
    <w:multiLevelType w:val="hybridMultilevel"/>
    <w:tmpl w:val="C166E6DE"/>
    <w:lvl w:ilvl="0" w:tplc="7D5C93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522C275A"/>
    <w:multiLevelType w:val="hybridMultilevel"/>
    <w:tmpl w:val="D2B64636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DD236A"/>
    <w:multiLevelType w:val="hybridMultilevel"/>
    <w:tmpl w:val="E5708AC2"/>
    <w:lvl w:ilvl="0" w:tplc="A752852E">
      <w:start w:val="1"/>
      <w:numFmt w:val="decimal"/>
      <w:lvlText w:val="%1."/>
      <w:lvlJc w:val="left"/>
      <w:pPr>
        <w:ind w:left="1505" w:hanging="360"/>
      </w:pPr>
      <w:rPr>
        <w:rFonts w:ascii="Verdana" w:hAnsi="Verdana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8">
    <w:nsid w:val="5873059D"/>
    <w:multiLevelType w:val="hybridMultilevel"/>
    <w:tmpl w:val="FFCE0EDC"/>
    <w:lvl w:ilvl="0" w:tplc="715C4B44">
      <w:start w:val="1"/>
      <w:numFmt w:val="lowerLetter"/>
      <w:lvlText w:val="%1)"/>
      <w:lvlJc w:val="left"/>
      <w:pPr>
        <w:ind w:left="1080" w:hanging="360"/>
      </w:pPr>
      <w:rPr>
        <w:rFonts w:ascii="Verdana" w:hAnsi="Verdana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9AF6A73"/>
    <w:multiLevelType w:val="hybridMultilevel"/>
    <w:tmpl w:val="83889C50"/>
    <w:lvl w:ilvl="0" w:tplc="749C0A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FC20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A180CD5"/>
    <w:multiLevelType w:val="hybridMultilevel"/>
    <w:tmpl w:val="9DCAE62A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5A7F0DA3"/>
    <w:multiLevelType w:val="hybridMultilevel"/>
    <w:tmpl w:val="AE1636A6"/>
    <w:lvl w:ilvl="0" w:tplc="D3421442">
      <w:start w:val="1"/>
      <w:numFmt w:val="decimal"/>
      <w:lvlText w:val="7.%1"/>
      <w:lvlJc w:val="left"/>
      <w:pPr>
        <w:ind w:left="720" w:hanging="360"/>
      </w:pPr>
      <w:rPr>
        <w:rFonts w:ascii="Verdana" w:hAnsi="Verdan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6D2275"/>
    <w:multiLevelType w:val="hybridMultilevel"/>
    <w:tmpl w:val="89CE2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B235A8"/>
    <w:multiLevelType w:val="hybridMultilevel"/>
    <w:tmpl w:val="68969826"/>
    <w:lvl w:ilvl="0" w:tplc="FBDA78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>
    <w:nsid w:val="5E093BDF"/>
    <w:multiLevelType w:val="hybridMultilevel"/>
    <w:tmpl w:val="CBAAD22A"/>
    <w:lvl w:ilvl="0" w:tplc="A8C632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5EBF2007"/>
    <w:multiLevelType w:val="multilevel"/>
    <w:tmpl w:val="37F073EC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46">
    <w:nsid w:val="5FBE4AD5"/>
    <w:multiLevelType w:val="hybridMultilevel"/>
    <w:tmpl w:val="77321698"/>
    <w:lvl w:ilvl="0" w:tplc="7D5C9384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47">
    <w:nsid w:val="62A405E5"/>
    <w:multiLevelType w:val="hybridMultilevel"/>
    <w:tmpl w:val="C2F0183E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334396"/>
    <w:multiLevelType w:val="hybridMultilevel"/>
    <w:tmpl w:val="3772933C"/>
    <w:lvl w:ilvl="0" w:tplc="7D5C9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C892506"/>
    <w:multiLevelType w:val="multilevel"/>
    <w:tmpl w:val="36A8184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50">
    <w:nsid w:val="6E9A474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6FD17205"/>
    <w:multiLevelType w:val="hybridMultilevel"/>
    <w:tmpl w:val="E1029050"/>
    <w:lvl w:ilvl="0" w:tplc="A8C632F6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52">
    <w:nsid w:val="72BE30E0"/>
    <w:multiLevelType w:val="multilevel"/>
    <w:tmpl w:val="F3C0D322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53">
    <w:nsid w:val="77FA7FC7"/>
    <w:multiLevelType w:val="multilevel"/>
    <w:tmpl w:val="F2B6B70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54">
    <w:nsid w:val="783A1D7D"/>
    <w:multiLevelType w:val="hybridMultilevel"/>
    <w:tmpl w:val="07DCCC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B5F2DD7"/>
    <w:multiLevelType w:val="hybridMultilevel"/>
    <w:tmpl w:val="7570B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BC695C"/>
    <w:multiLevelType w:val="hybridMultilevel"/>
    <w:tmpl w:val="7DB63684"/>
    <w:lvl w:ilvl="0" w:tplc="04150019">
      <w:start w:val="1"/>
      <w:numFmt w:val="lowerLetter"/>
      <w:lvlText w:val="%1.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7">
    <w:nsid w:val="7ED22345"/>
    <w:multiLevelType w:val="hybridMultilevel"/>
    <w:tmpl w:val="782A8860"/>
    <w:lvl w:ilvl="0" w:tplc="7D5C9384">
      <w:start w:val="1"/>
      <w:numFmt w:val="bullet"/>
      <w:lvlText w:val="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8">
    <w:nsid w:val="7F0F2A93"/>
    <w:multiLevelType w:val="hybridMultilevel"/>
    <w:tmpl w:val="2C423BE4"/>
    <w:lvl w:ilvl="0" w:tplc="7D5C93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25"/>
  </w:num>
  <w:num w:numId="5">
    <w:abstractNumId w:val="18"/>
  </w:num>
  <w:num w:numId="6">
    <w:abstractNumId w:val="6"/>
  </w:num>
  <w:num w:numId="7">
    <w:abstractNumId w:val="38"/>
  </w:num>
  <w:num w:numId="8">
    <w:abstractNumId w:val="19"/>
  </w:num>
  <w:num w:numId="9">
    <w:abstractNumId w:val="44"/>
  </w:num>
  <w:num w:numId="10">
    <w:abstractNumId w:val="29"/>
  </w:num>
  <w:num w:numId="11">
    <w:abstractNumId w:val="13"/>
  </w:num>
  <w:num w:numId="12">
    <w:abstractNumId w:val="34"/>
  </w:num>
  <w:num w:numId="13">
    <w:abstractNumId w:val="57"/>
  </w:num>
  <w:num w:numId="14">
    <w:abstractNumId w:val="10"/>
  </w:num>
  <w:num w:numId="15">
    <w:abstractNumId w:val="43"/>
  </w:num>
  <w:num w:numId="16">
    <w:abstractNumId w:val="35"/>
  </w:num>
  <w:num w:numId="17">
    <w:abstractNumId w:val="52"/>
  </w:num>
  <w:num w:numId="18">
    <w:abstractNumId w:val="3"/>
  </w:num>
  <w:num w:numId="19">
    <w:abstractNumId w:val="40"/>
  </w:num>
  <w:num w:numId="20">
    <w:abstractNumId w:val="30"/>
  </w:num>
  <w:num w:numId="21">
    <w:abstractNumId w:val="26"/>
  </w:num>
  <w:num w:numId="22">
    <w:abstractNumId w:val="50"/>
  </w:num>
  <w:num w:numId="23">
    <w:abstractNumId w:val="7"/>
  </w:num>
  <w:num w:numId="24">
    <w:abstractNumId w:val="23"/>
  </w:num>
  <w:num w:numId="25">
    <w:abstractNumId w:val="27"/>
  </w:num>
  <w:num w:numId="26">
    <w:abstractNumId w:val="2"/>
  </w:num>
  <w:num w:numId="27">
    <w:abstractNumId w:val="32"/>
  </w:num>
  <w:num w:numId="28">
    <w:abstractNumId w:val="45"/>
  </w:num>
  <w:num w:numId="29">
    <w:abstractNumId w:val="58"/>
  </w:num>
  <w:num w:numId="30">
    <w:abstractNumId w:val="37"/>
  </w:num>
  <w:num w:numId="31">
    <w:abstractNumId w:val="13"/>
    <w:lvlOverride w:ilvl="0">
      <w:lvl w:ilvl="0" w:tplc="0415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7D5C938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>
    <w:abstractNumId w:val="13"/>
    <w:lvlOverride w:ilvl="0">
      <w:lvl w:ilvl="0" w:tplc="0415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7D5C938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13"/>
    <w:lvlOverride w:ilvl="0">
      <w:lvl w:ilvl="0" w:tplc="0415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7D5C938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4">
    <w:abstractNumId w:val="31"/>
  </w:num>
  <w:num w:numId="35">
    <w:abstractNumId w:val="51"/>
  </w:num>
  <w:num w:numId="36">
    <w:abstractNumId w:val="20"/>
  </w:num>
  <w:num w:numId="37">
    <w:abstractNumId w:val="46"/>
  </w:num>
  <w:num w:numId="38">
    <w:abstractNumId w:val="9"/>
  </w:num>
  <w:num w:numId="39">
    <w:abstractNumId w:val="56"/>
  </w:num>
  <w:num w:numId="40">
    <w:abstractNumId w:val="54"/>
  </w:num>
  <w:num w:numId="41">
    <w:abstractNumId w:val="33"/>
  </w:num>
  <w:num w:numId="42">
    <w:abstractNumId w:val="22"/>
  </w:num>
  <w:num w:numId="43">
    <w:abstractNumId w:val="12"/>
  </w:num>
  <w:num w:numId="44">
    <w:abstractNumId w:val="5"/>
  </w:num>
  <w:num w:numId="45">
    <w:abstractNumId w:val="16"/>
  </w:num>
  <w:num w:numId="46">
    <w:abstractNumId w:val="24"/>
  </w:num>
  <w:num w:numId="47">
    <w:abstractNumId w:val="14"/>
  </w:num>
  <w:num w:numId="48">
    <w:abstractNumId w:val="8"/>
  </w:num>
  <w:num w:numId="49">
    <w:abstractNumId w:val="21"/>
  </w:num>
  <w:num w:numId="50">
    <w:abstractNumId w:val="53"/>
  </w:num>
  <w:num w:numId="51">
    <w:abstractNumId w:val="49"/>
  </w:num>
  <w:num w:numId="52">
    <w:abstractNumId w:val="42"/>
  </w:num>
  <w:num w:numId="53">
    <w:abstractNumId w:val="55"/>
  </w:num>
  <w:num w:numId="54">
    <w:abstractNumId w:val="41"/>
  </w:num>
  <w:num w:numId="55">
    <w:abstractNumId w:val="15"/>
  </w:num>
  <w:num w:numId="56">
    <w:abstractNumId w:val="11"/>
  </w:num>
  <w:num w:numId="57">
    <w:abstractNumId w:val="17"/>
  </w:num>
  <w:num w:numId="58">
    <w:abstractNumId w:val="47"/>
  </w:num>
  <w:num w:numId="59">
    <w:abstractNumId w:val="48"/>
  </w:num>
  <w:num w:numId="60">
    <w:abstractNumId w:val="36"/>
  </w:num>
  <w:num w:numId="61">
    <w:abstractNumId w:val="28"/>
  </w:num>
  <w:num w:numId="62">
    <w:abstractNumId w:val="4"/>
  </w:num>
  <w:numIdMacAtCleanup w:val="6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os Jolanta">
    <w15:presenceInfo w15:providerId="None" w15:userId="Mikos Jolanta"/>
  </w15:person>
  <w15:person w15:author="Jolanta Mikos">
    <w15:presenceInfo w15:providerId="Windows Live" w15:userId="7528b20aa5c7276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trackRevisions/>
  <w:defaultTabStop w:val="708"/>
  <w:hyphenationZone w:val="425"/>
  <w:drawingGridHorizontalSpacing w:val="1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3407"/>
    <w:rsid w:val="000073ED"/>
    <w:rsid w:val="00036E53"/>
    <w:rsid w:val="00065FFE"/>
    <w:rsid w:val="00085904"/>
    <w:rsid w:val="000A54D0"/>
    <w:rsid w:val="000B2645"/>
    <w:rsid w:val="000B3C2E"/>
    <w:rsid w:val="000D23D2"/>
    <w:rsid w:val="00117F77"/>
    <w:rsid w:val="00122914"/>
    <w:rsid w:val="00132D1C"/>
    <w:rsid w:val="00133790"/>
    <w:rsid w:val="0013582F"/>
    <w:rsid w:val="0015019F"/>
    <w:rsid w:val="00157D62"/>
    <w:rsid w:val="001734EB"/>
    <w:rsid w:val="00175F0B"/>
    <w:rsid w:val="00194148"/>
    <w:rsid w:val="001955A9"/>
    <w:rsid w:val="001A4E69"/>
    <w:rsid w:val="001A7D1F"/>
    <w:rsid w:val="001C7377"/>
    <w:rsid w:val="001E037C"/>
    <w:rsid w:val="001F5665"/>
    <w:rsid w:val="00217DE0"/>
    <w:rsid w:val="00241DFC"/>
    <w:rsid w:val="00242189"/>
    <w:rsid w:val="002512C0"/>
    <w:rsid w:val="00254E59"/>
    <w:rsid w:val="0026168E"/>
    <w:rsid w:val="0026651F"/>
    <w:rsid w:val="00281A84"/>
    <w:rsid w:val="00294928"/>
    <w:rsid w:val="0029740B"/>
    <w:rsid w:val="00314896"/>
    <w:rsid w:val="0032207A"/>
    <w:rsid w:val="003309F9"/>
    <w:rsid w:val="00360B2A"/>
    <w:rsid w:val="003675CB"/>
    <w:rsid w:val="003763F2"/>
    <w:rsid w:val="003828FF"/>
    <w:rsid w:val="00393A54"/>
    <w:rsid w:val="003E020C"/>
    <w:rsid w:val="003E4A3D"/>
    <w:rsid w:val="003F323F"/>
    <w:rsid w:val="00427A6D"/>
    <w:rsid w:val="00461BBD"/>
    <w:rsid w:val="00476C1A"/>
    <w:rsid w:val="00476EFF"/>
    <w:rsid w:val="00480EA7"/>
    <w:rsid w:val="0049197A"/>
    <w:rsid w:val="004B2B62"/>
    <w:rsid w:val="004B3DB5"/>
    <w:rsid w:val="004E3ADA"/>
    <w:rsid w:val="00520672"/>
    <w:rsid w:val="00542B66"/>
    <w:rsid w:val="005757B0"/>
    <w:rsid w:val="005763A6"/>
    <w:rsid w:val="005B4FF9"/>
    <w:rsid w:val="005F0714"/>
    <w:rsid w:val="00643017"/>
    <w:rsid w:val="006505BE"/>
    <w:rsid w:val="006662EA"/>
    <w:rsid w:val="0067340A"/>
    <w:rsid w:val="00691FD6"/>
    <w:rsid w:val="006A4AC5"/>
    <w:rsid w:val="006C1CCC"/>
    <w:rsid w:val="00702B21"/>
    <w:rsid w:val="00717DDC"/>
    <w:rsid w:val="007279EE"/>
    <w:rsid w:val="0076573E"/>
    <w:rsid w:val="00791E32"/>
    <w:rsid w:val="007A0DAD"/>
    <w:rsid w:val="007C010D"/>
    <w:rsid w:val="007F3407"/>
    <w:rsid w:val="007F7E96"/>
    <w:rsid w:val="00800D22"/>
    <w:rsid w:val="00830812"/>
    <w:rsid w:val="00830978"/>
    <w:rsid w:val="008379E4"/>
    <w:rsid w:val="00853C7A"/>
    <w:rsid w:val="00856687"/>
    <w:rsid w:val="00862CDA"/>
    <w:rsid w:val="00867C48"/>
    <w:rsid w:val="008728E4"/>
    <w:rsid w:val="00873148"/>
    <w:rsid w:val="008733CD"/>
    <w:rsid w:val="0088403A"/>
    <w:rsid w:val="008E0520"/>
    <w:rsid w:val="008E20CC"/>
    <w:rsid w:val="00935850"/>
    <w:rsid w:val="00973BFC"/>
    <w:rsid w:val="00975DBA"/>
    <w:rsid w:val="009916A2"/>
    <w:rsid w:val="00994F32"/>
    <w:rsid w:val="00A10FF0"/>
    <w:rsid w:val="00A1381D"/>
    <w:rsid w:val="00A232D7"/>
    <w:rsid w:val="00A2651A"/>
    <w:rsid w:val="00A455E4"/>
    <w:rsid w:val="00A643E9"/>
    <w:rsid w:val="00A6590F"/>
    <w:rsid w:val="00A67448"/>
    <w:rsid w:val="00A90078"/>
    <w:rsid w:val="00A905CA"/>
    <w:rsid w:val="00AA504E"/>
    <w:rsid w:val="00AB25B7"/>
    <w:rsid w:val="00AE3BE6"/>
    <w:rsid w:val="00AF2CA2"/>
    <w:rsid w:val="00B11BCC"/>
    <w:rsid w:val="00B54BC7"/>
    <w:rsid w:val="00B83CAD"/>
    <w:rsid w:val="00B90E7F"/>
    <w:rsid w:val="00BC25D3"/>
    <w:rsid w:val="00C06D96"/>
    <w:rsid w:val="00C15079"/>
    <w:rsid w:val="00C206E4"/>
    <w:rsid w:val="00C546E4"/>
    <w:rsid w:val="00C6467F"/>
    <w:rsid w:val="00C8100D"/>
    <w:rsid w:val="00C86B9E"/>
    <w:rsid w:val="00CA0BA3"/>
    <w:rsid w:val="00CA7185"/>
    <w:rsid w:val="00CB69C5"/>
    <w:rsid w:val="00CC30BC"/>
    <w:rsid w:val="00CC566B"/>
    <w:rsid w:val="00CD2414"/>
    <w:rsid w:val="00CD4A72"/>
    <w:rsid w:val="00CE59E6"/>
    <w:rsid w:val="00D375AF"/>
    <w:rsid w:val="00D52C06"/>
    <w:rsid w:val="00D72BC4"/>
    <w:rsid w:val="00D9235D"/>
    <w:rsid w:val="00DD26D6"/>
    <w:rsid w:val="00E067F2"/>
    <w:rsid w:val="00E13D77"/>
    <w:rsid w:val="00E2577C"/>
    <w:rsid w:val="00E526A4"/>
    <w:rsid w:val="00EE2D97"/>
    <w:rsid w:val="00EE5A25"/>
    <w:rsid w:val="00F04CA7"/>
    <w:rsid w:val="00F312C3"/>
    <w:rsid w:val="00F31C9E"/>
    <w:rsid w:val="00F31E07"/>
    <w:rsid w:val="00F40188"/>
    <w:rsid w:val="00F42382"/>
    <w:rsid w:val="00F5214C"/>
    <w:rsid w:val="00F97D6A"/>
    <w:rsid w:val="00FA065A"/>
    <w:rsid w:val="00FA6AC6"/>
    <w:rsid w:val="00FB0F5F"/>
    <w:rsid w:val="00FB2FC0"/>
    <w:rsid w:val="00FB3C44"/>
    <w:rsid w:val="00FC4F1C"/>
    <w:rsid w:val="00FD5371"/>
    <w:rsid w:val="00FE1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3D77"/>
  </w:style>
  <w:style w:type="paragraph" w:styleId="Nagwek1">
    <w:name w:val="heading 1"/>
    <w:basedOn w:val="Normalny"/>
    <w:next w:val="Normalny"/>
    <w:link w:val="Nagwek1Znak"/>
    <w:uiPriority w:val="9"/>
    <w:qFormat/>
    <w:rsid w:val="00C546E4"/>
    <w:pPr>
      <w:spacing w:before="360" w:after="120"/>
      <w:contextualSpacing/>
      <w:outlineLvl w:val="0"/>
    </w:pPr>
    <w:rPr>
      <w:rFonts w:ascii="Verdana" w:eastAsiaTheme="majorEastAsia" w:hAnsi="Verdana" w:cstheme="majorBidi"/>
      <w:b/>
      <w:bCs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3D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3D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3D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3D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3D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3D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3D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3D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46E4"/>
    <w:rPr>
      <w:rFonts w:ascii="Verdana" w:eastAsiaTheme="majorEastAsia" w:hAnsi="Verdana" w:cstheme="majorBidi"/>
      <w:b/>
      <w:bCs/>
      <w:sz w:val="24"/>
      <w:szCs w:val="28"/>
    </w:rPr>
  </w:style>
  <w:style w:type="paragraph" w:customStyle="1" w:styleId="Style6">
    <w:name w:val="Style6"/>
    <w:basedOn w:val="Normalny"/>
    <w:rsid w:val="007F3407"/>
    <w:pPr>
      <w:widowControl w:val="0"/>
      <w:autoSpaceDE w:val="0"/>
    </w:pPr>
    <w:rPr>
      <w:rFonts w:ascii="Calibri" w:hAnsi="Calibri"/>
      <w:lang w:eastAsia="ar-SA"/>
    </w:rPr>
  </w:style>
  <w:style w:type="paragraph" w:styleId="Tekstpodstawowy">
    <w:name w:val="Body Text"/>
    <w:basedOn w:val="Normalny"/>
    <w:link w:val="TekstpodstawowyZnak"/>
    <w:semiHidden/>
    <w:rsid w:val="007F3407"/>
    <w:pPr>
      <w:suppressAutoHyphens/>
      <w:jc w:val="both"/>
    </w:pPr>
    <w:rPr>
      <w:rFonts w:ascii="Verdana" w:hAnsi="Verdana"/>
      <w:sz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F3407"/>
    <w:rPr>
      <w:rFonts w:ascii="Verdana" w:eastAsia="Times New Roman" w:hAnsi="Verdana" w:cs="Times New Roman"/>
      <w:sz w:val="20"/>
      <w:szCs w:val="24"/>
      <w:lang w:eastAsia="ar-SA"/>
    </w:rPr>
  </w:style>
  <w:style w:type="paragraph" w:customStyle="1" w:styleId="Indeks">
    <w:name w:val="Indeks"/>
    <w:basedOn w:val="Normalny"/>
    <w:rsid w:val="007F3407"/>
    <w:pPr>
      <w:suppressLineNumbers/>
      <w:suppressAutoHyphens/>
    </w:pPr>
    <w:rPr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7F3407"/>
    <w:pPr>
      <w:suppressAutoHyphens/>
      <w:ind w:left="1416"/>
    </w:pPr>
    <w:rPr>
      <w:rFonts w:ascii="Verdana" w:hAnsi="Verdana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F3407"/>
    <w:rPr>
      <w:rFonts w:ascii="Verdana" w:eastAsia="Times New Roman" w:hAnsi="Verdana" w:cs="Times New Roman"/>
      <w:sz w:val="20"/>
      <w:szCs w:val="20"/>
      <w:lang w:eastAsia="ar-SA"/>
    </w:rPr>
  </w:style>
  <w:style w:type="character" w:styleId="Numerstrony">
    <w:name w:val="page number"/>
    <w:basedOn w:val="Domylnaczcionkaakapitu"/>
    <w:semiHidden/>
    <w:rsid w:val="007F3407"/>
  </w:style>
  <w:style w:type="paragraph" w:styleId="Stopka">
    <w:name w:val="footer"/>
    <w:basedOn w:val="Normalny"/>
    <w:link w:val="StopkaZnak"/>
    <w:uiPriority w:val="99"/>
    <w:rsid w:val="007F3407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7F340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E13D7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3D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13D77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3D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3D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3D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3D77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3D77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3D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13D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13D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3D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3D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E13D77"/>
    <w:rPr>
      <w:b/>
      <w:bCs/>
    </w:rPr>
  </w:style>
  <w:style w:type="character" w:styleId="Uwydatnienie">
    <w:name w:val="Emphasis"/>
    <w:uiPriority w:val="20"/>
    <w:qFormat/>
    <w:rsid w:val="00E13D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E13D7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13D77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13D77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3D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3D77"/>
    <w:rPr>
      <w:b/>
      <w:bCs/>
      <w:i/>
      <w:iCs/>
    </w:rPr>
  </w:style>
  <w:style w:type="character" w:styleId="Wyrnieniedelikatne">
    <w:name w:val="Subtle Emphasis"/>
    <w:uiPriority w:val="19"/>
    <w:qFormat/>
    <w:rsid w:val="00E13D77"/>
    <w:rPr>
      <w:i/>
      <w:iCs/>
    </w:rPr>
  </w:style>
  <w:style w:type="character" w:styleId="Wyrnienieintensywne">
    <w:name w:val="Intense Emphasis"/>
    <w:uiPriority w:val="21"/>
    <w:qFormat/>
    <w:rsid w:val="00E13D77"/>
    <w:rPr>
      <w:b/>
      <w:bCs/>
    </w:rPr>
  </w:style>
  <w:style w:type="character" w:styleId="Odwoaniedelikatne">
    <w:name w:val="Subtle Reference"/>
    <w:uiPriority w:val="31"/>
    <w:qFormat/>
    <w:rsid w:val="00E13D77"/>
    <w:rPr>
      <w:smallCaps/>
    </w:rPr>
  </w:style>
  <w:style w:type="character" w:styleId="Odwoanieintensywne">
    <w:name w:val="Intense Reference"/>
    <w:uiPriority w:val="32"/>
    <w:qFormat/>
    <w:rsid w:val="00E13D77"/>
    <w:rPr>
      <w:smallCaps/>
      <w:spacing w:val="5"/>
      <w:u w:val="single"/>
    </w:rPr>
  </w:style>
  <w:style w:type="character" w:styleId="Tytuksiki">
    <w:name w:val="Book Title"/>
    <w:uiPriority w:val="33"/>
    <w:qFormat/>
    <w:rsid w:val="00E13D77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13D77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975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75DBA"/>
  </w:style>
  <w:style w:type="paragraph" w:styleId="Tekstdymka">
    <w:name w:val="Balloon Text"/>
    <w:basedOn w:val="Normalny"/>
    <w:link w:val="TekstdymkaZnak"/>
    <w:uiPriority w:val="99"/>
    <w:semiHidden/>
    <w:unhideWhenUsed/>
    <w:rsid w:val="0079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E32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862CDA"/>
    <w:pPr>
      <w:spacing w:after="0" w:line="240" w:lineRule="auto"/>
    </w:pPr>
  </w:style>
  <w:style w:type="table" w:styleId="Tabela-Siatka">
    <w:name w:val="Table Grid"/>
    <w:basedOn w:val="Standardowy"/>
    <w:uiPriority w:val="59"/>
    <w:rsid w:val="008E05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rsid w:val="00C546E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Jasnecieniowanie1">
    <w:name w:val="Jasne cieniowanie1"/>
    <w:basedOn w:val="Standardowy"/>
    <w:uiPriority w:val="60"/>
    <w:rsid w:val="00A138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1605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</Company>
  <LinksUpToDate>false</LinksUpToDate>
  <CharactersWithSpaces>11218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JM,KJ</dc:creator>
  <cp:lastModifiedBy>umkaja08</cp:lastModifiedBy>
  <cp:revision>3</cp:revision>
  <cp:lastPrinted>2022-02-01T08:42:00Z</cp:lastPrinted>
  <dcterms:created xsi:type="dcterms:W3CDTF">2022-02-01T08:13:00Z</dcterms:created>
  <dcterms:modified xsi:type="dcterms:W3CDTF">2022-02-01T08:42:00Z</dcterms:modified>
</cp:coreProperties>
</file>