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59" w:rsidRDefault="00D11259">
      <w:pPr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2021 r., poz. 2373, ze zmianami) oraz na podstawie art. 49 § 1 ustawy z dnia 14 czerwca 1960 r. - Kodeks postępowania administracyjnego (tekst jednolity: Dz. U.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2021 r., poz. 735, ze zmianami)</w:t>
      </w:r>
    </w:p>
    <w:p w:rsidR="00D11259" w:rsidRDefault="00D11259">
      <w:pPr>
        <w:rPr>
          <w:lang w:val="pl-PL"/>
        </w:rPr>
      </w:pPr>
    </w:p>
    <w:p w:rsidR="00D11259" w:rsidRDefault="00D11259">
      <w:pPr>
        <w:jc w:val="center"/>
        <w:rPr>
          <w:b/>
          <w:bCs/>
          <w:lang w:val="pl-PL"/>
        </w:rPr>
      </w:pPr>
      <w:bookmarkStart w:id="0" w:name="Informuję"/>
      <w:r>
        <w:rPr>
          <w:b/>
          <w:bCs/>
          <w:lang w:val="pl-PL"/>
        </w:rPr>
        <w:t>informuję  ogół  społeczeństwa</w:t>
      </w:r>
      <w:bookmarkEnd w:id="0"/>
      <w:r>
        <w:rPr>
          <w:b/>
          <w:bCs/>
          <w:lang w:val="pl-PL"/>
        </w:rPr>
        <w:t>,</w:t>
      </w:r>
    </w:p>
    <w:p w:rsidR="00D11259" w:rsidRDefault="00D11259">
      <w:pPr>
        <w:rPr>
          <w:rFonts w:ascii="Arial" w:hAnsi="Arial" w:cs="Arial"/>
          <w:b/>
          <w:bCs/>
          <w:lang w:val="pl-PL"/>
        </w:rPr>
      </w:pPr>
    </w:p>
    <w:p w:rsidR="00D11259" w:rsidRDefault="00D11259">
      <w:pPr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D11259" w:rsidRDefault="00D11259">
      <w:pPr>
        <w:widowControl/>
        <w:numPr>
          <w:ilvl w:val="0"/>
          <w:numId w:val="1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color w:val="auto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D11259" w:rsidRDefault="00D11259">
      <w:pPr>
        <w:widowControl/>
        <w:numPr>
          <w:ilvl w:val="0"/>
          <w:numId w:val="1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na tablicy ogłoszeń Urzędu Miejskiego Wrocławia przy pl. Nowy Targ 1-8</w:t>
      </w:r>
    </w:p>
    <w:p w:rsidR="00D11259" w:rsidRDefault="00D11259">
      <w:pPr>
        <w:widowControl/>
        <w:numPr>
          <w:ilvl w:val="0"/>
          <w:numId w:val="1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 xml:space="preserve">w sposób zwyczajowo przyjęty w miejscu planowanego przedsięwzięcia, tj. w prasie lokalnej – Gazeta Wyborcza Wrocław, </w:t>
      </w:r>
    </w:p>
    <w:p w:rsidR="00D11259" w:rsidRDefault="00D11259">
      <w:pPr>
        <w:rPr>
          <w:rFonts w:ascii="Arial" w:hAnsi="Arial" w:cs="Arial"/>
          <w:lang w:val="pl-PL"/>
        </w:rPr>
      </w:pPr>
    </w:p>
    <w:p w:rsidR="00D11259" w:rsidRDefault="00D11259">
      <w:pPr>
        <w:rPr>
          <w:lang w:val="pl-PL"/>
        </w:rPr>
      </w:pPr>
      <w:r>
        <w:rPr>
          <w:lang w:val="pl-PL"/>
        </w:rPr>
        <w:t xml:space="preserve">że w dniu 31.01.2022 r. została </w:t>
      </w:r>
      <w:r>
        <w:rPr>
          <w:b/>
          <w:bCs/>
          <w:lang w:val="pl-PL"/>
        </w:rPr>
        <w:t>wydana decyzja</w:t>
      </w:r>
      <w:r>
        <w:rPr>
          <w:lang w:val="pl-PL"/>
        </w:rPr>
        <w:t xml:space="preserve"> nr 259/2022 o zezwoleniu na realizację inwestycji drogowej dla zamierzenia:</w:t>
      </w:r>
    </w:p>
    <w:p w:rsidR="00D11259" w:rsidRDefault="00D11259">
      <w:pPr>
        <w:rPr>
          <w:lang w:val="pl-PL"/>
        </w:rPr>
      </w:pPr>
      <w:r>
        <w:rPr>
          <w:b/>
          <w:bCs/>
          <w:lang w:val="pl-PL"/>
        </w:rPr>
        <w:t>Przebudowa ul. Pomorskiej i placu Staszica</w:t>
      </w:r>
      <w:r>
        <w:rPr>
          <w:lang w:val="pl-PL"/>
        </w:rPr>
        <w:t xml:space="preserve"> (ulice gminne) we Wrocławiu - Etap II przebudowy na odcinku od ulicy Dubois do wiaduktu kolejowego w rejonie ulicy Reymonta wraz z przebudową torowiska, przebudową skrzyżowań z ulicami bocznymi: ul. Henryka Brodatego, Wąską, Paulińską, Nobla, Kaszubską, Ptasią, plac Strzelecki, bp. Tomasza Pierwszego, Łowiecką oraz związane z ww.: budowa kanału technologicznego, sygnalizacji świetlnej, przebudowa i zabezpieczenie kolizyjnej infrastruktury, przebudowa odwodnienia, oświetlenia drogowego i trakcji tramwajowej,</w:t>
      </w:r>
    </w:p>
    <w:p w:rsidR="00D11259" w:rsidRDefault="00D11259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ramach zadania pn.: Zadanie 04820 „Przebudowa ul. Pomorskiej we Wrocławiu” Etap II -  Przebudowa ul. Pomorskiej na odcinku od ul. Stanisława Dubois do wiaduktu kolejowego w rejonie </w:t>
      </w:r>
      <w:r>
        <w:rPr>
          <w:lang w:val="pl-PL"/>
        </w:rPr>
        <w:br/>
        <w:t xml:space="preserve">ul. Władysława Reymonta, </w:t>
      </w:r>
    </w:p>
    <w:p w:rsidR="00D11259" w:rsidRDefault="00D11259">
      <w:pPr>
        <w:rPr>
          <w:rFonts w:ascii="Arial" w:hAnsi="Arial" w:cs="Arial"/>
          <w:sz w:val="18"/>
          <w:szCs w:val="18"/>
          <w:lang w:val="pl-PL"/>
        </w:rPr>
      </w:pPr>
      <w:r>
        <w:rPr>
          <w:lang w:val="pl-PL"/>
        </w:rPr>
        <w:t xml:space="preserve">która to decyzja dotyczy przedsięwzięcia mogącego znacząco oddziaływać na środowisko. </w:t>
      </w:r>
    </w:p>
    <w:p w:rsidR="00D11259" w:rsidRDefault="00D11259">
      <w:pPr>
        <w:rPr>
          <w:rFonts w:ascii="Arial" w:hAnsi="Arial" w:cs="Arial"/>
          <w:lang w:val="pl-PL"/>
        </w:rPr>
      </w:pPr>
    </w:p>
    <w:p w:rsidR="00D11259" w:rsidRDefault="00D11259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03.02.2022 r., jako ten, w którym:</w:t>
      </w:r>
    </w:p>
    <w:p w:rsidR="00D11259" w:rsidRDefault="00D11259">
      <w:pPr>
        <w:widowControl/>
        <w:numPr>
          <w:ilvl w:val="0"/>
          <w:numId w:val="15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D11259" w:rsidRDefault="00D11259">
      <w:pPr>
        <w:widowControl/>
        <w:numPr>
          <w:ilvl w:val="0"/>
          <w:numId w:val="15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D11259" w:rsidRDefault="00D11259">
      <w:pPr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D11259" w:rsidRDefault="00D11259">
      <w:pPr>
        <w:rPr>
          <w:lang w:val="pl-PL"/>
        </w:rPr>
      </w:pPr>
    </w:p>
    <w:p w:rsidR="00D11259" w:rsidRDefault="00D11259">
      <w:pPr>
        <w:rPr>
          <w:lang w:val="pl-PL"/>
        </w:rPr>
      </w:pPr>
      <w:r>
        <w:rPr>
          <w:lang w:val="pl-PL"/>
        </w:rPr>
        <w:t xml:space="preserve">Z treścią decyzji oraz aktami sprawy, można zapoznać się w Informacji Wydziału Architektury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 stanowisko 5, 6 i 7, godz. 8:00-15:00). Ze względów organizacyjnych należy zawiadomić tut. Wydział z co najmniej jednodniowym wyprzedzeniem - o zamiarze zapoznania się z dokumentami (tel. +48 71 777 77 77), co usprawni realizację przysługującego uprawnienia.</w:t>
      </w:r>
    </w:p>
    <w:p w:rsidR="00D11259" w:rsidRDefault="00D11259">
      <w:pPr>
        <w:rPr>
          <w:rFonts w:ascii="Arial" w:hAnsi="Arial" w:cs="Arial"/>
          <w:lang w:val="pl-PL"/>
        </w:rPr>
      </w:pPr>
    </w:p>
    <w:p w:rsidR="00D11259" w:rsidRDefault="00D11259">
      <w:pPr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D11259" w:rsidRDefault="00D11259">
      <w:pPr>
        <w:rPr>
          <w:lang w:val="pl-PL"/>
        </w:rPr>
      </w:pPr>
      <w:r>
        <w:rPr>
          <w:lang w:val="pl-PL"/>
        </w:rPr>
        <w:t>__________________________________</w:t>
      </w:r>
    </w:p>
    <w:p w:rsidR="00D11259" w:rsidRDefault="00D11259">
      <w:pPr>
        <w:rPr>
          <w:lang w:val="pl-PL"/>
        </w:rPr>
      </w:pPr>
      <w:r>
        <w:rPr>
          <w:lang w:val="pl-PL"/>
        </w:rPr>
        <w:t>D-ZRID-oś-22868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2021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Pomorska II</w:t>
      </w:r>
    </w:p>
    <w:p w:rsidR="00D11259" w:rsidRDefault="00D11259">
      <w:pPr>
        <w:ind w:left="566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Z up. PREZYDENTA</w:t>
      </w:r>
    </w:p>
    <w:p w:rsidR="00D11259" w:rsidRDefault="00D11259">
      <w:pPr>
        <w:ind w:left="566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Małgorzata Jordan</w:t>
      </w:r>
    </w:p>
    <w:p w:rsidR="00D11259" w:rsidRDefault="00D11259">
      <w:pPr>
        <w:ind w:left="566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D11259" w:rsidRDefault="00D11259">
      <w:pPr>
        <w:ind w:left="566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ARCHITEKTURY I ZABYTKÓW</w:t>
      </w:r>
    </w:p>
    <w:sectPr w:rsidR="00D11259" w:rsidSect="00D11259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59" w:rsidRDefault="00D11259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D11259" w:rsidRDefault="00D11259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59" w:rsidRDefault="00D11259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59" w:rsidRDefault="00D11259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59" w:rsidRDefault="00D11259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D11259" w:rsidRDefault="00D11259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59" w:rsidRDefault="00D11259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D11259" w:rsidRDefault="00D11259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259"/>
    <w:rsid w:val="00D1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514</Words>
  <Characters>2931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 oś</dc:subject>
  <dc:creator>Anna Haładewicz</dc:creator>
  <cp:keywords/>
  <dc:description/>
  <cp:lastModifiedBy>umdabi01</cp:lastModifiedBy>
  <cp:revision>4</cp:revision>
  <cp:lastPrinted>2022-01-28T08:17:00Z</cp:lastPrinted>
  <dcterms:created xsi:type="dcterms:W3CDTF">2022-01-28T08:18:00Z</dcterms:created>
  <dcterms:modified xsi:type="dcterms:W3CDTF">2022-01-31T08:30:00Z</dcterms:modified>
</cp:coreProperties>
</file>