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F2" w:rsidRPr="007A1066" w:rsidRDefault="00031B4F" w:rsidP="00FC0353">
      <w:pPr>
        <w:pStyle w:val="07Datapisma"/>
        <w:ind w:left="4248" w:firstLine="708"/>
      </w:pPr>
      <w:r>
        <w:t>Wrocław,</w:t>
      </w:r>
      <w:r w:rsidR="00A83951">
        <w:t xml:space="preserve">  </w:t>
      </w:r>
      <w:r w:rsidR="00271F33">
        <w:t>10</w:t>
      </w:r>
      <w:r w:rsidR="001957DF">
        <w:t>.12</w:t>
      </w:r>
      <w:r w:rsidR="00FC0353">
        <w:t>.202</w:t>
      </w:r>
      <w:r w:rsidR="00A83951">
        <w:t>1</w:t>
      </w:r>
      <w:r w:rsidR="001957DF">
        <w:t xml:space="preserve"> r.</w:t>
      </w:r>
      <w:r w:rsidR="00A22F7D" w:rsidRPr="007A1066">
        <w:t xml:space="preserve"> </w:t>
      </w:r>
      <w:r w:rsidR="001957DF">
        <w:t xml:space="preserve"> </w:t>
      </w:r>
      <w:r w:rsidR="00A22F7D" w:rsidRPr="007A1066">
        <w:t xml:space="preserve">                 </w:t>
      </w:r>
    </w:p>
    <w:p w:rsidR="00A22F7D" w:rsidRPr="007A1066" w:rsidRDefault="00A22F7D" w:rsidP="00A22F7D">
      <w:pPr>
        <w:pStyle w:val="08Sygnaturapisma"/>
        <w:tabs>
          <w:tab w:val="left" w:pos="3360"/>
        </w:tabs>
        <w:spacing w:before="0" w:after="0"/>
        <w:rPr>
          <w:sz w:val="18"/>
        </w:rPr>
      </w:pPr>
      <w:r w:rsidRPr="007A1066">
        <w:rPr>
          <w:sz w:val="18"/>
        </w:rPr>
        <w:t>WSP.UON.6826.</w:t>
      </w:r>
      <w:r w:rsidR="00BA0479">
        <w:rPr>
          <w:sz w:val="18"/>
        </w:rPr>
        <w:t>25149</w:t>
      </w:r>
      <w:r w:rsidR="007A1066" w:rsidRPr="007A1066">
        <w:rPr>
          <w:sz w:val="18"/>
        </w:rPr>
        <w:t>.20</w:t>
      </w:r>
      <w:r w:rsidR="00BA0479">
        <w:rPr>
          <w:sz w:val="18"/>
        </w:rPr>
        <w:t>09</w:t>
      </w:r>
      <w:r w:rsidRPr="007A1066">
        <w:rPr>
          <w:sz w:val="18"/>
        </w:rPr>
        <w:t>.AK</w:t>
      </w:r>
      <w:r w:rsidRPr="007A1066">
        <w:rPr>
          <w:sz w:val="18"/>
        </w:rPr>
        <w:tab/>
      </w:r>
    </w:p>
    <w:p w:rsidR="00A22F7D" w:rsidRPr="007A1066" w:rsidRDefault="00BA0479" w:rsidP="00A22F7D">
      <w:pPr>
        <w:pStyle w:val="10Szanowny"/>
        <w:spacing w:before="0"/>
        <w:rPr>
          <w:sz w:val="16"/>
          <w:szCs w:val="16"/>
        </w:rPr>
      </w:pPr>
      <w:r>
        <w:rPr>
          <w:sz w:val="16"/>
          <w:szCs w:val="16"/>
        </w:rPr>
        <w:t>nr ewid.</w:t>
      </w:r>
      <w:r w:rsidR="00031B4F" w:rsidRPr="00031B4F">
        <w:t xml:space="preserve"> </w:t>
      </w:r>
      <w:r w:rsidR="00031B4F" w:rsidRPr="00031B4F">
        <w:rPr>
          <w:sz w:val="16"/>
          <w:szCs w:val="16"/>
        </w:rPr>
        <w:t>0143471</w:t>
      </w:r>
      <w:r w:rsidR="009C2198">
        <w:rPr>
          <w:sz w:val="16"/>
          <w:szCs w:val="16"/>
        </w:rPr>
        <w:t>/2021</w:t>
      </w:r>
      <w:r w:rsidR="00A22F7D" w:rsidRPr="007A1066">
        <w:rPr>
          <w:sz w:val="16"/>
          <w:szCs w:val="16"/>
        </w:rPr>
        <w:t>/W</w:t>
      </w:r>
    </w:p>
    <w:p w:rsidR="00D23966" w:rsidRPr="00031B4F" w:rsidRDefault="00F3683B" w:rsidP="00A83951">
      <w:pPr>
        <w:pStyle w:val="08Sygnaturapisma"/>
      </w:pPr>
      <w:r w:rsidRPr="007A1066"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bookmarkStart w:id="0" w:name="Dotyczy"/>
      <w:r w:rsidR="004E5C8D" w:rsidRPr="007A1066">
        <w:instrText xml:space="preserve"> FORMTEXT </w:instrText>
      </w:r>
      <w:r w:rsidRPr="007A1066">
        <w:fldChar w:fldCharType="separate"/>
      </w:r>
      <w:r w:rsidR="004E5C8D" w:rsidRPr="007A1066">
        <w:rPr>
          <w:noProof/>
        </w:rPr>
        <w:t>Dotyczy:</w:t>
      </w:r>
      <w:r w:rsidRPr="007A1066">
        <w:fldChar w:fldCharType="end"/>
      </w:r>
      <w:bookmarkEnd w:id="0"/>
      <w:r w:rsidR="00D23966" w:rsidRPr="007A1066">
        <w:t xml:space="preserve"> </w:t>
      </w:r>
      <w:r w:rsidR="00BA0479">
        <w:t>przekształcenia prawa współużytkowania wieczystego w prawo współwłasności nieruchomości gruntowej, zabudowanej garażami, położonej we Wrocławiu przy ul. Bezpiecznej, stanowiącej własność Skarbu Państwa, oznaczonej geodezyjnie jako działka nr 21 AM-8 obręb Różanka, o pow</w:t>
      </w:r>
      <w:r w:rsidR="00F80BAB">
        <w:t>.</w:t>
      </w:r>
      <w:r w:rsidR="00BA0479">
        <w:t xml:space="preserve"> 652 m</w:t>
      </w:r>
      <w:r w:rsidR="00BA0479">
        <w:rPr>
          <w:vertAlign w:val="superscript"/>
        </w:rPr>
        <w:t>2</w:t>
      </w:r>
      <w:r w:rsidR="00031B4F">
        <w:t>.</w:t>
      </w:r>
    </w:p>
    <w:p w:rsidR="00031B4F" w:rsidRDefault="00031B4F" w:rsidP="00BA0479">
      <w:pPr>
        <w:pStyle w:val="11Trescpisma"/>
        <w:jc w:val="center"/>
        <w:rPr>
          <w:b/>
          <w:bCs/>
          <w:szCs w:val="20"/>
        </w:rPr>
      </w:pPr>
    </w:p>
    <w:p w:rsidR="00BA0479" w:rsidRPr="00031B4F" w:rsidRDefault="00BA0479" w:rsidP="00EC3CDB">
      <w:pPr>
        <w:pStyle w:val="11Trescpisma"/>
        <w:rPr>
          <w:b/>
          <w:iCs/>
          <w:sz w:val="24"/>
          <w:szCs w:val="24"/>
        </w:rPr>
      </w:pPr>
      <w:r w:rsidRPr="00031B4F">
        <w:rPr>
          <w:b/>
          <w:bCs/>
          <w:sz w:val="24"/>
          <w:szCs w:val="24"/>
        </w:rPr>
        <w:t>Z A W I A D O M I E N I E – O B W I E S Z C Z E N I E</w:t>
      </w:r>
    </w:p>
    <w:p w:rsidR="001957DF" w:rsidRPr="00B26F21" w:rsidRDefault="00B26F21" w:rsidP="00EC3CDB">
      <w:pPr>
        <w:pStyle w:val="11Trescpisma"/>
        <w:jc w:val="left"/>
        <w:rPr>
          <w:szCs w:val="20"/>
        </w:rPr>
      </w:pPr>
      <w:r w:rsidRPr="00B26F21">
        <w:rPr>
          <w:szCs w:val="20"/>
        </w:rPr>
        <w:t xml:space="preserve">Na podstawie art. 9 w związku z art. 77 § 1 </w:t>
      </w:r>
      <w:r w:rsidR="00BA0479" w:rsidRPr="00B26F21">
        <w:rPr>
          <w:szCs w:val="20"/>
        </w:rPr>
        <w:t>i art. 49a ustawy z dnia 14 czerwca 1960 r. Kodeks</w:t>
      </w:r>
      <w:r w:rsidRPr="00B26F21">
        <w:rPr>
          <w:szCs w:val="20"/>
        </w:rPr>
        <w:t xml:space="preserve"> </w:t>
      </w:r>
      <w:r w:rsidR="00BA0479" w:rsidRPr="00B26F21">
        <w:rPr>
          <w:szCs w:val="20"/>
        </w:rPr>
        <w:t>postępowania administracyjnego (tekst jednolity Dz.U. z 202</w:t>
      </w:r>
      <w:r w:rsidR="00A83951" w:rsidRPr="00B26F21">
        <w:rPr>
          <w:szCs w:val="20"/>
        </w:rPr>
        <w:t>1</w:t>
      </w:r>
      <w:r w:rsidR="00BA0479" w:rsidRPr="00B26F21">
        <w:rPr>
          <w:szCs w:val="20"/>
        </w:rPr>
        <w:t xml:space="preserve"> r., poz. </w:t>
      </w:r>
      <w:r w:rsidR="00A83951" w:rsidRPr="00B26F21">
        <w:rPr>
          <w:szCs w:val="20"/>
        </w:rPr>
        <w:t>735</w:t>
      </w:r>
      <w:r w:rsidRPr="00B26F21">
        <w:rPr>
          <w:szCs w:val="20"/>
        </w:rPr>
        <w:t xml:space="preserve"> </w:t>
      </w:r>
      <w:r w:rsidR="00BA0479" w:rsidRPr="00B26F21">
        <w:rPr>
          <w:szCs w:val="20"/>
        </w:rPr>
        <w:t>ze zm.)</w:t>
      </w:r>
      <w:r w:rsidR="00031B4F">
        <w:rPr>
          <w:szCs w:val="20"/>
        </w:rPr>
        <w:t xml:space="preserve"> – zwanej dalej k.p.a.</w:t>
      </w:r>
      <w:r w:rsidR="00BA0479" w:rsidRPr="00B26F21">
        <w:rPr>
          <w:szCs w:val="20"/>
        </w:rPr>
        <w:t xml:space="preserve">, </w:t>
      </w:r>
      <w:r w:rsidR="001957DF" w:rsidRPr="00B26F21">
        <w:rPr>
          <w:szCs w:val="20"/>
        </w:rPr>
        <w:t>realizując ustawowy obowiązek należytego i wyczerpującego informowania stron postępowania o okolicznościach faktycznych</w:t>
      </w:r>
      <w:r w:rsidR="00EC3CDB">
        <w:rPr>
          <w:szCs w:val="20"/>
        </w:rPr>
        <w:t xml:space="preserve">          </w:t>
      </w:r>
      <w:r w:rsidR="001957DF" w:rsidRPr="00B26F21">
        <w:rPr>
          <w:szCs w:val="20"/>
        </w:rPr>
        <w:t xml:space="preserve"> i prawnych, które mogą mieć wpływ na ustalenie ich praw i obowiązków będących </w:t>
      </w:r>
      <w:r w:rsidRPr="00B26F21">
        <w:rPr>
          <w:szCs w:val="20"/>
        </w:rPr>
        <w:t xml:space="preserve">                  </w:t>
      </w:r>
      <w:r w:rsidR="001957DF" w:rsidRPr="00B26F21">
        <w:rPr>
          <w:szCs w:val="20"/>
        </w:rPr>
        <w:t xml:space="preserve">przedmiotem postępowania administracyjnego, prowadzonego na podstawie </w:t>
      </w:r>
      <w:r>
        <w:rPr>
          <w:szCs w:val="20"/>
        </w:rPr>
        <w:t xml:space="preserve">               </w:t>
      </w:r>
      <w:r w:rsidR="001957DF" w:rsidRPr="00B26F21">
        <w:rPr>
          <w:szCs w:val="20"/>
        </w:rPr>
        <w:t xml:space="preserve">przepisów ustawy z dnia 29 lipca 2005r. o przekształceniu prawa użytkowania </w:t>
      </w:r>
      <w:r>
        <w:rPr>
          <w:szCs w:val="20"/>
        </w:rPr>
        <w:t xml:space="preserve">                           </w:t>
      </w:r>
      <w:r w:rsidR="001957DF" w:rsidRPr="00B26F21">
        <w:rPr>
          <w:szCs w:val="20"/>
        </w:rPr>
        <w:t xml:space="preserve">wieczystego w prawo własności </w:t>
      </w:r>
      <w:r>
        <w:rPr>
          <w:szCs w:val="20"/>
        </w:rPr>
        <w:t>nieruchomości (tekst jednolity</w:t>
      </w:r>
      <w:r w:rsidR="001957DF" w:rsidRPr="00B26F21">
        <w:rPr>
          <w:szCs w:val="20"/>
        </w:rPr>
        <w:t xml:space="preserve"> </w:t>
      </w:r>
      <w:proofErr w:type="spellStart"/>
      <w:r w:rsidR="001957DF" w:rsidRPr="00B26F21">
        <w:rPr>
          <w:szCs w:val="20"/>
        </w:rPr>
        <w:t>Dz.U</w:t>
      </w:r>
      <w:proofErr w:type="spellEnd"/>
      <w:r w:rsidR="001957DF" w:rsidRPr="00B26F21">
        <w:rPr>
          <w:szCs w:val="20"/>
        </w:rPr>
        <w:t>.</w:t>
      </w:r>
      <w:r w:rsidRPr="00B26F21">
        <w:rPr>
          <w:szCs w:val="20"/>
        </w:rPr>
        <w:t xml:space="preserve"> z 2019</w:t>
      </w:r>
      <w:r>
        <w:rPr>
          <w:szCs w:val="20"/>
        </w:rPr>
        <w:t xml:space="preserve"> r.</w:t>
      </w:r>
      <w:r w:rsidRPr="00B26F21">
        <w:rPr>
          <w:szCs w:val="20"/>
        </w:rPr>
        <w:t>, poz.1314</w:t>
      </w:r>
      <w:r w:rsidR="001957DF" w:rsidRPr="00B26F21">
        <w:rPr>
          <w:szCs w:val="20"/>
        </w:rPr>
        <w:t>)</w:t>
      </w:r>
      <w:r w:rsidR="00031B4F">
        <w:rPr>
          <w:szCs w:val="20"/>
        </w:rPr>
        <w:t xml:space="preserve"> – zwanej dalej ustawą</w:t>
      </w:r>
      <w:r w:rsidR="001957DF" w:rsidRPr="00B26F21">
        <w:rPr>
          <w:szCs w:val="20"/>
        </w:rPr>
        <w:t>,</w:t>
      </w:r>
    </w:p>
    <w:p w:rsidR="001957DF" w:rsidRPr="00B26F21" w:rsidRDefault="001957DF" w:rsidP="00EC3CDB">
      <w:pPr>
        <w:pStyle w:val="11Trescpisma"/>
        <w:jc w:val="left"/>
        <w:rPr>
          <w:b/>
          <w:bCs/>
          <w:szCs w:val="20"/>
        </w:rPr>
      </w:pPr>
      <w:r w:rsidRPr="00B26F21">
        <w:rPr>
          <w:b/>
          <w:bCs/>
          <w:szCs w:val="20"/>
        </w:rPr>
        <w:t xml:space="preserve">i n f o </w:t>
      </w:r>
      <w:proofErr w:type="spellStart"/>
      <w:r w:rsidRPr="00B26F21">
        <w:rPr>
          <w:b/>
          <w:bCs/>
          <w:szCs w:val="20"/>
        </w:rPr>
        <w:t>r</w:t>
      </w:r>
      <w:proofErr w:type="spellEnd"/>
      <w:r w:rsidRPr="00B26F21">
        <w:rPr>
          <w:b/>
          <w:bCs/>
          <w:szCs w:val="20"/>
        </w:rPr>
        <w:t xml:space="preserve"> m u j ę ,</w:t>
      </w:r>
    </w:p>
    <w:p w:rsidR="001957DF" w:rsidRPr="00B26F21" w:rsidRDefault="001957DF" w:rsidP="00EC3CDB">
      <w:pPr>
        <w:pStyle w:val="11Trescpisma"/>
        <w:jc w:val="left"/>
        <w:rPr>
          <w:szCs w:val="20"/>
        </w:rPr>
      </w:pPr>
      <w:r w:rsidRPr="00B26F21">
        <w:rPr>
          <w:szCs w:val="20"/>
        </w:rPr>
        <w:t xml:space="preserve">że w dniu </w:t>
      </w:r>
      <w:r w:rsidR="00B26F21" w:rsidRPr="00B26F21">
        <w:rPr>
          <w:szCs w:val="20"/>
        </w:rPr>
        <w:t>26 listopada 2021</w:t>
      </w:r>
      <w:r w:rsidRPr="00B26F21">
        <w:rPr>
          <w:szCs w:val="20"/>
        </w:rPr>
        <w:t xml:space="preserve"> r. rzeczoznawca majątkowy sporządził operat </w:t>
      </w:r>
      <w:r w:rsidR="00B26F21">
        <w:rPr>
          <w:szCs w:val="20"/>
        </w:rPr>
        <w:t xml:space="preserve">                   </w:t>
      </w:r>
      <w:r w:rsidRPr="00B26F21">
        <w:rPr>
          <w:szCs w:val="20"/>
        </w:rPr>
        <w:t xml:space="preserve">szacunkowy dla nieruchomości położonej we Wrocławiu przy </w:t>
      </w:r>
      <w:r w:rsidR="00B26F21" w:rsidRPr="00B26F21">
        <w:rPr>
          <w:szCs w:val="20"/>
        </w:rPr>
        <w:t>ul. Bezpiecznej</w:t>
      </w:r>
      <w:r w:rsidRPr="00B26F21">
        <w:rPr>
          <w:szCs w:val="20"/>
        </w:rPr>
        <w:t xml:space="preserve">, </w:t>
      </w:r>
      <w:r w:rsidR="00B26F21">
        <w:rPr>
          <w:szCs w:val="20"/>
        </w:rPr>
        <w:t xml:space="preserve">                     </w:t>
      </w:r>
      <w:r w:rsidRPr="00B26F21">
        <w:rPr>
          <w:szCs w:val="20"/>
        </w:rPr>
        <w:t>zabudowanej boks</w:t>
      </w:r>
      <w:r w:rsidR="00B26F21" w:rsidRPr="00B26F21">
        <w:rPr>
          <w:szCs w:val="20"/>
        </w:rPr>
        <w:t>ami</w:t>
      </w:r>
      <w:r w:rsidRPr="00B26F21">
        <w:rPr>
          <w:szCs w:val="20"/>
        </w:rPr>
        <w:t xml:space="preserve"> garażowym</w:t>
      </w:r>
      <w:r w:rsidR="00B26F21" w:rsidRPr="00B26F21">
        <w:rPr>
          <w:szCs w:val="20"/>
        </w:rPr>
        <w:t>i</w:t>
      </w:r>
      <w:r w:rsidRPr="00B26F21">
        <w:rPr>
          <w:szCs w:val="20"/>
        </w:rPr>
        <w:t xml:space="preserve">, oznaczonej geodezyjnie jako dz. nr </w:t>
      </w:r>
      <w:r w:rsidR="00B26F21" w:rsidRPr="00B26F21">
        <w:rPr>
          <w:szCs w:val="20"/>
        </w:rPr>
        <w:t>21,</w:t>
      </w:r>
      <w:r w:rsidRPr="00B26F21">
        <w:rPr>
          <w:szCs w:val="20"/>
        </w:rPr>
        <w:t xml:space="preserve"> AM-</w:t>
      </w:r>
      <w:r w:rsidR="00B26F21" w:rsidRPr="00B26F21">
        <w:rPr>
          <w:szCs w:val="20"/>
        </w:rPr>
        <w:t>8,</w:t>
      </w:r>
      <w:r w:rsidRPr="00B26F21">
        <w:rPr>
          <w:szCs w:val="20"/>
        </w:rPr>
        <w:t xml:space="preserve"> obręb</w:t>
      </w:r>
      <w:r w:rsidR="00B26F21" w:rsidRPr="00B26F21">
        <w:rPr>
          <w:szCs w:val="20"/>
        </w:rPr>
        <w:t xml:space="preserve"> Różanka</w:t>
      </w:r>
      <w:r w:rsidRPr="00B26F21">
        <w:rPr>
          <w:szCs w:val="20"/>
        </w:rPr>
        <w:t>.</w:t>
      </w:r>
    </w:p>
    <w:p w:rsidR="001957DF" w:rsidRPr="00B26F21" w:rsidRDefault="001957DF" w:rsidP="00EC3CDB">
      <w:pPr>
        <w:pStyle w:val="11Trescpisma"/>
        <w:jc w:val="left"/>
        <w:rPr>
          <w:szCs w:val="20"/>
        </w:rPr>
      </w:pPr>
      <w:r w:rsidRPr="00B26F21">
        <w:rPr>
          <w:szCs w:val="20"/>
        </w:rPr>
        <w:t>W oparciu o ww. opracowania ustalono:</w:t>
      </w:r>
    </w:p>
    <w:p w:rsidR="001957DF" w:rsidRPr="00B26F21" w:rsidRDefault="001957DF" w:rsidP="00EC3CDB">
      <w:pPr>
        <w:pStyle w:val="11Trescpisma"/>
        <w:numPr>
          <w:ilvl w:val="0"/>
          <w:numId w:val="28"/>
        </w:numPr>
        <w:jc w:val="left"/>
        <w:rPr>
          <w:szCs w:val="20"/>
        </w:rPr>
      </w:pPr>
      <w:r w:rsidRPr="00B26F21">
        <w:rPr>
          <w:szCs w:val="20"/>
        </w:rPr>
        <w:t xml:space="preserve">wartość prawa własności gruntu na kwotę – </w:t>
      </w:r>
      <w:r w:rsidR="00B26F21" w:rsidRPr="00B26F21">
        <w:rPr>
          <w:b/>
          <w:bCs/>
          <w:szCs w:val="20"/>
        </w:rPr>
        <w:t>441 540,00</w:t>
      </w:r>
      <w:r w:rsidRPr="00B26F21">
        <w:rPr>
          <w:b/>
          <w:bCs/>
          <w:szCs w:val="20"/>
        </w:rPr>
        <w:t xml:space="preserve"> zł</w:t>
      </w:r>
      <w:r w:rsidRPr="00B26F21">
        <w:rPr>
          <w:szCs w:val="20"/>
        </w:rPr>
        <w:t xml:space="preserve"> (słownie: </w:t>
      </w:r>
      <w:r w:rsidR="00EC3CDB">
        <w:rPr>
          <w:szCs w:val="20"/>
        </w:rPr>
        <w:t xml:space="preserve">                  </w:t>
      </w:r>
      <w:r w:rsidR="00B26F21" w:rsidRPr="00B26F21">
        <w:rPr>
          <w:szCs w:val="20"/>
        </w:rPr>
        <w:t>czterysta czterdzieści tysięcy pięćset czterdzieści złotych</w:t>
      </w:r>
      <w:r w:rsidRPr="00B26F21">
        <w:rPr>
          <w:szCs w:val="20"/>
        </w:rPr>
        <w:t>),</w:t>
      </w:r>
    </w:p>
    <w:p w:rsidR="001957DF" w:rsidRPr="00B26F21" w:rsidRDefault="001957DF" w:rsidP="00EC3CDB">
      <w:pPr>
        <w:pStyle w:val="11Trescpisma"/>
        <w:numPr>
          <w:ilvl w:val="0"/>
          <w:numId w:val="28"/>
        </w:numPr>
        <w:jc w:val="left"/>
        <w:rPr>
          <w:szCs w:val="20"/>
        </w:rPr>
      </w:pPr>
      <w:r w:rsidRPr="00B26F21">
        <w:rPr>
          <w:szCs w:val="20"/>
        </w:rPr>
        <w:t xml:space="preserve">wartość prawa użytkowania wieczystego gruntu na kwotę – </w:t>
      </w:r>
      <w:r w:rsidR="00B26F21" w:rsidRPr="00B26F21">
        <w:rPr>
          <w:b/>
          <w:bCs/>
          <w:szCs w:val="20"/>
        </w:rPr>
        <w:t>315 520,00</w:t>
      </w:r>
      <w:r w:rsidRPr="00B26F21">
        <w:rPr>
          <w:b/>
          <w:bCs/>
          <w:szCs w:val="20"/>
        </w:rPr>
        <w:t xml:space="preserve"> zł</w:t>
      </w:r>
      <w:r w:rsidRPr="00B26F21">
        <w:rPr>
          <w:szCs w:val="20"/>
        </w:rPr>
        <w:t xml:space="preserve">                (słownie: </w:t>
      </w:r>
      <w:r w:rsidR="00B26F21" w:rsidRPr="00B26F21">
        <w:rPr>
          <w:szCs w:val="20"/>
        </w:rPr>
        <w:t>trzysta piętnaście tysięcy pięćset dwadzieścia złotych</w:t>
      </w:r>
      <w:r w:rsidRPr="00B26F21">
        <w:rPr>
          <w:szCs w:val="20"/>
        </w:rPr>
        <w:t>)</w:t>
      </w:r>
    </w:p>
    <w:p w:rsidR="001957DF" w:rsidRPr="00B26F21" w:rsidRDefault="001957DF" w:rsidP="00EC3CDB">
      <w:pPr>
        <w:pStyle w:val="11Trescpisma"/>
        <w:jc w:val="left"/>
        <w:rPr>
          <w:szCs w:val="20"/>
        </w:rPr>
      </w:pPr>
      <w:r w:rsidRPr="00B26F21">
        <w:rPr>
          <w:szCs w:val="20"/>
        </w:rPr>
        <w:t xml:space="preserve">Zatem opłata należna za przekształcenie prawa użytkowania wieczystego w prawo </w:t>
      </w:r>
      <w:r w:rsidR="00B26F21" w:rsidRPr="00B26F21">
        <w:rPr>
          <w:szCs w:val="20"/>
        </w:rPr>
        <w:t xml:space="preserve">                      </w:t>
      </w:r>
      <w:r w:rsidRPr="00B26F21">
        <w:rPr>
          <w:szCs w:val="20"/>
        </w:rPr>
        <w:t xml:space="preserve">własności nieruchomości, która stanowi różnicę pomiędzy wartością prawa </w:t>
      </w:r>
      <w:r w:rsidR="00EC3CDB">
        <w:rPr>
          <w:szCs w:val="20"/>
        </w:rPr>
        <w:t xml:space="preserve">                   </w:t>
      </w:r>
      <w:r w:rsidRPr="00B26F21">
        <w:rPr>
          <w:szCs w:val="20"/>
        </w:rPr>
        <w:t>wł</w:t>
      </w:r>
      <w:r w:rsidRPr="00B26F21">
        <w:rPr>
          <w:szCs w:val="20"/>
        </w:rPr>
        <w:t>a</w:t>
      </w:r>
      <w:r w:rsidRPr="00B26F21">
        <w:rPr>
          <w:szCs w:val="20"/>
        </w:rPr>
        <w:t xml:space="preserve">sności a wartością prawa użytkowania wieczystego gruntu </w:t>
      </w:r>
      <w:r w:rsidRPr="00B26F21">
        <w:rPr>
          <w:b/>
          <w:bCs/>
          <w:szCs w:val="20"/>
        </w:rPr>
        <w:t>wynosi:</w:t>
      </w:r>
    </w:p>
    <w:p w:rsidR="001957DF" w:rsidRPr="00B26F21" w:rsidRDefault="00B26F21" w:rsidP="00EC3CDB">
      <w:pPr>
        <w:pStyle w:val="11Trescpisma"/>
        <w:jc w:val="left"/>
        <w:rPr>
          <w:szCs w:val="20"/>
        </w:rPr>
      </w:pPr>
      <w:r w:rsidRPr="00B26F21">
        <w:rPr>
          <w:b/>
          <w:bCs/>
          <w:szCs w:val="20"/>
        </w:rPr>
        <w:t>126 020,00</w:t>
      </w:r>
      <w:r w:rsidR="001957DF" w:rsidRPr="00B26F21">
        <w:rPr>
          <w:b/>
          <w:bCs/>
          <w:szCs w:val="20"/>
        </w:rPr>
        <w:t xml:space="preserve"> zł</w:t>
      </w:r>
    </w:p>
    <w:p w:rsidR="001957DF" w:rsidRPr="00B26F21" w:rsidRDefault="001957DF" w:rsidP="00EC3CDB">
      <w:pPr>
        <w:pStyle w:val="11Trescpisma"/>
        <w:jc w:val="left"/>
        <w:rPr>
          <w:b/>
          <w:szCs w:val="20"/>
        </w:rPr>
      </w:pPr>
      <w:r w:rsidRPr="00B26F21">
        <w:rPr>
          <w:b/>
          <w:szCs w:val="20"/>
        </w:rPr>
        <w:t xml:space="preserve">(słownie: </w:t>
      </w:r>
      <w:r w:rsidR="00B26F21" w:rsidRPr="00B26F21">
        <w:rPr>
          <w:b/>
          <w:szCs w:val="20"/>
        </w:rPr>
        <w:t>sto dwadzieścia sześć tysięcy dwadzieścia złotych)</w:t>
      </w:r>
    </w:p>
    <w:p w:rsidR="00B26F21" w:rsidRPr="00B26F21" w:rsidRDefault="00B26F21" w:rsidP="00EC3CDB">
      <w:pPr>
        <w:pStyle w:val="11Trescpisma"/>
        <w:jc w:val="left"/>
        <w:rPr>
          <w:b/>
          <w:szCs w:val="20"/>
        </w:rPr>
      </w:pPr>
      <w:r w:rsidRPr="00B26F21">
        <w:rPr>
          <w:b/>
          <w:szCs w:val="20"/>
        </w:rPr>
        <w:t xml:space="preserve">i </w:t>
      </w:r>
      <w:r w:rsidR="00031B4F">
        <w:rPr>
          <w:b/>
          <w:szCs w:val="20"/>
        </w:rPr>
        <w:t>jest płatna</w:t>
      </w:r>
      <w:r w:rsidRPr="00B26F21">
        <w:rPr>
          <w:b/>
          <w:szCs w:val="20"/>
        </w:rPr>
        <w:t xml:space="preserve"> w </w:t>
      </w:r>
      <w:r w:rsidR="00271F33">
        <w:rPr>
          <w:b/>
          <w:szCs w:val="20"/>
        </w:rPr>
        <w:t xml:space="preserve">kwocie wyliczanej zgodnie z </w:t>
      </w:r>
      <w:r w:rsidRPr="00B26F21">
        <w:rPr>
          <w:b/>
          <w:szCs w:val="20"/>
        </w:rPr>
        <w:t>udział</w:t>
      </w:r>
      <w:r w:rsidR="00271F33">
        <w:rPr>
          <w:b/>
          <w:szCs w:val="20"/>
        </w:rPr>
        <w:t>em</w:t>
      </w:r>
      <w:r w:rsidRPr="00B26F21">
        <w:rPr>
          <w:b/>
          <w:szCs w:val="20"/>
        </w:rPr>
        <w:t xml:space="preserve"> w nieruchomości</w:t>
      </w:r>
      <w:r w:rsidR="00271F33">
        <w:rPr>
          <w:b/>
          <w:szCs w:val="20"/>
        </w:rPr>
        <w:t>,</w:t>
      </w:r>
      <w:r w:rsidRPr="00B26F21">
        <w:rPr>
          <w:b/>
          <w:szCs w:val="20"/>
        </w:rPr>
        <w:t xml:space="preserve"> przysługującym </w:t>
      </w:r>
      <w:r>
        <w:rPr>
          <w:b/>
          <w:szCs w:val="20"/>
        </w:rPr>
        <w:t xml:space="preserve">poszczególnym </w:t>
      </w:r>
      <w:r w:rsidRPr="00B26F21">
        <w:rPr>
          <w:b/>
          <w:szCs w:val="20"/>
        </w:rPr>
        <w:t>użytkownikom  wieczystym.</w:t>
      </w:r>
    </w:p>
    <w:p w:rsidR="001957DF" w:rsidRPr="00B26F21" w:rsidRDefault="001957DF" w:rsidP="00EC3CDB">
      <w:pPr>
        <w:pStyle w:val="11Trescpisma"/>
        <w:suppressAutoHyphens/>
        <w:spacing w:before="0"/>
        <w:jc w:val="left"/>
        <w:rPr>
          <w:b/>
          <w:szCs w:val="20"/>
        </w:rPr>
      </w:pPr>
    </w:p>
    <w:p w:rsidR="001957DF" w:rsidRPr="00B26F21" w:rsidRDefault="00B26F21" w:rsidP="00EC3CDB">
      <w:pPr>
        <w:pStyle w:val="11Trescpisma"/>
        <w:jc w:val="left"/>
        <w:rPr>
          <w:szCs w:val="20"/>
        </w:rPr>
      </w:pPr>
      <w:r w:rsidRPr="00B26F21">
        <w:rPr>
          <w:szCs w:val="20"/>
        </w:rPr>
        <w:lastRenderedPageBreak/>
        <w:t>Z</w:t>
      </w:r>
      <w:r w:rsidR="001957DF" w:rsidRPr="00B26F21">
        <w:rPr>
          <w:szCs w:val="20"/>
        </w:rPr>
        <w:t>godnie z art. 4 ust.3</w:t>
      </w:r>
      <w:r w:rsidR="00031B4F">
        <w:rPr>
          <w:szCs w:val="20"/>
        </w:rPr>
        <w:t xml:space="preserve"> ustawy</w:t>
      </w:r>
      <w:r w:rsidR="001957DF" w:rsidRPr="00B26F21">
        <w:rPr>
          <w:szCs w:val="20"/>
        </w:rPr>
        <w:t xml:space="preserve"> opłata z tytułu przekształcenia może być uiszczona </w:t>
      </w:r>
      <w:r w:rsidR="00031B4F">
        <w:rPr>
          <w:szCs w:val="20"/>
        </w:rPr>
        <w:t xml:space="preserve">                    </w:t>
      </w:r>
      <w:r w:rsidR="001957DF" w:rsidRPr="00B26F21">
        <w:rPr>
          <w:i/>
          <w:iCs/>
          <w:szCs w:val="20"/>
        </w:rPr>
        <w:t>jednorazowo, jak również na wniosek może zostać rozłożona na oprocentowane raty</w:t>
      </w:r>
      <w:r w:rsidR="001957DF" w:rsidRPr="00B26F21">
        <w:rPr>
          <w:szCs w:val="20"/>
        </w:rPr>
        <w:t xml:space="preserve">, na czas nie krótszy niż 10 lat i nie dłuższy niż 20 lat, chyba że wnioskodawca wystąpi o okres krótszy niż 10 lat. Nieuiszczona część opłaty, rozłożona na raty, podlega oprocentowaniu przy zastosowaniu stopy procentowej równej stopie </w:t>
      </w:r>
      <w:r w:rsidR="00EC3CDB">
        <w:rPr>
          <w:szCs w:val="20"/>
        </w:rPr>
        <w:t xml:space="preserve">               </w:t>
      </w:r>
      <w:r w:rsidR="001957DF" w:rsidRPr="00B26F21">
        <w:rPr>
          <w:szCs w:val="20"/>
        </w:rPr>
        <w:t>r</w:t>
      </w:r>
      <w:r w:rsidR="001957DF" w:rsidRPr="00B26F21">
        <w:rPr>
          <w:szCs w:val="20"/>
        </w:rPr>
        <w:t>e</w:t>
      </w:r>
      <w:r w:rsidR="001957DF" w:rsidRPr="00B26F21">
        <w:rPr>
          <w:szCs w:val="20"/>
        </w:rPr>
        <w:t>dyskonta weksli stosowanej przez Narodowy Bank</w:t>
      </w:r>
      <w:r w:rsidR="00031B4F">
        <w:rPr>
          <w:szCs w:val="20"/>
        </w:rPr>
        <w:t xml:space="preserve"> </w:t>
      </w:r>
      <w:r w:rsidR="001957DF" w:rsidRPr="00B26F21">
        <w:rPr>
          <w:szCs w:val="20"/>
        </w:rPr>
        <w:t>Polski. Wierzytelność z tytułu opłaty podlega zabezpieczeniu hipoteką przymusową na nieruchomości objętej przekształceniem prawa użytkowania wieczystego w prawo własności. Podstawą wpisu hipoteki jest ostateczna decyzja o przekształceniu prawa</w:t>
      </w:r>
      <w:r w:rsidR="00031B4F">
        <w:rPr>
          <w:szCs w:val="20"/>
        </w:rPr>
        <w:t xml:space="preserve"> </w:t>
      </w:r>
      <w:r w:rsidR="001957DF" w:rsidRPr="00B26F21">
        <w:rPr>
          <w:szCs w:val="20"/>
        </w:rPr>
        <w:t xml:space="preserve">użytkowania </w:t>
      </w:r>
      <w:r w:rsidR="00031B4F">
        <w:rPr>
          <w:szCs w:val="20"/>
        </w:rPr>
        <w:t xml:space="preserve">                     </w:t>
      </w:r>
      <w:r w:rsidR="001957DF" w:rsidRPr="00B26F21">
        <w:rPr>
          <w:szCs w:val="20"/>
        </w:rPr>
        <w:t xml:space="preserve">wieczystego w prawo własności nieruchomości. </w:t>
      </w:r>
      <w:r w:rsidR="00031B4F">
        <w:rPr>
          <w:szCs w:val="20"/>
        </w:rPr>
        <w:t>Zgodnie</w:t>
      </w:r>
      <w:r w:rsidR="001957DF" w:rsidRPr="00B26F21">
        <w:rPr>
          <w:szCs w:val="20"/>
        </w:rPr>
        <w:t xml:space="preserve"> z art. 5a </w:t>
      </w:r>
      <w:r w:rsidR="00031B4F">
        <w:rPr>
          <w:szCs w:val="20"/>
        </w:rPr>
        <w:t xml:space="preserve">przepisy ustawy </w:t>
      </w:r>
      <w:r w:rsidR="001957DF" w:rsidRPr="00B26F21">
        <w:rPr>
          <w:szCs w:val="20"/>
        </w:rPr>
        <w:t>stosuje się</w:t>
      </w:r>
      <w:r w:rsidRPr="00B26F21">
        <w:rPr>
          <w:szCs w:val="20"/>
        </w:rPr>
        <w:t xml:space="preserve"> </w:t>
      </w:r>
      <w:r w:rsidR="001957DF" w:rsidRPr="00B26F21">
        <w:rPr>
          <w:szCs w:val="20"/>
        </w:rPr>
        <w:t>z uwzględnieniem przepisów</w:t>
      </w:r>
      <w:r w:rsidR="00031B4F">
        <w:rPr>
          <w:szCs w:val="20"/>
        </w:rPr>
        <w:t xml:space="preserve"> </w:t>
      </w:r>
      <w:r w:rsidR="001957DF" w:rsidRPr="00B26F21">
        <w:rPr>
          <w:szCs w:val="20"/>
        </w:rPr>
        <w:t>o pomocy publicznej. W związku z tym, ewentualny wniosek</w:t>
      </w:r>
      <w:r w:rsidRPr="00B26F21">
        <w:rPr>
          <w:szCs w:val="20"/>
        </w:rPr>
        <w:t xml:space="preserve"> o </w:t>
      </w:r>
      <w:r w:rsidR="001957DF" w:rsidRPr="00B26F21">
        <w:rPr>
          <w:szCs w:val="20"/>
        </w:rPr>
        <w:t>rozłożenie opłaty za przekształcenie na raty zgodnie z art.4 ust 3 i 4 ustawy, będzie rozpatrywany w świetle przepisów o pomocy publicznej, zgodnie z ustawą z dnia 30 kwietnia 2004 r. o postępowaniu w sprawach</w:t>
      </w:r>
      <w:r w:rsidR="00031B4F">
        <w:rPr>
          <w:szCs w:val="20"/>
        </w:rPr>
        <w:t xml:space="preserve">                     </w:t>
      </w:r>
      <w:r w:rsidR="001957DF" w:rsidRPr="00B26F21">
        <w:rPr>
          <w:szCs w:val="20"/>
        </w:rPr>
        <w:t>dotyczących pomocy pu</w:t>
      </w:r>
      <w:r w:rsidR="00031B4F">
        <w:rPr>
          <w:szCs w:val="20"/>
        </w:rPr>
        <w:t>blicznej (</w:t>
      </w:r>
      <w:r w:rsidR="001957DF" w:rsidRPr="00B26F21">
        <w:rPr>
          <w:szCs w:val="20"/>
        </w:rPr>
        <w:t>tj. Dz. U. z 20</w:t>
      </w:r>
      <w:r w:rsidRPr="00B26F21">
        <w:rPr>
          <w:szCs w:val="20"/>
        </w:rPr>
        <w:t>21</w:t>
      </w:r>
      <w:r w:rsidR="001957DF" w:rsidRPr="00B26F21">
        <w:rPr>
          <w:szCs w:val="20"/>
        </w:rPr>
        <w:t xml:space="preserve"> r., poz.</w:t>
      </w:r>
      <w:r w:rsidRPr="00B26F21">
        <w:rPr>
          <w:szCs w:val="20"/>
        </w:rPr>
        <w:t>743</w:t>
      </w:r>
      <w:r w:rsidR="001957DF" w:rsidRPr="00B26F21">
        <w:rPr>
          <w:szCs w:val="20"/>
        </w:rPr>
        <w:t xml:space="preserve">). </w:t>
      </w:r>
    </w:p>
    <w:p w:rsidR="00B26F21" w:rsidRPr="00B26F21" w:rsidRDefault="00031B4F" w:rsidP="00EC3CDB">
      <w:pPr>
        <w:pStyle w:val="11Trescpisma"/>
        <w:jc w:val="left"/>
        <w:rPr>
          <w:szCs w:val="20"/>
        </w:rPr>
      </w:pPr>
      <w:r>
        <w:rPr>
          <w:szCs w:val="20"/>
        </w:rPr>
        <w:t>Jednocześnie z</w:t>
      </w:r>
      <w:r w:rsidR="00B26F21" w:rsidRPr="00B26F21">
        <w:rPr>
          <w:szCs w:val="20"/>
        </w:rPr>
        <w:t>awiadamiam, że zostało zakończone postępowanie dowodowe</w:t>
      </w:r>
      <w:r>
        <w:rPr>
          <w:szCs w:val="20"/>
        </w:rPr>
        <w:t xml:space="preserve">                   </w:t>
      </w:r>
      <w:r w:rsidR="00B26F21" w:rsidRPr="00B26F21">
        <w:rPr>
          <w:szCs w:val="20"/>
        </w:rPr>
        <w:t xml:space="preserve"> w </w:t>
      </w:r>
      <w:r>
        <w:rPr>
          <w:szCs w:val="20"/>
        </w:rPr>
        <w:t xml:space="preserve">wyżej opisanej sprawie. </w:t>
      </w:r>
      <w:r w:rsidR="00B26F21" w:rsidRPr="00B26F21">
        <w:rPr>
          <w:szCs w:val="20"/>
        </w:rPr>
        <w:t>Zgodnie z art. 10 § 1 k.p.a. stronom przysługuje prawo zapoznania</w:t>
      </w:r>
      <w:r>
        <w:rPr>
          <w:szCs w:val="20"/>
        </w:rPr>
        <w:t xml:space="preserve"> z aktami</w:t>
      </w:r>
      <w:r w:rsidR="00B26F21" w:rsidRPr="00B26F21">
        <w:rPr>
          <w:szCs w:val="20"/>
        </w:rPr>
        <w:t xml:space="preserve"> sprawy oraz prawo do wypowiedzenia się co do zebranych dowodów i materiałów oraz zgłoszonych żądań przed wydaniem decyzji.</w:t>
      </w:r>
    </w:p>
    <w:p w:rsidR="00B26F21" w:rsidRPr="00B26F21" w:rsidRDefault="00B26F21" w:rsidP="00EC3CDB">
      <w:pPr>
        <w:pStyle w:val="14StanowiskoPodpisujacego"/>
        <w:spacing w:before="120"/>
        <w:jc w:val="left"/>
        <w:rPr>
          <w:sz w:val="20"/>
          <w:szCs w:val="20"/>
        </w:rPr>
      </w:pPr>
      <w:r w:rsidRPr="00B26F21">
        <w:rPr>
          <w:sz w:val="20"/>
          <w:szCs w:val="20"/>
        </w:rPr>
        <w:t>Z aktami sprawy można się zapoznać w ciągu 7 dni od daty doręczenia               zawiadomienia, w godzinach od 9ºº do 14ºº, w siedzibie Wydziału Nieruchomości Skarbu Państwa, przy ul. Kuźniczej 43-45 we Wrocławiu. Po upływie                               wyznaczonego terminu zostanie wydana decyzja rozstrzygająca sprawę na                        podstawie zebranego materiału dowodowego.</w:t>
      </w:r>
    </w:p>
    <w:p w:rsidR="00B26F21" w:rsidRPr="00B26F21" w:rsidRDefault="00B26F21" w:rsidP="00EC3CDB">
      <w:pPr>
        <w:autoSpaceDE w:val="0"/>
        <w:autoSpaceDN w:val="0"/>
        <w:adjustRightInd w:val="0"/>
        <w:spacing w:before="120" w:after="12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F21">
        <w:rPr>
          <w:rFonts w:ascii="Verdana" w:hAnsi="Verdana" w:cs="Verdana"/>
          <w:b/>
          <w:bCs/>
          <w:color w:val="000000"/>
          <w:sz w:val="20"/>
          <w:szCs w:val="20"/>
        </w:rPr>
        <w:t>W przypadku zamiaru skorzystania z ww. uprawnień, uprzejmie proszę                 o kontakt telefoniczny z pracownikiem urzędu pod numerem</w:t>
      </w:r>
      <w:r w:rsidR="00031B4F">
        <w:rPr>
          <w:rFonts w:ascii="Verdana" w:hAnsi="Verdana" w:cs="Verdana"/>
          <w:b/>
          <w:bCs/>
          <w:color w:val="000000"/>
          <w:sz w:val="20"/>
          <w:szCs w:val="20"/>
        </w:rPr>
        <w:t xml:space="preserve"> telefonu:                   </w:t>
      </w:r>
      <w:r w:rsidRPr="00B26F21">
        <w:rPr>
          <w:rFonts w:ascii="Verdana" w:hAnsi="Verdana" w:cs="Verdana"/>
          <w:b/>
          <w:bCs/>
          <w:color w:val="000000"/>
          <w:sz w:val="20"/>
          <w:szCs w:val="20"/>
        </w:rPr>
        <w:t xml:space="preserve"> 71 799 69 17</w:t>
      </w:r>
      <w:r w:rsidR="00031B4F">
        <w:rPr>
          <w:rFonts w:ascii="Verdana" w:hAnsi="Verdana" w:cs="Verdana"/>
          <w:b/>
          <w:bCs/>
          <w:color w:val="000000"/>
          <w:sz w:val="20"/>
          <w:szCs w:val="20"/>
        </w:rPr>
        <w:t xml:space="preserve">, 71 799 69 16, 71 799 69 15 lub </w:t>
      </w:r>
      <w:r w:rsidRPr="00B26F21">
        <w:rPr>
          <w:rFonts w:ascii="Verdana" w:hAnsi="Verdana" w:cs="Verdana"/>
          <w:b/>
          <w:bCs/>
          <w:color w:val="000000"/>
          <w:sz w:val="20"/>
          <w:szCs w:val="20"/>
        </w:rPr>
        <w:t xml:space="preserve">71 799 69 00, celem uzgodnienia terminu spotkania. </w:t>
      </w:r>
    </w:p>
    <w:p w:rsidR="00B26F21" w:rsidRPr="00B26F21" w:rsidRDefault="00B26F21" w:rsidP="00EC3CDB">
      <w:pPr>
        <w:autoSpaceDE w:val="0"/>
        <w:autoSpaceDN w:val="0"/>
        <w:adjustRightInd w:val="0"/>
        <w:spacing w:before="120"/>
        <w:rPr>
          <w:rFonts w:ascii="Verdana" w:hAnsi="Verdana"/>
          <w:b/>
          <w:sz w:val="20"/>
          <w:szCs w:val="20"/>
        </w:rPr>
      </w:pPr>
      <w:r w:rsidRPr="00B26F21">
        <w:rPr>
          <w:rFonts w:ascii="Verdana" w:hAnsi="Verdana" w:cs="Verdana"/>
          <w:color w:val="000000"/>
          <w:sz w:val="20"/>
          <w:szCs w:val="20"/>
        </w:rPr>
        <w:t xml:space="preserve">Mając na uwadze z § 25 ust. 1 pkt. 2d Rozporządzenia Rady Ministrów z dnia                                   </w:t>
      </w:r>
      <w:r w:rsidRPr="00B26F21">
        <w:rPr>
          <w:rFonts w:ascii="Verdana" w:hAnsi="Verdana"/>
          <w:color w:val="000000"/>
          <w:sz w:val="20"/>
          <w:szCs w:val="20"/>
        </w:rPr>
        <w:t xml:space="preserve">6 maja 2021 r. </w:t>
      </w:r>
      <w:r w:rsidRPr="00B26F21">
        <w:rPr>
          <w:rFonts w:ascii="Verdana" w:hAnsi="Verdana" w:cs="Verdana"/>
          <w:i/>
          <w:iCs/>
          <w:color w:val="000000"/>
          <w:sz w:val="20"/>
          <w:szCs w:val="20"/>
        </w:rPr>
        <w:t xml:space="preserve">w sprawie ustanowienia określonych ograniczeń, nakazów                                 i zakazów w związku z wystąpieniem stanu epidemii (Dz. U. z 2021 r., poz. 861                   z </w:t>
      </w:r>
      <w:proofErr w:type="spellStart"/>
      <w:r w:rsidRPr="00B26F21">
        <w:rPr>
          <w:rFonts w:ascii="Verdana" w:hAnsi="Verdana" w:cs="Verdana"/>
          <w:i/>
          <w:iCs/>
          <w:color w:val="000000"/>
          <w:sz w:val="20"/>
          <w:szCs w:val="20"/>
        </w:rPr>
        <w:t>późn.zm</w:t>
      </w:r>
      <w:proofErr w:type="spellEnd"/>
      <w:r w:rsidRPr="00B26F21">
        <w:rPr>
          <w:rFonts w:ascii="Verdana" w:hAnsi="Verdana" w:cs="Verdana"/>
          <w:i/>
          <w:iCs/>
          <w:color w:val="000000"/>
          <w:sz w:val="20"/>
          <w:szCs w:val="20"/>
        </w:rPr>
        <w:t>)</w:t>
      </w:r>
      <w:r w:rsidRPr="00B26F21">
        <w:rPr>
          <w:rFonts w:ascii="Verdana" w:hAnsi="Verdana" w:cs="Verdana"/>
          <w:color w:val="000000"/>
          <w:sz w:val="20"/>
          <w:szCs w:val="20"/>
        </w:rPr>
        <w:t>, w budynkach użyteczności publicznej przeznaczonych na potrzeby administracji publicznej, obowiązuje zakrywanie, przy pomocy maseczki,                      ust i nosa.</w:t>
      </w:r>
    </w:p>
    <w:p w:rsidR="001957DF" w:rsidRPr="00B26F21" w:rsidRDefault="001957DF" w:rsidP="00EC3CDB">
      <w:pPr>
        <w:pStyle w:val="14StanowiskoPodpisujacego"/>
        <w:jc w:val="left"/>
        <w:rPr>
          <w:sz w:val="20"/>
          <w:szCs w:val="20"/>
        </w:rPr>
      </w:pPr>
    </w:p>
    <w:p w:rsidR="00782C60" w:rsidRPr="00B26F21" w:rsidRDefault="00782C60" w:rsidP="00EC3CDB">
      <w:pPr>
        <w:pStyle w:val="11Trescpisma"/>
        <w:spacing w:before="0" w:line="360" w:lineRule="auto"/>
        <w:jc w:val="left"/>
        <w:rPr>
          <w:szCs w:val="20"/>
        </w:rPr>
      </w:pPr>
    </w:p>
    <w:p w:rsidR="00782C60" w:rsidRPr="00B26F21" w:rsidRDefault="00782C60" w:rsidP="00EC3CDB">
      <w:pPr>
        <w:pStyle w:val="14StanowiskoPodpisujacego"/>
        <w:jc w:val="left"/>
        <w:rPr>
          <w:sz w:val="20"/>
          <w:szCs w:val="20"/>
        </w:rPr>
      </w:pPr>
    </w:p>
    <w:p w:rsidR="00782C60" w:rsidRPr="00B26F21" w:rsidRDefault="00782C60" w:rsidP="00EC3CDB">
      <w:pPr>
        <w:pStyle w:val="14StanowiskoPodpisujacego"/>
        <w:jc w:val="left"/>
        <w:rPr>
          <w:sz w:val="20"/>
          <w:szCs w:val="20"/>
        </w:rPr>
      </w:pPr>
    </w:p>
    <w:p w:rsidR="00782C60" w:rsidRDefault="00782C60" w:rsidP="00EC3CDB">
      <w:pPr>
        <w:pStyle w:val="14StanowiskoPodpisujacego"/>
        <w:jc w:val="left"/>
      </w:pPr>
    </w:p>
    <w:p w:rsidR="00782C60" w:rsidRDefault="00782C60" w:rsidP="00EC3CDB">
      <w:pPr>
        <w:pStyle w:val="14StanowiskoPodpisujacego"/>
      </w:pPr>
    </w:p>
    <w:p w:rsidR="00FC0353" w:rsidRDefault="00FC0353" w:rsidP="00EC3CDB">
      <w:pPr>
        <w:pStyle w:val="14StanowiskoPodpisujacego"/>
      </w:pPr>
      <w:r>
        <w:t>Z up</w:t>
      </w:r>
      <w:r w:rsidR="00A83951">
        <w:t>oważnienia</w:t>
      </w:r>
      <w:r>
        <w:t xml:space="preserve"> PREZYDENTA</w:t>
      </w:r>
    </w:p>
    <w:p w:rsidR="00FC0353" w:rsidRDefault="00031B4F" w:rsidP="00EC3CDB">
      <w:pPr>
        <w:pStyle w:val="14StanowiskoPodpisujacego"/>
      </w:pPr>
      <w:r>
        <w:t>Jolanta Stańczyk</w:t>
      </w:r>
    </w:p>
    <w:p w:rsidR="00782C60" w:rsidRPr="00782C60" w:rsidRDefault="00EC3CDB" w:rsidP="00EC3CDB">
      <w:pPr>
        <w:pStyle w:val="14StanowiskoPodpisujacego"/>
      </w:pPr>
      <w:r>
        <w:t xml:space="preserve">KIEROWNIK DZIAŁU </w:t>
      </w:r>
      <w:r w:rsidR="00031B4F">
        <w:t>REGULACJI STANÓW PRA</w:t>
      </w:r>
      <w:r w:rsidR="00031B4F">
        <w:t>W</w:t>
      </w:r>
      <w:r w:rsidR="00031B4F">
        <w:t>NYCH</w:t>
      </w:r>
    </w:p>
    <w:p w:rsidR="00D23966" w:rsidRDefault="00D23966" w:rsidP="00EC3CDB">
      <w:pPr>
        <w:pStyle w:val="14StanowiskoPodpisujacego"/>
      </w:pPr>
    </w:p>
    <w:p w:rsidR="007878BA" w:rsidRDefault="007878BA" w:rsidP="00AB60B5">
      <w:pPr>
        <w:pStyle w:val="15Spraweprowadzi"/>
      </w:pPr>
    </w:p>
    <w:sectPr w:rsidR="007878B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B4F" w:rsidRDefault="00031B4F">
      <w:r>
        <w:separator/>
      </w:r>
    </w:p>
  </w:endnote>
  <w:endnote w:type="continuationSeparator" w:id="0">
    <w:p w:rsidR="00031B4F" w:rsidRDefault="0003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4F" w:rsidRPr="004D6885" w:rsidRDefault="00031B4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368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3683B" w:rsidRPr="004D6885">
      <w:rPr>
        <w:sz w:val="14"/>
        <w:szCs w:val="14"/>
      </w:rPr>
      <w:fldChar w:fldCharType="separate"/>
    </w:r>
    <w:r w:rsidR="00F82132">
      <w:rPr>
        <w:noProof/>
        <w:sz w:val="14"/>
        <w:szCs w:val="14"/>
      </w:rPr>
      <w:t>2</w:t>
    </w:r>
    <w:r w:rsidR="00F368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368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3683B" w:rsidRPr="004D6885">
      <w:rPr>
        <w:sz w:val="14"/>
        <w:szCs w:val="14"/>
      </w:rPr>
      <w:fldChar w:fldCharType="separate"/>
    </w:r>
    <w:r w:rsidR="00F82132">
      <w:rPr>
        <w:noProof/>
        <w:sz w:val="14"/>
        <w:szCs w:val="14"/>
      </w:rPr>
      <w:t>2</w:t>
    </w:r>
    <w:r w:rsidR="00F3683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4F" w:rsidRDefault="00153AC1" w:rsidP="00A22F7D">
    <w:pPr>
      <w:pStyle w:val="Stopka"/>
    </w:pPr>
    <w:r>
      <w:rPr>
        <w:noProof/>
      </w:rPr>
      <w:drawing>
        <wp:inline distT="0" distB="0" distL="0" distR="0">
          <wp:extent cx="1638935" cy="750570"/>
          <wp:effectExtent l="1905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1B4F" w:rsidRDefault="00031B4F" w:rsidP="00A22F7D">
    <w:pPr>
      <w:pStyle w:val="Stopka"/>
    </w:pPr>
  </w:p>
  <w:p w:rsidR="00031B4F" w:rsidRPr="00A22F7D" w:rsidRDefault="00031B4F" w:rsidP="00A22F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B4F" w:rsidRDefault="00031B4F">
      <w:r>
        <w:separator/>
      </w:r>
    </w:p>
  </w:footnote>
  <w:footnote w:type="continuationSeparator" w:id="0">
    <w:p w:rsidR="00031B4F" w:rsidRDefault="00031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4F" w:rsidRDefault="00F3683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4F" w:rsidRDefault="00031B4F" w:rsidP="00A27F20">
    <w:pPr>
      <w:pStyle w:val="Stopka"/>
    </w:pPr>
    <w:r>
      <w:rPr>
        <w:noProof/>
      </w:rPr>
      <w:drawing>
        <wp:inline distT="0" distB="0" distL="0" distR="0">
          <wp:extent cx="3058795" cy="1618615"/>
          <wp:effectExtent l="19050" t="0" r="8255" b="0"/>
          <wp:docPr id="1" name="Obraz 1" descr="[===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===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8795" cy="161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73744">
      <w:rPr>
        <w:noProof/>
      </w:rPr>
      <w:drawing>
        <wp:inline distT="0" distB="0" distL="0" distR="0">
          <wp:extent cx="2049780" cy="1828800"/>
          <wp:effectExtent l="19050" t="0" r="7620" b="0"/>
          <wp:docPr id="4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1B4F" w:rsidRDefault="00031B4F" w:rsidP="00A27F20">
    <w:pPr>
      <w:pStyle w:val="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747A9C"/>
    <w:multiLevelType w:val="hybridMultilevel"/>
    <w:tmpl w:val="0F5CC1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embedSystemFonts/>
  <w:proofState w:spelling="clean"/>
  <w:stylePaneFormatFilter w:val="3F01"/>
  <w:documentProtection w:edit="readOnly" w:enforcement="1" w:cryptProviderType="rsaFull" w:cryptAlgorithmClass="hash" w:cryptAlgorithmType="typeAny" w:cryptAlgorithmSid="4" w:cryptSpinCount="100000" w:hash="qUiLJj+FlTGcDWwxDlnHmhgIn9I=" w:salt="A4YhP45OOl3XQqD7YoJHrw==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5218E"/>
    <w:rsid w:val="00031B4F"/>
    <w:rsid w:val="000932B7"/>
    <w:rsid w:val="00097AEF"/>
    <w:rsid w:val="000C744E"/>
    <w:rsid w:val="000D7D22"/>
    <w:rsid w:val="00121C9F"/>
    <w:rsid w:val="001321AB"/>
    <w:rsid w:val="00143A44"/>
    <w:rsid w:val="00153AC1"/>
    <w:rsid w:val="00180DF6"/>
    <w:rsid w:val="00190D4E"/>
    <w:rsid w:val="0019154D"/>
    <w:rsid w:val="001957DF"/>
    <w:rsid w:val="001A766F"/>
    <w:rsid w:val="002018DC"/>
    <w:rsid w:val="00212334"/>
    <w:rsid w:val="002170D2"/>
    <w:rsid w:val="00256655"/>
    <w:rsid w:val="00271F33"/>
    <w:rsid w:val="002847C6"/>
    <w:rsid w:val="002970A6"/>
    <w:rsid w:val="002B6140"/>
    <w:rsid w:val="002B7EEC"/>
    <w:rsid w:val="002D3348"/>
    <w:rsid w:val="002E5330"/>
    <w:rsid w:val="002F292D"/>
    <w:rsid w:val="002F6384"/>
    <w:rsid w:val="00312D2D"/>
    <w:rsid w:val="00312D72"/>
    <w:rsid w:val="00323052"/>
    <w:rsid w:val="00345256"/>
    <w:rsid w:val="00356461"/>
    <w:rsid w:val="00357E19"/>
    <w:rsid w:val="00382064"/>
    <w:rsid w:val="00384C82"/>
    <w:rsid w:val="00390E6A"/>
    <w:rsid w:val="003A6D02"/>
    <w:rsid w:val="003B4793"/>
    <w:rsid w:val="003E0643"/>
    <w:rsid w:val="003F20D6"/>
    <w:rsid w:val="00400843"/>
    <w:rsid w:val="00410A92"/>
    <w:rsid w:val="0043603E"/>
    <w:rsid w:val="004508B6"/>
    <w:rsid w:val="00452B8B"/>
    <w:rsid w:val="004A21ED"/>
    <w:rsid w:val="004D6885"/>
    <w:rsid w:val="004E5C8D"/>
    <w:rsid w:val="0059163D"/>
    <w:rsid w:val="005A3893"/>
    <w:rsid w:val="005C5E14"/>
    <w:rsid w:val="005D18D1"/>
    <w:rsid w:val="00623E99"/>
    <w:rsid w:val="0065218E"/>
    <w:rsid w:val="006D151E"/>
    <w:rsid w:val="00701FA2"/>
    <w:rsid w:val="007433B9"/>
    <w:rsid w:val="00782C60"/>
    <w:rsid w:val="007878BA"/>
    <w:rsid w:val="007A1066"/>
    <w:rsid w:val="007C4449"/>
    <w:rsid w:val="007D34F7"/>
    <w:rsid w:val="007F1692"/>
    <w:rsid w:val="007F1B42"/>
    <w:rsid w:val="008228CF"/>
    <w:rsid w:val="0088160D"/>
    <w:rsid w:val="008915EE"/>
    <w:rsid w:val="008C7F84"/>
    <w:rsid w:val="008E0AB1"/>
    <w:rsid w:val="008F7D65"/>
    <w:rsid w:val="009123E1"/>
    <w:rsid w:val="00915B72"/>
    <w:rsid w:val="00916B2A"/>
    <w:rsid w:val="00943DDF"/>
    <w:rsid w:val="00956E83"/>
    <w:rsid w:val="009741D6"/>
    <w:rsid w:val="009765D0"/>
    <w:rsid w:val="00984F47"/>
    <w:rsid w:val="009919DE"/>
    <w:rsid w:val="009C2198"/>
    <w:rsid w:val="009E2E75"/>
    <w:rsid w:val="00A005FB"/>
    <w:rsid w:val="00A22F7D"/>
    <w:rsid w:val="00A27F20"/>
    <w:rsid w:val="00A34F9D"/>
    <w:rsid w:val="00A81672"/>
    <w:rsid w:val="00A816F2"/>
    <w:rsid w:val="00A83951"/>
    <w:rsid w:val="00A86D58"/>
    <w:rsid w:val="00AB56BE"/>
    <w:rsid w:val="00AB60B5"/>
    <w:rsid w:val="00AC235C"/>
    <w:rsid w:val="00AF094C"/>
    <w:rsid w:val="00B02AD0"/>
    <w:rsid w:val="00B26F21"/>
    <w:rsid w:val="00B73AF4"/>
    <w:rsid w:val="00B81B31"/>
    <w:rsid w:val="00B906E7"/>
    <w:rsid w:val="00BA0479"/>
    <w:rsid w:val="00BB389F"/>
    <w:rsid w:val="00BB4721"/>
    <w:rsid w:val="00BD035E"/>
    <w:rsid w:val="00C056A7"/>
    <w:rsid w:val="00C2127D"/>
    <w:rsid w:val="00C251A6"/>
    <w:rsid w:val="00C44131"/>
    <w:rsid w:val="00C53C41"/>
    <w:rsid w:val="00CA10FA"/>
    <w:rsid w:val="00CB69C9"/>
    <w:rsid w:val="00CC1016"/>
    <w:rsid w:val="00CD26BE"/>
    <w:rsid w:val="00CD4AC9"/>
    <w:rsid w:val="00CE1491"/>
    <w:rsid w:val="00D05152"/>
    <w:rsid w:val="00D22BB0"/>
    <w:rsid w:val="00D23966"/>
    <w:rsid w:val="00D33992"/>
    <w:rsid w:val="00D50C10"/>
    <w:rsid w:val="00D627A1"/>
    <w:rsid w:val="00D81AFC"/>
    <w:rsid w:val="00D8547D"/>
    <w:rsid w:val="00D90E65"/>
    <w:rsid w:val="00DC191D"/>
    <w:rsid w:val="00DE17B5"/>
    <w:rsid w:val="00E25E6A"/>
    <w:rsid w:val="00E35A19"/>
    <w:rsid w:val="00E52576"/>
    <w:rsid w:val="00E72817"/>
    <w:rsid w:val="00EC3CDB"/>
    <w:rsid w:val="00ED3E79"/>
    <w:rsid w:val="00EF6A99"/>
    <w:rsid w:val="00F261E5"/>
    <w:rsid w:val="00F3683B"/>
    <w:rsid w:val="00F40755"/>
    <w:rsid w:val="00F426EA"/>
    <w:rsid w:val="00F65762"/>
    <w:rsid w:val="00F73744"/>
    <w:rsid w:val="00F80BAB"/>
    <w:rsid w:val="00F8165E"/>
    <w:rsid w:val="00F82132"/>
    <w:rsid w:val="00FB2F82"/>
    <w:rsid w:val="00FB68B6"/>
    <w:rsid w:val="00FB7E24"/>
    <w:rsid w:val="00FC0353"/>
    <w:rsid w:val="00FD1D9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2F7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D90E6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wcity">
    <w:name w:val="Body Text Indent"/>
    <w:basedOn w:val="Normalny"/>
    <w:link w:val="TekstpodstawowywcityZnak"/>
    <w:rsid w:val="00A22F7D"/>
    <w:pPr>
      <w:ind w:firstLine="708"/>
      <w:jc w:val="both"/>
    </w:pPr>
    <w:rPr>
      <w:rFonts w:ascii="Verdana" w:hAnsi="Verdana"/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2F7D"/>
    <w:rPr>
      <w:rFonts w:ascii="Verdana" w:hAnsi="Verdana"/>
      <w:sz w:val="18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22F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2F7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4389</Characters>
  <Application>Microsoft Office Word</Application>
  <DocSecurity>8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umanki03</dc:creator>
  <cp:lastModifiedBy>umanki03</cp:lastModifiedBy>
  <cp:revision>4</cp:revision>
  <cp:lastPrinted>2021-12-10T09:29:00Z</cp:lastPrinted>
  <dcterms:created xsi:type="dcterms:W3CDTF">2021-12-10T09:39:00Z</dcterms:created>
  <dcterms:modified xsi:type="dcterms:W3CDTF">2021-12-10T09:40:00Z</dcterms:modified>
</cp:coreProperties>
</file>