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F64F43">
        <w:rPr>
          <w:rFonts w:ascii="Verdana" w:hAnsi="Verdana"/>
          <w:bCs/>
          <w:sz w:val="28"/>
          <w:szCs w:val="28"/>
        </w:rPr>
        <w:t xml:space="preserve">30.11.2021 </w:t>
      </w:r>
      <w:r w:rsidRPr="005473CD">
        <w:rPr>
          <w:rFonts w:ascii="Verdana" w:hAnsi="Verdana"/>
          <w:bCs/>
          <w:sz w:val="28"/>
          <w:szCs w:val="28"/>
        </w:rPr>
        <w:t>roku</w:t>
      </w:r>
    </w:p>
    <w:p w:rsidR="00AC18BD" w:rsidRDefault="00AC18BD" w:rsidP="00275EED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275EED" w:rsidRPr="00275EED">
        <w:rPr>
          <w:rFonts w:ascii="Verdana" w:hAnsi="Verdana"/>
          <w:bCs/>
          <w:sz w:val="28"/>
          <w:szCs w:val="28"/>
        </w:rPr>
        <w:t>PROMOCJA ZDROWIA</w:t>
      </w:r>
      <w:r w:rsidR="00275EED">
        <w:rPr>
          <w:rFonts w:ascii="Verdana" w:hAnsi="Verdana"/>
          <w:bCs/>
          <w:sz w:val="28"/>
          <w:szCs w:val="28"/>
        </w:rPr>
        <w:t xml:space="preserve"> </w:t>
      </w:r>
      <w:r w:rsidR="00275EED" w:rsidRPr="00275EED">
        <w:rPr>
          <w:rFonts w:ascii="Verdana" w:hAnsi="Verdana"/>
          <w:bCs/>
          <w:sz w:val="28"/>
          <w:szCs w:val="28"/>
        </w:rPr>
        <w:t>PSYCHICZNEGO ORAZ PROFILAKTYKA ZABURZEŃ I CHORÓB PSYCHICZNYCH WŚRÓD MIESZKAŃCÓW</w:t>
      </w:r>
      <w:r w:rsidR="00275EED">
        <w:rPr>
          <w:rFonts w:ascii="Verdana" w:hAnsi="Verdana"/>
          <w:bCs/>
          <w:sz w:val="28"/>
          <w:szCs w:val="28"/>
        </w:rPr>
        <w:t xml:space="preserve"> WROCŁAWIA.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8C25A4" w:rsidRDefault="00B94509" w:rsidP="008C25A4">
      <w:pPr>
        <w:suppressAutoHyphens/>
        <w:spacing w:before="120" w:after="0" w:line="360" w:lineRule="auto"/>
        <w:rPr>
          <w:rFonts w:ascii="Verdana" w:hAnsi="Verdana"/>
        </w:rPr>
      </w:pPr>
      <w:r w:rsidRPr="008C25A4">
        <w:rPr>
          <w:rFonts w:ascii="Verdana" w:hAnsi="Verdana"/>
        </w:rPr>
        <w:t xml:space="preserve">Konkurs ofert ogłoszony jest na podstawie </w:t>
      </w:r>
      <w:r w:rsidR="00A27475" w:rsidRPr="008C25A4">
        <w:rPr>
          <w:rFonts w:ascii="Verdana" w:hAnsi="Verdana"/>
        </w:rPr>
        <w:t xml:space="preserve">art. 14 ust. 1 w związku z art. 13 pkt 3 i  art. 3 ust. 2 oraz art. 2 pkt </w:t>
      </w:r>
      <w:r w:rsidR="00760CF1" w:rsidRPr="008C25A4">
        <w:rPr>
          <w:rFonts w:ascii="Verdana" w:hAnsi="Verdana"/>
        </w:rPr>
        <w:t>2-4,</w:t>
      </w:r>
      <w:r w:rsidRPr="008C25A4">
        <w:rPr>
          <w:rFonts w:ascii="Verdana" w:hAnsi="Verdana"/>
        </w:rPr>
        <w:t xml:space="preserve">  </w:t>
      </w:r>
      <w:r w:rsidR="00F034B7" w:rsidRPr="008C25A4">
        <w:rPr>
          <w:rFonts w:ascii="Verdana" w:hAnsi="Verdana"/>
        </w:rPr>
        <w:t>u</w:t>
      </w:r>
      <w:r w:rsidRPr="008C25A4">
        <w:rPr>
          <w:rFonts w:ascii="Verdana" w:hAnsi="Verdana"/>
        </w:rPr>
        <w:t>stawy z dnia 11 września 2015 r. o zdrowiu publicznym (</w:t>
      </w:r>
      <w:r w:rsidR="006D1E82" w:rsidRPr="008C25A4">
        <w:rPr>
          <w:rFonts w:ascii="Verdana" w:hAnsi="Verdana"/>
        </w:rPr>
        <w:t xml:space="preserve">t. j. </w:t>
      </w:r>
      <w:r w:rsidRPr="008C25A4">
        <w:rPr>
          <w:rFonts w:ascii="Verdana" w:hAnsi="Verdana"/>
        </w:rPr>
        <w:t>Dz. U. z 20</w:t>
      </w:r>
      <w:r w:rsidR="006D1E82" w:rsidRPr="008C25A4">
        <w:rPr>
          <w:rFonts w:ascii="Verdana" w:hAnsi="Verdana"/>
        </w:rPr>
        <w:t>21</w:t>
      </w:r>
      <w:r w:rsidRPr="008C25A4">
        <w:rPr>
          <w:rFonts w:ascii="Verdana" w:hAnsi="Verdana"/>
        </w:rPr>
        <w:t xml:space="preserve"> r. poz. </w:t>
      </w:r>
      <w:r w:rsidR="00925069">
        <w:rPr>
          <w:rFonts w:ascii="Verdana" w:hAnsi="Verdana"/>
        </w:rPr>
        <w:t>1956</w:t>
      </w:r>
      <w:r w:rsidR="00DD790F" w:rsidRPr="008C25A4">
        <w:rPr>
          <w:rFonts w:ascii="Verdana" w:hAnsi="Verdana"/>
        </w:rPr>
        <w:t xml:space="preserve">) oraz </w:t>
      </w:r>
      <w:r w:rsidR="005A01B4">
        <w:rPr>
          <w:rFonts w:ascii="Verdana" w:hAnsi="Verdana"/>
        </w:rPr>
        <w:t xml:space="preserve">art.9 </w:t>
      </w:r>
      <w:r w:rsidR="005A01B4">
        <w:rPr>
          <w:rFonts w:ascii="Verdana" w:hAnsi="Verdana"/>
          <w:vertAlign w:val="superscript"/>
        </w:rPr>
        <w:t xml:space="preserve">3 </w:t>
      </w:r>
      <w:r w:rsidR="005A01B4">
        <w:rPr>
          <w:rFonts w:ascii="Verdana" w:hAnsi="Verdana"/>
        </w:rPr>
        <w:t xml:space="preserve">ust. 4 </w:t>
      </w:r>
      <w:r w:rsidR="008C25A4" w:rsidRPr="008C25A4">
        <w:rPr>
          <w:rFonts w:ascii="Verdana" w:hAnsi="Verdana"/>
        </w:rPr>
        <w:t>ustawy z dnia 26 października 1982 r. o wychowaniu w trzeźwości i przeciwdziałaniu alkoholizmowi</w:t>
      </w:r>
      <w:r w:rsidR="00860361">
        <w:rPr>
          <w:rFonts w:ascii="Verdana" w:hAnsi="Verdana"/>
        </w:rPr>
        <w:t xml:space="preserve"> </w:t>
      </w:r>
      <w:r w:rsidR="008C25A4" w:rsidRPr="008C25A4">
        <w:rPr>
          <w:rFonts w:ascii="Verdana" w:hAnsi="Verdana"/>
        </w:rPr>
        <w:t>(tj. Dz. U. z2021 r. poz. 1119 ze zm.)</w:t>
      </w:r>
      <w:r w:rsidR="00FE23BD">
        <w:rPr>
          <w:rFonts w:ascii="Verdana" w:hAnsi="Verdana"/>
        </w:rPr>
        <w:t>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275EED" w:rsidRDefault="00FC174B" w:rsidP="00275EE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 xml:space="preserve">Konkurs skierowany jest do podmiotów </w:t>
      </w:r>
      <w:r w:rsidR="00275EED" w:rsidRPr="00275EED">
        <w:rPr>
          <w:rFonts w:ascii="Verdana" w:eastAsia="Calibri" w:hAnsi="Verdana" w:cs="Times New Roman"/>
        </w:rPr>
        <w:t>wymienionych w art. 3 ust. 2 Ustawy z dnia 11 września 2015 r. o zdrowiu publicznym</w:t>
      </w:r>
      <w:r w:rsidR="007B5162" w:rsidRPr="00275EED">
        <w:rPr>
          <w:rFonts w:ascii="Verdana" w:eastAsia="Calibri" w:hAnsi="Verdana" w:cs="Times New Roman"/>
        </w:rPr>
        <w:t>,</w:t>
      </w:r>
      <w:r w:rsidR="007B5162" w:rsidRPr="005473CD">
        <w:rPr>
          <w:rFonts w:ascii="Verdana" w:hAnsi="Verdana"/>
        </w:rPr>
        <w:t xml:space="preserve">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275EED" w:rsidRPr="00275EED" w:rsidRDefault="00275EED" w:rsidP="00275EED">
      <w:pPr>
        <w:spacing w:before="120" w:after="0" w:line="360" w:lineRule="auto"/>
        <w:rPr>
          <w:rFonts w:ascii="Verdana" w:hAnsi="Verdana"/>
          <w:b/>
          <w:bCs/>
        </w:rPr>
      </w:pPr>
      <w:r w:rsidRPr="00275EED">
        <w:rPr>
          <w:rFonts w:ascii="Verdana" w:hAnsi="Verdana"/>
          <w:b/>
        </w:rPr>
        <w:t>UWAGA!</w:t>
      </w:r>
      <w:r w:rsidRPr="00275EED">
        <w:rPr>
          <w:rFonts w:ascii="Verdana" w:hAnsi="Verdana"/>
        </w:rPr>
        <w:t xml:space="preserve">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FE23BD" w:rsidRDefault="007B5162" w:rsidP="00FE23B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  <w:r w:rsidR="00FE23BD">
        <w:rPr>
          <w:rFonts w:ascii="Verdana" w:hAnsi="Verdana"/>
        </w:rPr>
        <w:t xml:space="preserve"> </w:t>
      </w:r>
    </w:p>
    <w:p w:rsidR="0061357C" w:rsidRPr="00FE23BD" w:rsidRDefault="007B5162" w:rsidP="00FE23BD">
      <w:pPr>
        <w:spacing w:before="120" w:after="0" w:line="360" w:lineRule="auto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</w:pPr>
      <w:r w:rsidRPr="00FE23BD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IV. CEL REALIZACJI ZADANIA</w:t>
      </w:r>
    </w:p>
    <w:p w:rsidR="00275EED" w:rsidRDefault="00275EED" w:rsidP="0066077C">
      <w:pPr>
        <w:pStyle w:val="Akapitzlist"/>
        <w:numPr>
          <w:ilvl w:val="0"/>
          <w:numId w:val="24"/>
        </w:numPr>
        <w:spacing w:before="120" w:after="0" w:line="360" w:lineRule="auto"/>
        <w:ind w:left="426" w:hanging="426"/>
        <w:rPr>
          <w:rFonts w:ascii="Verdana" w:hAnsi="Verdana"/>
        </w:rPr>
      </w:pPr>
      <w:r w:rsidRPr="00275EED">
        <w:rPr>
          <w:rFonts w:ascii="Verdana" w:hAnsi="Verdana"/>
        </w:rPr>
        <w:lastRenderedPageBreak/>
        <w:t xml:space="preserve">Wzmacnianie zdrowia psychicznego i przeciwdziałanie kryzysom psychicznym, w tym stanom depresyjnym,  w populacji dzieci, młodzieży i osób dorosłych, poprzez podnoszenie poziomu wiedzy i świadomości zdrowotnej oraz zapewnienie wparcia specjalistycznego. </w:t>
      </w:r>
    </w:p>
    <w:p w:rsidR="00275EED" w:rsidRPr="00275EED" w:rsidRDefault="00275EED" w:rsidP="0066077C">
      <w:pPr>
        <w:pStyle w:val="Akapitzlist"/>
        <w:numPr>
          <w:ilvl w:val="0"/>
          <w:numId w:val="24"/>
        </w:numPr>
        <w:spacing w:before="120" w:after="0" w:line="360" w:lineRule="auto"/>
        <w:ind w:left="426" w:hanging="426"/>
        <w:rPr>
          <w:rFonts w:ascii="Verdana" w:hAnsi="Verdana"/>
        </w:rPr>
      </w:pPr>
      <w:r w:rsidRPr="00275EED">
        <w:rPr>
          <w:rFonts w:ascii="Verdana" w:hAnsi="Verdana"/>
        </w:rPr>
        <w:t xml:space="preserve">Poprawa jakości życia osób z zespołami otępiennymi i zaburzeniami psychogeriatrycznymi oraz przeciwdziałanie pogłębianiu się tych zaburzeń poprzez prowadzenie działań </w:t>
      </w:r>
      <w:proofErr w:type="spellStart"/>
      <w:r w:rsidRPr="00275EED">
        <w:rPr>
          <w:rFonts w:ascii="Verdana" w:hAnsi="Verdana"/>
        </w:rPr>
        <w:t>korekcyjno</w:t>
      </w:r>
      <w:proofErr w:type="spellEnd"/>
      <w:r w:rsidRPr="00275EED">
        <w:rPr>
          <w:rFonts w:ascii="Verdana" w:hAnsi="Verdana"/>
        </w:rPr>
        <w:t xml:space="preserve"> – wspierających.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275EED">
        <w:rPr>
          <w:rFonts w:ascii="Verdana" w:hAnsi="Verdana" w:hint="default"/>
          <w:sz w:val="22"/>
          <w:szCs w:val="22"/>
        </w:rPr>
        <w:t>1</w:t>
      </w:r>
      <w:r w:rsidR="00AD70BC">
        <w:rPr>
          <w:rFonts w:ascii="Verdana" w:hAnsi="Verdana" w:hint="default"/>
          <w:sz w:val="22"/>
          <w:szCs w:val="22"/>
        </w:rPr>
        <w:t>7</w:t>
      </w:r>
      <w:r w:rsidR="00970361">
        <w:rPr>
          <w:rFonts w:ascii="Verdana" w:hAnsi="Verdana" w:hint="default"/>
          <w:sz w:val="22"/>
          <w:szCs w:val="22"/>
        </w:rPr>
        <w:t>.0</w:t>
      </w:r>
      <w:r w:rsidR="00275EED">
        <w:rPr>
          <w:rFonts w:ascii="Verdana" w:hAnsi="Verdana" w:hint="default"/>
          <w:sz w:val="22"/>
          <w:szCs w:val="22"/>
        </w:rPr>
        <w:t>1</w:t>
      </w:r>
      <w:r w:rsidR="00970361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275EED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5473CD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>1</w:t>
      </w:r>
      <w:r w:rsidR="00A612C2" w:rsidRPr="005473CD">
        <w:rPr>
          <w:rFonts w:ascii="Verdana" w:hAnsi="Verdana" w:hint="default"/>
          <w:sz w:val="22"/>
          <w:szCs w:val="22"/>
        </w:rPr>
        <w:t>.1</w:t>
      </w:r>
      <w:r w:rsidR="009B5800" w:rsidRPr="005473CD">
        <w:rPr>
          <w:rFonts w:ascii="Verdana" w:hAnsi="Verdana" w:hint="default"/>
          <w:sz w:val="22"/>
          <w:szCs w:val="22"/>
        </w:rPr>
        <w:t>2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 xml:space="preserve"> 202</w:t>
      </w:r>
      <w:r w:rsidR="00275EED">
        <w:rPr>
          <w:rFonts w:ascii="Verdana" w:hAnsi="Verdana" w:hint="default"/>
          <w:sz w:val="22"/>
          <w:szCs w:val="22"/>
        </w:rPr>
        <w:t>2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  <w:r w:rsidR="00275EED">
        <w:rPr>
          <w:rFonts w:ascii="Verdana" w:eastAsia="Calibri" w:hAnsi="Verdana" w:cs="Times New Roman"/>
          <w:bCs/>
        </w:rPr>
        <w:t xml:space="preserve"> </w:t>
      </w:r>
      <w:r w:rsidR="00275EED" w:rsidRPr="00275EED">
        <w:rPr>
          <w:rFonts w:ascii="Verdana" w:eastAsia="Calibri" w:hAnsi="Verdana" w:cs="Times New Roman"/>
          <w:bCs/>
        </w:rPr>
        <w:t>oraz miejsca na terenie Polski, organizowanych wyjazdów edukacyjnych</w:t>
      </w:r>
      <w:r w:rsidR="00275EED">
        <w:rPr>
          <w:rFonts w:ascii="Verdana" w:eastAsia="Calibri" w:hAnsi="Verdana" w:cs="Times New Roman"/>
          <w:bCs/>
        </w:rPr>
        <w:t>.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275EED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222501">
        <w:rPr>
          <w:rFonts w:ascii="Verdana" w:hAnsi="Verdana" w:hint="default"/>
          <w:sz w:val="22"/>
          <w:szCs w:val="22"/>
        </w:rPr>
        <w:t xml:space="preserve">. zadania dotację do wysokości  </w:t>
      </w:r>
      <w:r w:rsidR="00E0627C">
        <w:rPr>
          <w:rFonts w:ascii="Verdana" w:hAnsi="Verdana" w:hint="default"/>
          <w:sz w:val="22"/>
          <w:szCs w:val="22"/>
        </w:rPr>
        <w:t xml:space="preserve">do </w:t>
      </w:r>
      <w:r w:rsidR="003B74B3">
        <w:rPr>
          <w:rFonts w:ascii="Verdana" w:hAnsi="Verdana" w:hint="default"/>
          <w:sz w:val="22"/>
          <w:szCs w:val="22"/>
        </w:rPr>
        <w:t>4</w:t>
      </w:r>
      <w:r w:rsidR="00DD790F">
        <w:rPr>
          <w:rFonts w:ascii="Verdana" w:hAnsi="Verdana" w:hint="default"/>
          <w:sz w:val="22"/>
          <w:szCs w:val="22"/>
        </w:rPr>
        <w:t>6</w:t>
      </w:r>
      <w:r w:rsidR="00033A4D">
        <w:rPr>
          <w:rFonts w:ascii="Verdana" w:hAnsi="Verdana" w:hint="default"/>
          <w:sz w:val="22"/>
          <w:szCs w:val="22"/>
        </w:rPr>
        <w:t>0 000</w:t>
      </w:r>
      <w:r w:rsidR="00CA6CAB" w:rsidRPr="005473CD">
        <w:rPr>
          <w:rFonts w:ascii="Verdana" w:hAnsi="Verdana" w:hint="default"/>
          <w:sz w:val="22"/>
          <w:szCs w:val="22"/>
        </w:rPr>
        <w:t xml:space="preserve">,00 </w:t>
      </w:r>
      <w:r w:rsidR="003B74B3">
        <w:rPr>
          <w:rFonts w:ascii="Verdana" w:hAnsi="Verdana" w:hint="default"/>
          <w:sz w:val="22"/>
          <w:szCs w:val="22"/>
        </w:rPr>
        <w:t xml:space="preserve">PLN </w:t>
      </w:r>
      <w:r w:rsidR="003B74B3" w:rsidRPr="00BF3A0F">
        <w:rPr>
          <w:rFonts w:ascii="Verdana" w:hAnsi="Verdana" w:hint="default"/>
          <w:sz w:val="22"/>
          <w:szCs w:val="22"/>
        </w:rPr>
        <w:t>(w tym środki na zapewnienie dostępności osobom ze szczególnymi potrzebami</w:t>
      </w:r>
      <w:r w:rsidR="00B22875" w:rsidRPr="00BF3A0F">
        <w:rPr>
          <w:rFonts w:ascii="Verdana" w:hAnsi="Verdana" w:hint="default"/>
          <w:sz w:val="22"/>
          <w:szCs w:val="22"/>
        </w:rPr>
        <w:t xml:space="preserve"> </w:t>
      </w:r>
      <w:r w:rsidR="007B34AB" w:rsidRPr="00BF3A0F">
        <w:rPr>
          <w:rFonts w:ascii="Verdana" w:hAnsi="Verdana" w:hint="default"/>
          <w:sz w:val="22"/>
          <w:szCs w:val="22"/>
        </w:rPr>
        <w:t>do 60 000,00</w:t>
      </w:r>
      <w:r w:rsidR="00B22875" w:rsidRPr="00BF3A0F">
        <w:rPr>
          <w:rFonts w:ascii="Verdana" w:hAnsi="Verdana" w:hint="default"/>
          <w:sz w:val="22"/>
          <w:szCs w:val="22"/>
        </w:rPr>
        <w:t xml:space="preserve"> zł)</w:t>
      </w:r>
    </w:p>
    <w:p w:rsidR="002C5792" w:rsidRPr="005473CD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eastAsia="Verdana" w:hAnsi="Verdana" w:cs="Verdana" w:hint="default"/>
          <w:sz w:val="22"/>
          <w:szCs w:val="22"/>
        </w:rPr>
        <w:t xml:space="preserve">Ostateczna kwota dotacji zostanie ustalona na podstawie </w:t>
      </w:r>
      <w:r w:rsidR="00155A9E">
        <w:rPr>
          <w:rFonts w:ascii="Verdana" w:eastAsia="Verdana" w:hAnsi="Verdana" w:cs="Verdana" w:hint="default"/>
          <w:sz w:val="22"/>
          <w:szCs w:val="22"/>
        </w:rPr>
        <w:t xml:space="preserve">projektu </w:t>
      </w:r>
      <w:r w:rsidRPr="005473CD">
        <w:rPr>
          <w:rFonts w:ascii="Verdana" w:eastAsia="Verdana" w:hAnsi="Verdana" w:cs="Verdana" w:hint="default"/>
          <w:sz w:val="22"/>
          <w:szCs w:val="22"/>
        </w:rPr>
        <w:t>budżetu na rok 202</w:t>
      </w:r>
      <w:r w:rsidR="005233B2">
        <w:rPr>
          <w:rFonts w:ascii="Verdana" w:eastAsia="Verdana" w:hAnsi="Verdana" w:cs="Verdana" w:hint="default"/>
          <w:sz w:val="22"/>
          <w:szCs w:val="22"/>
        </w:rPr>
        <w:t>2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</w:t>
      </w:r>
      <w:r>
        <w:rPr>
          <w:rFonts w:ascii="Verdana" w:eastAsia="Verdana" w:hAnsi="Verdana" w:cs="Verdana" w:hint="default"/>
          <w:sz w:val="22"/>
          <w:szCs w:val="22"/>
        </w:rPr>
        <w:t xml:space="preserve">po </w:t>
      </w:r>
      <w:r w:rsidRPr="00FE72AD">
        <w:rPr>
          <w:rFonts w:ascii="Verdana" w:eastAsia="Verdana" w:hAnsi="Verdana" w:cs="Verdana" w:hint="default"/>
          <w:sz w:val="22"/>
          <w:szCs w:val="22"/>
        </w:rPr>
        <w:t>ocenie ofert złożonych przez Oferentów</w:t>
      </w:r>
      <w:r w:rsidR="002C5792" w:rsidRPr="005473CD">
        <w:rPr>
          <w:rFonts w:ascii="Verdana" w:eastAsia="Verdana" w:hAnsi="Verdana" w:cs="Verdana" w:hint="default"/>
          <w:sz w:val="22"/>
          <w:szCs w:val="22"/>
        </w:rPr>
        <w:t>.</w:t>
      </w:r>
    </w:p>
    <w:p w:rsidR="006752DB" w:rsidRPr="00CA2ABD" w:rsidRDefault="006752DB" w:rsidP="00255BCD">
      <w:pPr>
        <w:pStyle w:val="Nagwek2"/>
        <w:rPr>
          <w:sz w:val="16"/>
          <w:szCs w:val="16"/>
        </w:rPr>
      </w:pP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lastRenderedPageBreak/>
        <w:t xml:space="preserve">Negocjowania z oferentem warunków i kosztów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Wyboru 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kilku ofert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5233B2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233B2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5473CD" w:rsidRDefault="00C55EB9" w:rsidP="00255BCD">
      <w:pPr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</w:p>
    <w:p w:rsidR="005233B2" w:rsidRPr="005233B2" w:rsidRDefault="005233B2" w:rsidP="005233B2">
      <w:pPr>
        <w:spacing w:after="120"/>
        <w:jc w:val="both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  <w:b/>
        </w:rPr>
        <w:t xml:space="preserve">Moduł I. PROMOWANIU ZDROWIA PSYCHICZNEGO W POPULACJI DZIECI, </w:t>
      </w:r>
      <w:r w:rsidRPr="005233B2">
        <w:rPr>
          <w:rFonts w:ascii="Verdana" w:eastAsia="Calibri" w:hAnsi="Verdana" w:cs="Times New Roman"/>
          <w:b/>
        </w:rPr>
        <w:br/>
        <w:t>MŁODZIEŻY I DOROSŁYCH MIESZKAŃCÓW WROCŁAWIA</w:t>
      </w:r>
      <w:r w:rsidRPr="005233B2">
        <w:rPr>
          <w:rFonts w:ascii="Verdana" w:eastAsia="Calibri" w:hAnsi="Verdana" w:cs="Times New Roman"/>
        </w:rPr>
        <w:t xml:space="preserve"> poprzez:</w:t>
      </w:r>
    </w:p>
    <w:p w:rsidR="005233B2" w:rsidRPr="005233B2" w:rsidRDefault="005233B2" w:rsidP="0066077C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</w:rPr>
        <w:t>upowszechnianie wiedzy o zdrowiu psychicznym i jego znaczeniu dla prawidłowego rozwoju osobistego i społecznego,</w:t>
      </w:r>
    </w:p>
    <w:p w:rsidR="005233B2" w:rsidRPr="005233B2" w:rsidRDefault="005233B2" w:rsidP="0066077C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</w:rPr>
        <w:t xml:space="preserve">kształtowanie postaw i </w:t>
      </w:r>
      <w:proofErr w:type="spellStart"/>
      <w:r w:rsidRPr="005233B2">
        <w:rPr>
          <w:rFonts w:ascii="Verdana" w:eastAsia="Calibri" w:hAnsi="Verdana" w:cs="Times New Roman"/>
        </w:rPr>
        <w:t>zachowań</w:t>
      </w:r>
      <w:proofErr w:type="spellEnd"/>
      <w:r w:rsidRPr="005233B2">
        <w:rPr>
          <w:rFonts w:ascii="Verdana" w:eastAsia="Calibri" w:hAnsi="Verdana" w:cs="Times New Roman"/>
        </w:rPr>
        <w:t xml:space="preserve"> sprzyjających wzmacnianiu zdrowia psychicznego oraz przeciwdziałanie kryzysom, </w:t>
      </w:r>
    </w:p>
    <w:p w:rsidR="005233B2" w:rsidRPr="005233B2" w:rsidRDefault="005233B2" w:rsidP="0066077C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</w:rPr>
        <w:t>rozwijanie umiejętności radzenia sobie w sytuacjach zagrażających zdrowiu psychicznemu, szczególnie u osób z grup podwyższonego i wysokiego ryzyka oraz udzielanie wsparcie np. uczniowie z niepowodzeniami szkolnymi, chorzy onkologicznie, osoby przewlekle i nieuleczalnie chore itp.;</w:t>
      </w:r>
    </w:p>
    <w:p w:rsidR="005233B2" w:rsidRDefault="005233B2" w:rsidP="0066077C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</w:rPr>
        <w:t>udzielanie wsparcia specjalistycznego osobom zagrożonym depresją oraz ze stanami depresyjnymi,</w:t>
      </w:r>
    </w:p>
    <w:p w:rsidR="00BF3A0F" w:rsidRPr="00DA4E5D" w:rsidRDefault="00DA4E5D" w:rsidP="00DA4E5D">
      <w:pPr>
        <w:pStyle w:val="Bezodstpw"/>
        <w:numPr>
          <w:ilvl w:val="0"/>
          <w:numId w:val="23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prowadzenie</w:t>
      </w:r>
      <w:r w:rsidRPr="00907EE4">
        <w:rPr>
          <w:rFonts w:ascii="Verdana" w:hAnsi="Verdana"/>
          <w:sz w:val="22"/>
          <w:szCs w:val="22"/>
        </w:rPr>
        <w:t xml:space="preserve"> działań </w:t>
      </w:r>
      <w:proofErr w:type="spellStart"/>
      <w:r w:rsidRPr="00907EE4">
        <w:rPr>
          <w:rFonts w:ascii="Verdana" w:hAnsi="Verdana"/>
          <w:sz w:val="22"/>
          <w:szCs w:val="22"/>
        </w:rPr>
        <w:t>edukacyjno</w:t>
      </w:r>
      <w:proofErr w:type="spellEnd"/>
      <w:r w:rsidR="00860361">
        <w:rPr>
          <w:rFonts w:ascii="Verdana" w:hAnsi="Verdana"/>
          <w:sz w:val="22"/>
          <w:szCs w:val="22"/>
        </w:rPr>
        <w:t xml:space="preserve"> –</w:t>
      </w:r>
      <w:r w:rsidRPr="00907EE4">
        <w:rPr>
          <w:rFonts w:ascii="Verdana" w:hAnsi="Verdana"/>
          <w:sz w:val="22"/>
          <w:szCs w:val="22"/>
        </w:rPr>
        <w:t xml:space="preserve"> </w:t>
      </w:r>
      <w:r w:rsidR="00860361">
        <w:rPr>
          <w:rFonts w:ascii="Verdana" w:hAnsi="Verdana"/>
          <w:sz w:val="22"/>
          <w:szCs w:val="22"/>
        </w:rPr>
        <w:t xml:space="preserve">informacyjnych </w:t>
      </w:r>
      <w:r w:rsidRPr="00907EE4">
        <w:rPr>
          <w:rFonts w:ascii="Verdana" w:hAnsi="Verdana"/>
          <w:sz w:val="22"/>
          <w:szCs w:val="22"/>
        </w:rPr>
        <w:t>dotyczących negatywnych skutków używania alkoholu lub innych substancji psychoaktywnych</w:t>
      </w:r>
      <w:r>
        <w:rPr>
          <w:rFonts w:ascii="Verdana" w:hAnsi="Verdana"/>
          <w:sz w:val="22"/>
          <w:szCs w:val="22"/>
        </w:rPr>
        <w:t>,</w:t>
      </w:r>
      <w:r w:rsidRPr="00907EE4">
        <w:rPr>
          <w:rFonts w:ascii="Verdana" w:hAnsi="Verdana"/>
          <w:sz w:val="22"/>
          <w:szCs w:val="22"/>
        </w:rPr>
        <w:t xml:space="preserve"> </w:t>
      </w:r>
    </w:p>
    <w:p w:rsidR="005233B2" w:rsidRPr="005233B2" w:rsidRDefault="005233B2" w:rsidP="00DA4E5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</w:rPr>
        <w:t>opracowaniu materiałów informacyjnych i edukacyjnych,</w:t>
      </w:r>
    </w:p>
    <w:p w:rsidR="005233B2" w:rsidRPr="00CA2ABD" w:rsidRDefault="005233B2" w:rsidP="00CA2AB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</w:rPr>
        <w:t>monitorowaniu realizacji zadania oraz prowadzeniu ewaluacji.</w:t>
      </w:r>
    </w:p>
    <w:p w:rsidR="005233B2" w:rsidRPr="005233B2" w:rsidRDefault="005233B2" w:rsidP="005233B2">
      <w:pPr>
        <w:autoSpaceDE w:val="0"/>
        <w:autoSpaceDN w:val="0"/>
        <w:adjustRightInd w:val="0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  <w:b/>
        </w:rPr>
        <w:t>Moduł II. WSPARCIU OSÓB Z ZESPOŁAMI OTĘPIENNYMI I ZABURZENIAMI PSYCHOGERIATRYCZNYMI, ICH RODZIN I OPIEKUNÓW</w:t>
      </w:r>
      <w:r w:rsidRPr="005233B2">
        <w:rPr>
          <w:rFonts w:ascii="Verdana" w:eastAsia="Calibri" w:hAnsi="Verdana" w:cs="Times New Roman"/>
        </w:rPr>
        <w:t xml:space="preserve"> poprzez:</w:t>
      </w:r>
    </w:p>
    <w:p w:rsidR="005233B2" w:rsidRPr="005233B2" w:rsidRDefault="005233B2" w:rsidP="0066077C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</w:rPr>
        <w:t>organizowanie i prowadzenie różnych form pomocy i wsparcia ( np. warsztaty, zajęcia indywidualne i grupowe, itp.),</w:t>
      </w:r>
    </w:p>
    <w:p w:rsidR="005233B2" w:rsidRDefault="005233B2" w:rsidP="0066077C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</w:rPr>
        <w:lastRenderedPageBreak/>
        <w:t>prowadzenie zajęć edukacyjno-korekcyjnych dla osób starszych z zaburzeniami pamięci,</w:t>
      </w:r>
    </w:p>
    <w:p w:rsidR="00DA4E5D" w:rsidRPr="005233B2" w:rsidRDefault="00DA4E5D" w:rsidP="0066077C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</w:rPr>
      </w:pPr>
      <w:r>
        <w:rPr>
          <w:rFonts w:ascii="Verdana" w:hAnsi="Verdana"/>
        </w:rPr>
        <w:t>prowadzenie</w:t>
      </w:r>
      <w:r w:rsidRPr="00907EE4">
        <w:rPr>
          <w:rFonts w:ascii="Verdana" w:hAnsi="Verdana"/>
        </w:rPr>
        <w:t xml:space="preserve"> działań </w:t>
      </w:r>
      <w:proofErr w:type="spellStart"/>
      <w:r w:rsidRPr="00907EE4">
        <w:rPr>
          <w:rFonts w:ascii="Verdana" w:hAnsi="Verdana"/>
        </w:rPr>
        <w:t>edukacyjno</w:t>
      </w:r>
      <w:proofErr w:type="spellEnd"/>
      <w:r w:rsidR="00860361">
        <w:rPr>
          <w:rFonts w:ascii="Verdana" w:hAnsi="Verdana"/>
        </w:rPr>
        <w:t xml:space="preserve"> –</w:t>
      </w:r>
      <w:r w:rsidRPr="00907EE4">
        <w:rPr>
          <w:rFonts w:ascii="Verdana" w:hAnsi="Verdana"/>
        </w:rPr>
        <w:t xml:space="preserve"> </w:t>
      </w:r>
      <w:r w:rsidR="00860361">
        <w:rPr>
          <w:rFonts w:ascii="Verdana" w:hAnsi="Verdana"/>
        </w:rPr>
        <w:t xml:space="preserve">informacyjnych </w:t>
      </w:r>
      <w:r w:rsidRPr="00907EE4">
        <w:rPr>
          <w:rFonts w:ascii="Verdana" w:hAnsi="Verdana"/>
        </w:rPr>
        <w:t>dotyczących negatywnych skutków używania alkoholu lub innych substancji psychoaktywnych</w:t>
      </w:r>
      <w:r>
        <w:rPr>
          <w:rFonts w:ascii="Verdana" w:hAnsi="Verdana"/>
        </w:rPr>
        <w:t>,</w:t>
      </w:r>
    </w:p>
    <w:p w:rsidR="005233B2" w:rsidRPr="005233B2" w:rsidRDefault="005233B2" w:rsidP="0066077C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</w:rPr>
        <w:t>opracowaniu materiałów informacyjnych i edukacyjnych,</w:t>
      </w:r>
    </w:p>
    <w:p w:rsidR="005233B2" w:rsidRPr="005233B2" w:rsidRDefault="005233B2" w:rsidP="00CA2AB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Verdana" w:eastAsia="Calibri" w:hAnsi="Verdana" w:cs="Times New Roman"/>
        </w:rPr>
      </w:pPr>
      <w:r w:rsidRPr="005233B2">
        <w:rPr>
          <w:rFonts w:ascii="Verdana" w:eastAsia="Calibri" w:hAnsi="Verdana" w:cs="Times New Roman"/>
        </w:rPr>
        <w:t>monitorowaniu realizacji zadania oraz prowadzeniu ewaluacji.</w:t>
      </w:r>
    </w:p>
    <w:p w:rsidR="00F062BB" w:rsidRPr="005473CD" w:rsidRDefault="00F062BB" w:rsidP="00CA2ABD">
      <w:pPr>
        <w:pStyle w:val="Nagwek1"/>
        <w:spacing w:line="240" w:lineRule="auto"/>
        <w:rPr>
          <w:i/>
        </w:rPr>
      </w:pPr>
      <w:r w:rsidRPr="005473CD">
        <w:t>IX. WARUNKI REALIZACJI ZADANIA</w:t>
      </w:r>
    </w:p>
    <w:p w:rsidR="00F062BB" w:rsidRPr="005473CD" w:rsidRDefault="005233B2" w:rsidP="005233B2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>
        <w:rPr>
          <w:rFonts w:ascii="Verdana" w:hAnsi="Verdana" w:hint="default"/>
          <w:sz w:val="22"/>
          <w:szCs w:val="22"/>
        </w:rPr>
        <w:t>Zadanie</w:t>
      </w:r>
      <w:r w:rsidR="00666977" w:rsidRPr="005473CD">
        <w:rPr>
          <w:rFonts w:ascii="Verdana" w:hAnsi="Verdana" w:hint="default"/>
          <w:sz w:val="22"/>
          <w:szCs w:val="22"/>
        </w:rPr>
        <w:t xml:space="preserve"> może realizować </w:t>
      </w:r>
      <w:r w:rsidRPr="005233B2">
        <w:rPr>
          <w:rFonts w:ascii="Verdana" w:hAnsi="Verdana"/>
          <w:sz w:val="22"/>
          <w:szCs w:val="22"/>
        </w:rPr>
        <w:t xml:space="preserve">organizacja pozarządowa </w:t>
      </w:r>
      <w:r w:rsidRPr="005233B2">
        <w:rPr>
          <w:rFonts w:ascii="Verdana" w:hAnsi="Verdana" w:hint="default"/>
          <w:sz w:val="22"/>
          <w:szCs w:val="22"/>
        </w:rPr>
        <w:t>lub</w:t>
      </w:r>
      <w:r w:rsidRPr="005233B2">
        <w:rPr>
          <w:rFonts w:ascii="Verdana" w:hAnsi="Verdana"/>
          <w:sz w:val="22"/>
          <w:szCs w:val="22"/>
        </w:rPr>
        <w:t xml:space="preserve"> podmiot, o których mowa w art. 3 ust. 2 i 3 ustawy z dnia 24 kwietnia 2003 r. o działalności pożytku publicznego i o wolontariacie</w:t>
      </w:r>
      <w:r w:rsidR="00BA6289">
        <w:rPr>
          <w:rFonts w:ascii="Verdana" w:hAnsi="Verdana" w:hint="default"/>
          <w:sz w:val="22"/>
          <w:szCs w:val="22"/>
        </w:rPr>
        <w:t xml:space="preserve">, </w:t>
      </w:r>
      <w:r w:rsidR="00BA6289" w:rsidRPr="00D1559D">
        <w:rPr>
          <w:rFonts w:ascii="Verdana" w:hAnsi="Verdana"/>
          <w:sz w:val="22"/>
          <w:szCs w:val="22"/>
        </w:rPr>
        <w:t xml:space="preserve">którego </w:t>
      </w:r>
      <w:r w:rsidR="00BA6289" w:rsidRPr="00D1559D">
        <w:rPr>
          <w:rFonts w:ascii="Verdana" w:hAnsi="Verdana" w:hint="default"/>
          <w:sz w:val="22"/>
          <w:szCs w:val="22"/>
        </w:rPr>
        <w:t xml:space="preserve">cele statutowe lub przedmiot działalności dotyczą </w:t>
      </w:r>
      <w:r w:rsidR="00BA6289" w:rsidRPr="00D1559D">
        <w:rPr>
          <w:rFonts w:ascii="Verdana" w:hAnsi="Verdana"/>
          <w:sz w:val="22"/>
          <w:szCs w:val="22"/>
        </w:rPr>
        <w:t>zadania objętego konkursem</w:t>
      </w:r>
      <w:r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Realizatorem </w:t>
      </w:r>
      <w:r w:rsidR="005233B2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5233B2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5473CD">
        <w:rPr>
          <w:rFonts w:ascii="Verdana" w:hAnsi="Verdana" w:hint="default"/>
          <w:sz w:val="22"/>
          <w:szCs w:val="22"/>
        </w:rPr>
        <w:t>objętych przedmiotem konkursu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C84BF8" w:rsidRDefault="00DB456B" w:rsidP="005233B2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9F1EBB" w:rsidRPr="005473CD">
        <w:rPr>
          <w:rFonts w:ascii="Verdana" w:hAnsi="Verdana" w:hint="default"/>
          <w:sz w:val="22"/>
          <w:szCs w:val="22"/>
        </w:rPr>
        <w:t xml:space="preserve">do prowadzenia </w:t>
      </w:r>
      <w:r w:rsidR="00A45F4D">
        <w:rPr>
          <w:rFonts w:ascii="Verdana" w:hAnsi="Verdana" w:hint="default"/>
          <w:sz w:val="22"/>
          <w:szCs w:val="22"/>
        </w:rPr>
        <w:t xml:space="preserve">ww. zadania </w:t>
      </w:r>
      <w:r w:rsidR="009F1EBB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>z udokumentowanymi kwalifikacjami i doświadczeniem zawodowym, zgodnie z przepisami szczególnymi w tym zakresie</w:t>
      </w:r>
      <w:r w:rsidR="009F1EBB" w:rsidRPr="005473CD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5233B2" w:rsidRPr="005233B2" w:rsidRDefault="005233B2" w:rsidP="005233B2">
      <w:pPr>
        <w:numPr>
          <w:ilvl w:val="0"/>
          <w:numId w:val="3"/>
        </w:numPr>
        <w:spacing w:after="120" w:line="240" w:lineRule="auto"/>
        <w:jc w:val="both"/>
        <w:rPr>
          <w:rFonts w:ascii="Verdana" w:eastAsia="Arial Unicode MS" w:hAnsi="Verdana" w:cs="Arial Unicode MS"/>
          <w:lang w:eastAsia="pl-PL"/>
        </w:rPr>
      </w:pPr>
      <w:r w:rsidRPr="005233B2">
        <w:rPr>
          <w:rFonts w:ascii="Verdana" w:eastAsia="Arial Unicode MS" w:hAnsi="Verdana" w:cs="Arial Unicode MS"/>
          <w:lang w:eastAsia="pl-PL"/>
        </w:rPr>
        <w:t>Harmonogram powinien zawierać nazwy działań oraz planowany termin rozpoczęcia i zakończenia poszczególnych działań.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5233B2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(pkt II. </w:t>
      </w:r>
      <w:r w:rsidR="00C858DD">
        <w:rPr>
          <w:rFonts w:ascii="Verdana" w:hAnsi="Verdana" w:hint="default"/>
          <w:sz w:val="22"/>
          <w:szCs w:val="22"/>
        </w:rPr>
        <w:t>8</w:t>
      </w:r>
      <w:r w:rsidRPr="005473CD">
        <w:rPr>
          <w:rFonts w:ascii="Verdana" w:hAnsi="Verdana" w:hint="default"/>
          <w:sz w:val="22"/>
          <w:szCs w:val="22"/>
        </w:rPr>
        <w:t xml:space="preserve">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</w:t>
      </w:r>
      <w:r w:rsidR="00C858DD">
        <w:rPr>
          <w:rFonts w:ascii="Verdana" w:hAnsi="Verdana" w:hint="default"/>
          <w:b/>
          <w:bCs/>
          <w:sz w:val="22"/>
          <w:szCs w:val="22"/>
        </w:rPr>
        <w:t>7</w:t>
      </w:r>
      <w:r w:rsidRPr="005473CD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programu.</w:t>
      </w:r>
    </w:p>
    <w:p w:rsidR="00DB456B" w:rsidRPr="005473CD" w:rsidRDefault="00DB456B" w:rsidP="00255BCD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9F1EBB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5473CD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lastRenderedPageBreak/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5473CD">
        <w:rPr>
          <w:rFonts w:ascii="Verdana" w:hAnsi="Verdana" w:cs="Verdana"/>
          <w:b/>
          <w:bCs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5473CD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554A44" w:rsidRPr="00554A44" w:rsidRDefault="00554A44" w:rsidP="00554A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right="108"/>
        <w:rPr>
          <w:rFonts w:ascii="Verdana" w:hAnsi="Verdana" w:cs="Verdana"/>
          <w:color w:val="000000"/>
        </w:rPr>
      </w:pPr>
      <w:r w:rsidRPr="00554A44">
        <w:rPr>
          <w:rFonts w:ascii="Verdana" w:hAnsi="Verdana" w:cs="Verdana"/>
          <w:color w:val="000000"/>
        </w:rPr>
        <w:t>Działania wskazane do realizacji w części II.</w:t>
      </w:r>
      <w:r w:rsidR="00C858DD">
        <w:rPr>
          <w:rFonts w:ascii="Verdana" w:hAnsi="Verdana" w:cs="Verdana"/>
          <w:color w:val="000000"/>
        </w:rPr>
        <w:t>7</w:t>
      </w:r>
      <w:r w:rsidRPr="00554A44">
        <w:rPr>
          <w:rFonts w:ascii="Verdana" w:hAnsi="Verdana" w:cs="Verdana"/>
          <w:color w:val="000000"/>
        </w:rPr>
        <w:t xml:space="preserve"> oferty „Szczegółowy opis działań i ich realizacji</w:t>
      </w:r>
      <w:r>
        <w:rPr>
          <w:rFonts w:ascii="Verdana" w:hAnsi="Verdana" w:cs="Verdana"/>
          <w:color w:val="000000"/>
        </w:rPr>
        <w:t>”</w:t>
      </w:r>
      <w:r w:rsidRPr="00554A44">
        <w:rPr>
          <w:rFonts w:ascii="Verdana" w:hAnsi="Verdana" w:cs="Verdana"/>
          <w:color w:val="000000"/>
        </w:rPr>
        <w:t xml:space="preserve"> powinny być oszacowane i opisane również pod względem ryzyka związanego z zagrożeniem Covid-19.</w:t>
      </w:r>
    </w:p>
    <w:p w:rsidR="00554A44" w:rsidRPr="00554A44" w:rsidRDefault="00554A44" w:rsidP="00554A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right="108"/>
        <w:rPr>
          <w:rFonts w:ascii="Verdana" w:hAnsi="Verdana" w:cs="Verdana"/>
          <w:color w:val="000000"/>
        </w:rPr>
      </w:pPr>
      <w:r w:rsidRPr="00554A44">
        <w:rPr>
          <w:rFonts w:ascii="Verdana" w:hAnsi="Verdana" w:cs="Verdana"/>
          <w:color w:val="000000"/>
        </w:rPr>
        <w:t>W sytuacji, gdy nie będzie można zrealizować zajęć w sposób tradycyjny, z uwagi na nadal trwająca epidemię COVID-19, oferent jest zobligowany do:</w:t>
      </w:r>
    </w:p>
    <w:p w:rsidR="00554A44" w:rsidRPr="00554A44" w:rsidRDefault="00554A44" w:rsidP="00554A44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/>
        <w:ind w:left="708" w:right="108"/>
        <w:rPr>
          <w:rFonts w:ascii="Verdana" w:hAnsi="Verdana" w:cs="Verdana"/>
          <w:color w:val="000000"/>
        </w:rPr>
      </w:pPr>
      <w:r w:rsidRPr="00554A44">
        <w:rPr>
          <w:rFonts w:ascii="Verdana" w:hAnsi="Verdana" w:cs="Verdana"/>
          <w:color w:val="000000"/>
        </w:rPr>
        <w:t xml:space="preserve"> opisania w ofercie planu działania w trybie zdalnym/wirtualnym przez Internet w odniesieniu do działań, które są możliwe do przeprowadzenia w tym trybie,</w:t>
      </w:r>
    </w:p>
    <w:p w:rsidR="00554A44" w:rsidRPr="00554A44" w:rsidRDefault="00554A44" w:rsidP="00554A44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/>
        <w:ind w:left="708" w:right="108"/>
        <w:rPr>
          <w:rFonts w:ascii="Verdana" w:hAnsi="Verdana" w:cs="Verdana"/>
          <w:color w:val="000000"/>
        </w:rPr>
      </w:pPr>
      <w:r w:rsidRPr="00554A44">
        <w:rPr>
          <w:rFonts w:ascii="Verdana" w:hAnsi="Verdana" w:cs="Verdana"/>
          <w:color w:val="000000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:rsidR="00554A44" w:rsidRPr="005473CD" w:rsidRDefault="00554A44" w:rsidP="00554A44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554A44">
        <w:rPr>
          <w:rFonts w:ascii="Verdana" w:hAnsi="Verdana" w:cs="Verdana"/>
          <w:color w:val="000000"/>
        </w:rPr>
        <w:t>Jeżeli oferent ma możliwość realizacji zadania w trybie zdalnym/ wirtualnym, należy w części II.</w:t>
      </w:r>
      <w:r w:rsidR="00F0317E">
        <w:rPr>
          <w:rFonts w:ascii="Verdana" w:hAnsi="Verdana" w:cs="Verdana"/>
          <w:color w:val="000000"/>
        </w:rPr>
        <w:t>7</w:t>
      </w:r>
      <w:r w:rsidRPr="00554A44">
        <w:rPr>
          <w:rFonts w:ascii="Verdana" w:hAnsi="Verdana" w:cs="Verdana"/>
          <w:color w:val="000000"/>
        </w:rPr>
        <w:t xml:space="preserve"> " Szczegółowy opis działań i ich realizacji 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:rsidR="00DB456B" w:rsidRPr="005473CD" w:rsidRDefault="00DB456B" w:rsidP="00255BCD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F95A7F" w:rsidRPr="005473CD">
        <w:rPr>
          <w:rFonts w:ascii="Verdana" w:hAnsi="Verdana"/>
          <w:b/>
          <w:bCs/>
        </w:rPr>
        <w:t>programu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(pkt  II.</w:t>
      </w:r>
      <w:r w:rsidR="00F0317E">
        <w:rPr>
          <w:rFonts w:ascii="Verdana" w:hAnsi="Verdana"/>
        </w:rPr>
        <w:t>9</w:t>
      </w:r>
      <w:r w:rsidRPr="005473CD">
        <w:rPr>
          <w:rFonts w:ascii="Verdana" w:hAnsi="Verdana"/>
        </w:rPr>
        <w:t xml:space="preserve"> oferty)- należy opisać sposób monitorowania zada</w:t>
      </w:r>
      <w:r w:rsidR="005233B2">
        <w:rPr>
          <w:rFonts w:ascii="Verdana" w:hAnsi="Verdana"/>
        </w:rPr>
        <w:t>nia</w:t>
      </w:r>
      <w:r w:rsidRPr="005473CD">
        <w:rPr>
          <w:rFonts w:ascii="Verdana" w:hAnsi="Verdana"/>
        </w:rPr>
        <w:t xml:space="preserve"> oraz narzędzia ewaluacyjne np. ankiety, testy wiedzy, wywiady. 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</w:t>
      </w:r>
      <w:r w:rsidR="00F0317E">
        <w:rPr>
          <w:rFonts w:ascii="Verdana" w:hAnsi="Verdana"/>
          <w:b/>
          <w:bCs/>
        </w:rPr>
        <w:t>10</w:t>
      </w:r>
      <w:r w:rsidRPr="005473CD">
        <w:rPr>
          <w:rFonts w:ascii="Verdana" w:hAnsi="Verdana"/>
        </w:rPr>
        <w:t xml:space="preserve"> oferty należy opisać oczekiwane rezultaty realizowanego </w:t>
      </w:r>
      <w:r w:rsidR="005233B2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013E24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 </w:t>
      </w:r>
      <w:r w:rsidR="007334F8">
        <w:rPr>
          <w:rFonts w:ascii="Verdana" w:hAnsi="Verdana"/>
        </w:rPr>
        <w:t>zadania</w:t>
      </w:r>
      <w:r w:rsidRPr="005473CD">
        <w:rPr>
          <w:rFonts w:ascii="Verdana" w:hAnsi="Verdana"/>
        </w:rPr>
        <w:t>, który powinien być szczegółowy.</w:t>
      </w:r>
    </w:p>
    <w:p w:rsidR="00013E24" w:rsidRPr="00787392" w:rsidRDefault="00787392" w:rsidP="00787392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Jeżeli oferent przewiduje zakupy towarów/usług</w:t>
      </w:r>
      <w:r w:rsidRPr="00B6246A">
        <w:rPr>
          <w:rFonts w:ascii="Verdana" w:hAnsi="Verdana"/>
        </w:rPr>
        <w:t xml:space="preserve"> związane z zapewnieniem dostępności osobom ze szczególnymi potrzebami</w:t>
      </w:r>
      <w:r>
        <w:rPr>
          <w:rFonts w:ascii="Verdana" w:hAnsi="Verdana"/>
        </w:rPr>
        <w:t>,</w:t>
      </w:r>
      <w:r w:rsidRPr="00B6246A">
        <w:rPr>
          <w:rFonts w:ascii="Verdana" w:hAnsi="Verdana"/>
        </w:rPr>
        <w:t xml:space="preserve"> nie stanowiące </w:t>
      </w:r>
      <w:r w:rsidRPr="00B6246A">
        <w:rPr>
          <w:rFonts w:ascii="Verdana" w:hAnsi="Verdana"/>
        </w:rPr>
        <w:lastRenderedPageBreak/>
        <w:t>wydatków inwestycyjnych</w:t>
      </w:r>
      <w:r>
        <w:rPr>
          <w:rFonts w:ascii="Verdana" w:hAnsi="Verdana"/>
          <w:bCs/>
        </w:rPr>
        <w:t xml:space="preserve">, to należy je opisać w </w:t>
      </w:r>
      <w:r w:rsidR="00013E24" w:rsidRPr="00787392">
        <w:rPr>
          <w:rFonts w:ascii="Verdana" w:hAnsi="Verdana"/>
          <w:bCs/>
        </w:rPr>
        <w:t xml:space="preserve"> </w:t>
      </w:r>
      <w:r w:rsidR="00C858DD" w:rsidRPr="00787392">
        <w:rPr>
          <w:rFonts w:ascii="Verdana" w:hAnsi="Verdana"/>
          <w:b/>
          <w:bCs/>
        </w:rPr>
        <w:t>pkt III.3</w:t>
      </w:r>
      <w:r w:rsidR="00C858DD" w:rsidRPr="00787392">
        <w:rPr>
          <w:rFonts w:ascii="Verdana" w:hAnsi="Verdana"/>
        </w:rPr>
        <w:t xml:space="preserve">  „U</w:t>
      </w:r>
      <w:r w:rsidR="00B6246A" w:rsidRPr="00787392">
        <w:rPr>
          <w:rFonts w:ascii="Verdana" w:hAnsi="Verdana"/>
        </w:rPr>
        <w:t>wag</w:t>
      </w:r>
      <w:r w:rsidR="00C858DD" w:rsidRPr="00787392">
        <w:rPr>
          <w:rFonts w:ascii="Verdana" w:hAnsi="Verdana"/>
        </w:rPr>
        <w:t>i</w:t>
      </w:r>
      <w:r w:rsidR="00013E24" w:rsidRPr="00787392">
        <w:rPr>
          <w:rFonts w:ascii="Verdana" w:hAnsi="Verdana"/>
        </w:rPr>
        <w:t>, które mogą mieć z</w:t>
      </w:r>
      <w:r w:rsidR="00C858DD" w:rsidRPr="00787392">
        <w:rPr>
          <w:rFonts w:ascii="Verdana" w:hAnsi="Verdana"/>
        </w:rPr>
        <w:t>naczenie przy ocenie kosztorysu”</w:t>
      </w:r>
      <w:r w:rsidR="00013E24" w:rsidRPr="00787392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należy wpisać „nie dotyczy”.</w:t>
      </w:r>
    </w:p>
    <w:p w:rsidR="00DB456B" w:rsidRDefault="00D3622A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eastAsia="Calibri" w:hAnsi="Verdana" w:cs="Times New Roman"/>
          <w:b/>
          <w:bCs/>
        </w:rPr>
        <w:t xml:space="preserve">Adresatami </w:t>
      </w:r>
      <w:r w:rsidR="00414548">
        <w:rPr>
          <w:rFonts w:ascii="Verdana" w:eastAsia="Calibri" w:hAnsi="Verdana" w:cs="Times New Roman"/>
          <w:b/>
          <w:bCs/>
        </w:rPr>
        <w:t>zadania</w:t>
      </w:r>
      <w:r w:rsidRPr="005473CD">
        <w:rPr>
          <w:rFonts w:ascii="Verdana" w:eastAsia="Calibri" w:hAnsi="Verdana" w:cs="Times New Roman"/>
          <w:b/>
          <w:bCs/>
        </w:rPr>
        <w:t xml:space="preserve"> są </w:t>
      </w:r>
      <w:r w:rsidR="007334F8">
        <w:rPr>
          <w:rFonts w:ascii="Verdana" w:eastAsia="Calibri" w:hAnsi="Verdana" w:cs="Times New Roman"/>
          <w:b/>
          <w:bCs/>
        </w:rPr>
        <w:t>wyłącznie</w:t>
      </w:r>
      <w:r w:rsidR="00222501">
        <w:rPr>
          <w:rFonts w:ascii="Verdana" w:eastAsia="Calibri" w:hAnsi="Verdana" w:cs="Times New Roman"/>
          <w:b/>
          <w:bCs/>
        </w:rPr>
        <w:t xml:space="preserve"> </w:t>
      </w:r>
      <w:r w:rsidRPr="005473CD">
        <w:rPr>
          <w:rFonts w:ascii="Verdana" w:eastAsia="Calibri" w:hAnsi="Verdana" w:cs="Times New Roman"/>
          <w:b/>
          <w:bCs/>
        </w:rPr>
        <w:t>mieszkańcy Wrocławia</w:t>
      </w:r>
      <w:r w:rsidR="00DB456B" w:rsidRPr="005473CD">
        <w:rPr>
          <w:rFonts w:ascii="Verdana" w:hAnsi="Verdana"/>
        </w:rPr>
        <w:t>.</w:t>
      </w:r>
    </w:p>
    <w:p w:rsidR="00266EC2" w:rsidRPr="00470CED" w:rsidRDefault="00DB456B" w:rsidP="00470CE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F95A7F" w:rsidRPr="005473CD">
        <w:rPr>
          <w:rFonts w:ascii="Verdana" w:hAnsi="Verdana" w:cs="Calibri"/>
          <w:iCs/>
          <w:color w:val="000000"/>
        </w:rPr>
        <w:t>programu</w:t>
      </w:r>
      <w:r w:rsidRPr="005473CD">
        <w:rPr>
          <w:rFonts w:ascii="Verdana" w:hAnsi="Verdana" w:cs="Calibri"/>
          <w:iCs/>
          <w:color w:val="000000"/>
        </w:rPr>
        <w:t>.</w:t>
      </w:r>
    </w:p>
    <w:p w:rsidR="00DB456B" w:rsidRPr="005473CD" w:rsidRDefault="00DB456B" w:rsidP="00DB15C9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F95A7F" w:rsidRPr="005473CD">
        <w:rPr>
          <w:rFonts w:ascii="Verdana" w:hAnsi="Verdana"/>
        </w:rPr>
        <w:t>programie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, którego można dokonać do ostatniego dnia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EF3E4F" w:rsidRPr="00EF3E4F" w:rsidRDefault="00EF3E4F" w:rsidP="007334F8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Cs/>
        </w:rPr>
      </w:pPr>
      <w:r w:rsidRPr="00EF3E4F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7334F8" w:rsidRPr="007334F8" w:rsidRDefault="007334F8" w:rsidP="007334F8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="Verdana" w:hAnsi="Verdana"/>
          <w:bCs/>
        </w:rPr>
      </w:pPr>
      <w:r w:rsidRPr="007334F8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7334F8">
        <w:rPr>
          <w:rFonts w:ascii="Verdana" w:hAnsi="Verdana"/>
          <w:bCs/>
        </w:rPr>
        <w:t>t.j</w:t>
      </w:r>
      <w:proofErr w:type="spellEnd"/>
      <w:r w:rsidRPr="007334F8">
        <w:rPr>
          <w:rFonts w:ascii="Verdana" w:hAnsi="Verdana"/>
          <w:bCs/>
        </w:rPr>
        <w:t xml:space="preserve">. z dnia </w:t>
      </w:r>
      <w:r w:rsidRPr="007334F8">
        <w:rPr>
          <w:rFonts w:ascii="Verdana" w:hAnsi="Verdana"/>
          <w:bCs/>
        </w:rPr>
        <w:lastRenderedPageBreak/>
        <w:t xml:space="preserve">2020.06.19). Informację o sposobie spełnienia tych warunków należy zamieścić w części </w:t>
      </w:r>
      <w:r w:rsidR="0069166A">
        <w:rPr>
          <w:rFonts w:ascii="Verdana" w:hAnsi="Verdana"/>
          <w:bCs/>
        </w:rPr>
        <w:t xml:space="preserve">IV. </w:t>
      </w:r>
      <w:r w:rsidR="0069166A" w:rsidRPr="007334F8">
        <w:rPr>
          <w:rFonts w:ascii="Verdana" w:hAnsi="Verdana"/>
          <w:bCs/>
        </w:rPr>
        <w:t>O</w:t>
      </w:r>
      <w:r w:rsidRPr="007334F8">
        <w:rPr>
          <w:rFonts w:ascii="Verdana" w:hAnsi="Verdana"/>
          <w:bCs/>
        </w:rPr>
        <w:t>ferty</w:t>
      </w:r>
      <w:r w:rsidR="0069166A">
        <w:rPr>
          <w:rFonts w:ascii="Verdana" w:hAnsi="Verdana"/>
          <w:bCs/>
        </w:rPr>
        <w:t xml:space="preserve"> pkt 3. </w:t>
      </w:r>
      <w:r w:rsidR="0069166A" w:rsidRPr="00CC0CF3">
        <w:rPr>
          <w:rFonts w:ascii="Verdana" w:hAnsi="Verdana"/>
          <w:b/>
          <w:bCs/>
          <w:sz w:val="20"/>
        </w:rPr>
        <w:t>Informacja o zapewnieniu równego traktowania wszystkich uczestników, w tym dostępności dla osób ze szczególnymi potrzebami</w:t>
      </w:r>
      <w:r w:rsidR="008C7885">
        <w:rPr>
          <w:rFonts w:ascii="Verdana" w:hAnsi="Verdana"/>
          <w:bCs/>
        </w:rPr>
        <w:t>.</w:t>
      </w:r>
      <w:r w:rsidRPr="007334F8">
        <w:rPr>
          <w:rFonts w:ascii="Verdana" w:hAnsi="Verdana"/>
          <w:bCs/>
        </w:rPr>
        <w:t xml:space="preserve"> W przypadku braku podania żądanej informacji, oferta zostanie odrzucona z powodów merytorycznych.</w:t>
      </w:r>
    </w:p>
    <w:p w:rsidR="007334F8" w:rsidRDefault="007334F8" w:rsidP="007334F8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7334F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F15063" w:rsidRPr="00F15063" w:rsidRDefault="00F15063" w:rsidP="00F15063">
      <w:pPr>
        <w:numPr>
          <w:ilvl w:val="0"/>
          <w:numId w:val="3"/>
        </w:numPr>
        <w:spacing w:before="120" w:after="0"/>
        <w:rPr>
          <w:rFonts w:ascii="Verdana" w:hAnsi="Verdana"/>
          <w:bCs/>
        </w:rPr>
      </w:pPr>
      <w:r w:rsidRPr="00F15063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W trakcie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Pr="005473CD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5473CD" w:rsidRDefault="003A5675" w:rsidP="0066077C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</w:t>
      </w:r>
      <w:r w:rsidR="007334F8">
        <w:rPr>
          <w:rFonts w:ascii="Verdana" w:hAnsi="Verdana"/>
          <w:iCs/>
          <w:color w:val="000000"/>
        </w:rPr>
        <w:t xml:space="preserve">, kubeczków, słomek z plastiku </w:t>
      </w:r>
      <w:r w:rsidRPr="005473CD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66077C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5473CD" w:rsidRDefault="003A5675" w:rsidP="0066077C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5473CD" w:rsidRPr="00255BCD" w:rsidRDefault="000F3359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lastRenderedPageBreak/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t>I. Koszty merytoryczne (bezpośrednio związane z celem realizowanego działania) np.:</w:t>
      </w:r>
    </w:p>
    <w:p w:rsidR="008F1FE3" w:rsidRPr="005473CD" w:rsidRDefault="008F1FE3" w:rsidP="0066077C">
      <w:pPr>
        <w:pStyle w:val="Akapitzlist"/>
        <w:numPr>
          <w:ilvl w:val="0"/>
          <w:numId w:val="22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wynagrodzenia pracowników merytorycznych;</w:t>
      </w:r>
    </w:p>
    <w:p w:rsidR="00A531A3" w:rsidRPr="00A531A3" w:rsidRDefault="00A531A3" w:rsidP="0066077C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240" w:lineRule="auto"/>
        <w:ind w:right="110" w:firstLine="0"/>
        <w:jc w:val="both"/>
        <w:rPr>
          <w:rFonts w:ascii="Verdana" w:hAnsi="Verdana"/>
        </w:rPr>
      </w:pPr>
      <w:r w:rsidRPr="00A531A3">
        <w:rPr>
          <w:rFonts w:ascii="Verdana" w:hAnsi="Verdana"/>
        </w:rPr>
        <w:t xml:space="preserve">zakup materiałów edukacyjnych, szkoleniowych, </w:t>
      </w:r>
    </w:p>
    <w:p w:rsidR="00A531A3" w:rsidRPr="00A531A3" w:rsidRDefault="00A531A3" w:rsidP="0066077C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240" w:lineRule="auto"/>
        <w:ind w:right="110" w:firstLine="0"/>
        <w:jc w:val="both"/>
        <w:rPr>
          <w:rFonts w:ascii="Verdana" w:hAnsi="Verdana"/>
        </w:rPr>
      </w:pPr>
      <w:r w:rsidRPr="00A531A3">
        <w:rPr>
          <w:rFonts w:ascii="Verdana" w:hAnsi="Verdana"/>
        </w:rPr>
        <w:t>artykułów spożywczych,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>transportu,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>zakwaterowania,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 xml:space="preserve"> usług żywieniowych,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851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 xml:space="preserve"> biletów wstępu,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 xml:space="preserve"> ubezpieczenia uczestników i realizatorów w zakresie niezbędny</w:t>
      </w:r>
      <w:r w:rsidR="0026446B">
        <w:rPr>
          <w:rFonts w:ascii="Verdana" w:hAnsi="Verdana"/>
        </w:rPr>
        <w:t xml:space="preserve">m do bezpiecznej realizacji </w:t>
      </w:r>
      <w:r w:rsidRPr="00A531A3">
        <w:rPr>
          <w:rFonts w:ascii="Verdana" w:hAnsi="Verdana"/>
        </w:rPr>
        <w:t xml:space="preserve">zadania, 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 xml:space="preserve">wynajmu </w:t>
      </w:r>
      <w:proofErr w:type="spellStart"/>
      <w:r w:rsidRPr="00A531A3">
        <w:rPr>
          <w:rFonts w:ascii="Verdana" w:hAnsi="Verdana"/>
        </w:rPr>
        <w:t>sal</w:t>
      </w:r>
      <w:proofErr w:type="spellEnd"/>
      <w:r w:rsidRPr="00A531A3">
        <w:rPr>
          <w:rFonts w:ascii="Verdana" w:hAnsi="Verdana"/>
        </w:rPr>
        <w:t xml:space="preserve">, 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>opracowania i druku materiałów szkoleniowych,</w:t>
      </w:r>
    </w:p>
    <w:p w:rsidR="00A531A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>koszty ubezpieczenia realizatorów w zakresie niezbędnym do bezpiecznej realizacji zadania,</w:t>
      </w:r>
    </w:p>
    <w:p w:rsidR="008F1FE3" w:rsidRPr="00A531A3" w:rsidRDefault="00A531A3" w:rsidP="0066077C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A531A3">
        <w:rPr>
          <w:rFonts w:ascii="Verdana" w:hAnsi="Verdana"/>
        </w:rPr>
        <w:t>inne wynikające ze specyfiki zadania.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486041">
        <w:t>zadania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F95A7F" w:rsidRPr="005473CD">
        <w:t>programu</w:t>
      </w:r>
      <w:r w:rsidRPr="005473CD">
        <w:t>) np.:</w:t>
      </w:r>
    </w:p>
    <w:p w:rsidR="008F1FE3" w:rsidRPr="005473CD" w:rsidRDefault="00DB15C9" w:rsidP="0066077C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Cs/>
        </w:rPr>
        <w:t>k</w:t>
      </w:r>
      <w:r w:rsidR="008F1FE3" w:rsidRPr="00DB15C9">
        <w:rPr>
          <w:rFonts w:ascii="Verdana" w:hAnsi="Verdana"/>
          <w:bCs/>
        </w:rPr>
        <w:t>oszty eksploatacyjne lokalu</w:t>
      </w:r>
      <w:r w:rsidR="008F1FE3" w:rsidRPr="005473CD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F95A7F" w:rsidRPr="005473CD">
        <w:rPr>
          <w:rFonts w:ascii="Verdana" w:hAnsi="Verdana"/>
        </w:rPr>
        <w:t>programu</w:t>
      </w:r>
      <w:r w:rsidR="008F1FE3" w:rsidRPr="005473CD">
        <w:rPr>
          <w:rFonts w:ascii="Verdana" w:hAnsi="Verdana"/>
        </w:rPr>
        <w:t>, każdy element obliczony proporcjonalnie do tej części;</w:t>
      </w:r>
    </w:p>
    <w:p w:rsidR="008F1FE3" w:rsidRPr="00C67E0E" w:rsidRDefault="00DB15C9" w:rsidP="0066077C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</w:rPr>
        <w:t>k</w:t>
      </w:r>
      <w:r w:rsidR="008F1FE3" w:rsidRPr="00DB15C9">
        <w:rPr>
          <w:rFonts w:ascii="Verdana" w:hAnsi="Verdana"/>
        </w:rPr>
        <w:t>oszty koordynacji</w:t>
      </w:r>
      <w:r w:rsidR="008F1FE3" w:rsidRPr="005473CD">
        <w:rPr>
          <w:rFonts w:ascii="Verdana" w:hAnsi="Verdana"/>
        </w:rPr>
        <w:t>, nadzoru organizacyjnego, monitorowania i ewaluacji</w:t>
      </w:r>
      <w:r w:rsidR="00C67E0E">
        <w:rPr>
          <w:rFonts w:ascii="Verdana" w:hAnsi="Verdana"/>
        </w:rPr>
        <w:t>.</w:t>
      </w:r>
    </w:p>
    <w:p w:rsidR="008F1FE3" w:rsidRPr="00C67E0E" w:rsidRDefault="00DB15C9" w:rsidP="0066077C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Cs/>
        </w:rPr>
        <w:t>k</w:t>
      </w:r>
      <w:r w:rsidR="00C67E0E" w:rsidRPr="00DB15C9">
        <w:rPr>
          <w:rFonts w:ascii="Verdana" w:hAnsi="Verdana"/>
          <w:bCs/>
        </w:rPr>
        <w:t xml:space="preserve">oszty </w:t>
      </w:r>
      <w:r w:rsidR="008F1FE3" w:rsidRPr="00DB15C9">
        <w:rPr>
          <w:rFonts w:ascii="Verdana" w:hAnsi="Verdana"/>
          <w:bCs/>
        </w:rPr>
        <w:t>administracyjne</w:t>
      </w:r>
      <w:r w:rsidR="008F1FE3" w:rsidRPr="00C67E0E">
        <w:rPr>
          <w:rFonts w:ascii="Verdana" w:hAnsi="Verdana"/>
        </w:rPr>
        <w:t xml:space="preserve"> w części dotyczącej </w:t>
      </w:r>
      <w:r w:rsidR="00F95A7F" w:rsidRPr="00C67E0E">
        <w:rPr>
          <w:rFonts w:ascii="Verdana" w:hAnsi="Verdana"/>
        </w:rPr>
        <w:t>programu</w:t>
      </w:r>
      <w:r w:rsidR="008F1FE3" w:rsidRPr="00C67E0E">
        <w:rPr>
          <w:rFonts w:ascii="Verdana" w:hAnsi="Verdana"/>
        </w:rPr>
        <w:t xml:space="preserve"> do </w:t>
      </w:r>
      <w:r w:rsidR="008F1FE3" w:rsidRPr="00C67E0E">
        <w:rPr>
          <w:rFonts w:ascii="Verdana" w:hAnsi="Verdana"/>
          <w:b/>
          <w:bCs/>
        </w:rPr>
        <w:t>10 %</w:t>
      </w:r>
      <w:r w:rsidR="008F1FE3" w:rsidRPr="00C67E0E">
        <w:rPr>
          <w:rFonts w:ascii="Verdana" w:hAnsi="Verdana"/>
        </w:rPr>
        <w:t xml:space="preserve"> dotacji,</w:t>
      </w:r>
      <w:r w:rsidR="008F1FE3" w:rsidRPr="00C67E0E">
        <w:rPr>
          <w:rFonts w:ascii="Verdana" w:hAnsi="Verdana"/>
          <w:color w:val="000000"/>
        </w:rPr>
        <w:t xml:space="preserve"> </w:t>
      </w:r>
      <w:r w:rsidR="008F1FE3" w:rsidRPr="00C67E0E">
        <w:rPr>
          <w:rFonts w:ascii="Verdana" w:hAnsi="Verdana"/>
        </w:rPr>
        <w:t>np.</w:t>
      </w:r>
    </w:p>
    <w:p w:rsidR="00C67E0E" w:rsidRPr="005473CD" w:rsidRDefault="00C67E0E" w:rsidP="0066077C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 xml:space="preserve">koszty obsługi księgowej (osoba prawna lub fizyczna) </w:t>
      </w:r>
    </w:p>
    <w:p w:rsidR="00C67E0E" w:rsidRPr="00FB768C" w:rsidRDefault="00C67E0E" w:rsidP="0066077C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proofErr w:type="spellStart"/>
      <w:r w:rsidRPr="00FB768C">
        <w:rPr>
          <w:rFonts w:ascii="Verdana" w:hAnsi="Verdana"/>
        </w:rPr>
        <w:t>internet</w:t>
      </w:r>
      <w:proofErr w:type="spellEnd"/>
      <w:r w:rsidRPr="00FB768C">
        <w:rPr>
          <w:rFonts w:ascii="Verdana" w:hAnsi="Verdana"/>
        </w:rPr>
        <w:t xml:space="preserve"> (abonament i/lub administrowanie strony)</w:t>
      </w:r>
    </w:p>
    <w:p w:rsidR="00C67E0E" w:rsidRPr="00FB768C" w:rsidRDefault="00C67E0E" w:rsidP="0066077C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FB768C">
        <w:rPr>
          <w:rFonts w:ascii="Verdana" w:hAnsi="Verdana"/>
        </w:rPr>
        <w:t>usługi telekomunikacyjne (abonament i/lub rozmowy telefoniczne),</w:t>
      </w:r>
    </w:p>
    <w:p w:rsidR="00C67E0E" w:rsidRPr="00FB768C" w:rsidRDefault="00C67E0E" w:rsidP="0066077C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FB768C">
        <w:rPr>
          <w:rFonts w:ascii="Verdana" w:hAnsi="Verdana"/>
        </w:rPr>
        <w:t>materiały biurowe,</w:t>
      </w:r>
    </w:p>
    <w:p w:rsidR="00C67E0E" w:rsidRPr="00FB768C" w:rsidRDefault="00C67E0E" w:rsidP="0066077C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FB768C">
        <w:rPr>
          <w:rFonts w:ascii="Verdana" w:hAnsi="Verdana"/>
        </w:rPr>
        <w:t>sprzątanie,</w:t>
      </w:r>
    </w:p>
    <w:p w:rsidR="00C67E0E" w:rsidRPr="00FB768C" w:rsidRDefault="00C67E0E" w:rsidP="0066077C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</w:rPr>
      </w:pPr>
      <w:r w:rsidRPr="00FB768C">
        <w:rPr>
          <w:rFonts w:ascii="Verdana" w:hAnsi="Verdana"/>
        </w:rPr>
        <w:t>zakup środków czystości,</w:t>
      </w:r>
    </w:p>
    <w:p w:rsidR="00C67E0E" w:rsidRPr="00C67E0E" w:rsidRDefault="00C67E0E" w:rsidP="0066077C">
      <w:pPr>
        <w:numPr>
          <w:ilvl w:val="0"/>
          <w:numId w:val="16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FB768C">
        <w:rPr>
          <w:rFonts w:ascii="Verdana" w:hAnsi="Verdana"/>
        </w:rPr>
        <w:t>inne</w:t>
      </w:r>
      <w:r>
        <w:rPr>
          <w:rFonts w:ascii="Verdana" w:hAnsi="Verdana"/>
        </w:rPr>
        <w:t xml:space="preserve"> wynikające ze specyfiki zadania.</w:t>
      </w:r>
    </w:p>
    <w:p w:rsidR="00FB768C" w:rsidRPr="003A5EA4" w:rsidRDefault="00DB15C9" w:rsidP="0066077C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DB15C9">
        <w:rPr>
          <w:rFonts w:ascii="Verdana" w:hAnsi="Verdana"/>
        </w:rPr>
        <w:lastRenderedPageBreak/>
        <w:t>promocji</w:t>
      </w:r>
      <w:r>
        <w:rPr>
          <w:rFonts w:ascii="Verdana" w:hAnsi="Verdana"/>
          <w:b/>
        </w:rPr>
        <w:t xml:space="preserve"> </w:t>
      </w:r>
      <w:r w:rsidR="00FB768C" w:rsidRPr="00C67E0E">
        <w:rPr>
          <w:rFonts w:ascii="Verdana" w:hAnsi="Verdana"/>
        </w:rPr>
        <w:t xml:space="preserve">zadania w części dotyczącej zadania do </w:t>
      </w:r>
      <w:r w:rsidR="00FB768C" w:rsidRPr="00C67E0E">
        <w:rPr>
          <w:rFonts w:ascii="Verdana" w:hAnsi="Verdana"/>
          <w:b/>
        </w:rPr>
        <w:t>3 %</w:t>
      </w:r>
      <w:r w:rsidR="00FB768C" w:rsidRPr="00C67E0E">
        <w:rPr>
          <w:rFonts w:ascii="Verdana" w:hAnsi="Verdana"/>
        </w:rPr>
        <w:t xml:space="preserve"> dotacji, w tym m.in.</w:t>
      </w:r>
    </w:p>
    <w:p w:rsidR="003A5EA4" w:rsidRPr="00FB768C" w:rsidRDefault="003A5EA4" w:rsidP="0066077C">
      <w:pPr>
        <w:numPr>
          <w:ilvl w:val="0"/>
          <w:numId w:val="26"/>
        </w:numPr>
        <w:tabs>
          <w:tab w:val="num" w:pos="900"/>
        </w:tabs>
        <w:autoSpaceDE w:val="0"/>
        <w:spacing w:before="120" w:after="0" w:line="240" w:lineRule="auto"/>
        <w:ind w:right="110"/>
        <w:jc w:val="both"/>
        <w:rPr>
          <w:rFonts w:ascii="Verdana" w:hAnsi="Verdana"/>
        </w:rPr>
      </w:pPr>
      <w:r w:rsidRPr="00FB768C">
        <w:rPr>
          <w:rFonts w:ascii="Verdana" w:hAnsi="Verdana"/>
        </w:rPr>
        <w:t>opracowania graficznego,</w:t>
      </w:r>
    </w:p>
    <w:p w:rsidR="003A5EA4" w:rsidRDefault="003A5EA4" w:rsidP="0066077C">
      <w:pPr>
        <w:numPr>
          <w:ilvl w:val="0"/>
          <w:numId w:val="26"/>
        </w:numPr>
        <w:autoSpaceDE w:val="0"/>
        <w:spacing w:before="120" w:after="0" w:line="240" w:lineRule="auto"/>
        <w:ind w:right="110"/>
        <w:jc w:val="both"/>
        <w:rPr>
          <w:rFonts w:ascii="Verdana" w:hAnsi="Verdana"/>
        </w:rPr>
      </w:pPr>
      <w:r w:rsidRPr="00FB768C">
        <w:rPr>
          <w:rFonts w:ascii="Verdana" w:hAnsi="Verdana"/>
        </w:rPr>
        <w:t>druku/produkcji ulotek,</w:t>
      </w:r>
    </w:p>
    <w:p w:rsidR="003A5EA4" w:rsidRPr="003A5EA4" w:rsidRDefault="003A5EA4" w:rsidP="0066077C">
      <w:pPr>
        <w:numPr>
          <w:ilvl w:val="0"/>
          <w:numId w:val="26"/>
        </w:numPr>
        <w:autoSpaceDE w:val="0"/>
        <w:spacing w:before="120" w:after="0" w:line="240" w:lineRule="auto"/>
        <w:ind w:right="110"/>
        <w:jc w:val="both"/>
        <w:rPr>
          <w:rFonts w:ascii="Verdana" w:hAnsi="Verdana"/>
        </w:rPr>
      </w:pPr>
      <w:r w:rsidRPr="003A5EA4">
        <w:rPr>
          <w:rFonts w:ascii="Verdana" w:hAnsi="Verdana"/>
        </w:rPr>
        <w:t>materiałów informacyjnych</w:t>
      </w:r>
    </w:p>
    <w:p w:rsidR="003A5EA4" w:rsidRDefault="003A5EA4" w:rsidP="0066077C">
      <w:pPr>
        <w:pStyle w:val="Akapitzlist"/>
        <w:numPr>
          <w:ilvl w:val="0"/>
          <w:numId w:val="15"/>
        </w:numPr>
        <w:autoSpaceDE w:val="0"/>
        <w:spacing w:before="120" w:after="0" w:line="240" w:lineRule="auto"/>
        <w:ind w:right="110"/>
        <w:jc w:val="both"/>
        <w:rPr>
          <w:rFonts w:ascii="Verdana" w:hAnsi="Verdana"/>
        </w:rPr>
      </w:pPr>
      <w:r w:rsidRPr="003A5EA4">
        <w:rPr>
          <w:rFonts w:ascii="Verdana" w:hAnsi="Verdana"/>
        </w:rPr>
        <w:t xml:space="preserve">koszty </w:t>
      </w:r>
      <w:r w:rsidR="00134793">
        <w:rPr>
          <w:rFonts w:ascii="Verdana" w:hAnsi="Verdana"/>
        </w:rPr>
        <w:t xml:space="preserve">towarów i usług </w:t>
      </w:r>
      <w:r w:rsidRPr="003A5EA4">
        <w:rPr>
          <w:rFonts w:ascii="Verdana" w:hAnsi="Verdana"/>
        </w:rPr>
        <w:t>związane z zapewnieniem dostępności osobom ze szczególnymi potrzebami</w:t>
      </w:r>
      <w:r w:rsidR="000F30B9">
        <w:rPr>
          <w:rFonts w:ascii="Verdana" w:hAnsi="Verdana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5473CD">
        <w:rPr>
          <w:rFonts w:ascii="Verdana" w:hAnsi="Verdana"/>
          <w:b/>
          <w:bCs/>
          <w:sz w:val="22"/>
          <w:szCs w:val="22"/>
        </w:rPr>
        <w:t>programu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F95A7F" w:rsidRPr="005473CD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F95A7F" w:rsidRPr="005473CD">
        <w:rPr>
          <w:rFonts w:ascii="Verdana" w:hAnsi="Verdana"/>
          <w:sz w:val="22"/>
          <w:szCs w:val="22"/>
        </w:rPr>
        <w:t xml:space="preserve">programem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E045DB" w:rsidRDefault="00E045DB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E045DB">
        <w:rPr>
          <w:rFonts w:ascii="Verdana" w:hAnsi="Verdana"/>
          <w:b/>
          <w:sz w:val="22"/>
          <w:szCs w:val="22"/>
        </w:rPr>
        <w:t xml:space="preserve">III. </w:t>
      </w:r>
      <w:r w:rsidR="00F97936" w:rsidRPr="00E045DB">
        <w:rPr>
          <w:rFonts w:ascii="Verdana" w:hAnsi="Verdana"/>
          <w:b/>
          <w:sz w:val="22"/>
          <w:szCs w:val="22"/>
        </w:rPr>
        <w:t>Koszty, które nie mogą zostać sfinansowane z dotacji</w:t>
      </w:r>
      <w:r>
        <w:rPr>
          <w:rFonts w:ascii="Verdana" w:hAnsi="Verdana"/>
          <w:b/>
          <w:sz w:val="22"/>
          <w:szCs w:val="22"/>
        </w:rPr>
        <w:t>:</w:t>
      </w:r>
    </w:p>
    <w:p w:rsidR="00F97936" w:rsidRPr="00E204E6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E204E6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782CE0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Zakupy i w</w:t>
      </w:r>
      <w:r w:rsidR="00F97936" w:rsidRPr="005473CD">
        <w:rPr>
          <w:rFonts w:ascii="Verdana" w:eastAsia="Times New Roman" w:hAnsi="Verdana" w:cs="Times New Roman"/>
          <w:lang w:eastAsia="pl-PL"/>
        </w:rPr>
        <w:t>ydatki</w:t>
      </w:r>
      <w:r w:rsidR="00D43088">
        <w:rPr>
          <w:rFonts w:ascii="Verdana" w:eastAsia="Times New Roman" w:hAnsi="Verdana" w:cs="Times New Roman"/>
          <w:lang w:eastAsia="pl-PL"/>
        </w:rPr>
        <w:t xml:space="preserve"> </w:t>
      </w:r>
      <w:r w:rsidR="00F97936" w:rsidRPr="005473CD">
        <w:rPr>
          <w:rFonts w:ascii="Verdana" w:eastAsia="Times New Roman" w:hAnsi="Verdana" w:cs="Times New Roman"/>
          <w:lang w:eastAsia="pl-PL"/>
        </w:rPr>
        <w:t xml:space="preserve">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lastRenderedPageBreak/>
        <w:t>programu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jednorazowych talerzy, sztućców, kubeczków, słomek z plastiku i mieszadełek do napojów, które nie zostały wykonane z </w:t>
      </w:r>
      <w:r w:rsidRPr="005473CD">
        <w:rPr>
          <w:rFonts w:ascii="Verdana" w:eastAsia="Times New Roman" w:hAnsi="Verdana" w:cs="Times New Roman"/>
          <w:lang w:eastAsia="pl-PL"/>
        </w:rPr>
        <w:lastRenderedPageBreak/>
        <w:t>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99305D">
      <w:pPr>
        <w:spacing w:before="120" w:after="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D43088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CA2ABD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24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CA2ABD">
      <w:pPr>
        <w:pStyle w:val="Nagwek1"/>
        <w:spacing w:line="24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9305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D43088" w:rsidRPr="00D43088" w:rsidRDefault="00D43088" w:rsidP="00134793">
      <w:pPr>
        <w:spacing w:after="120" w:line="360" w:lineRule="auto"/>
        <w:ind w:left="426"/>
        <w:jc w:val="both"/>
        <w:rPr>
          <w:rFonts w:ascii="Verdana" w:hAnsi="Verdana"/>
        </w:rPr>
      </w:pPr>
      <w:r w:rsidRPr="00D43088">
        <w:rPr>
          <w:rFonts w:ascii="Verdana" w:hAnsi="Verdana"/>
        </w:rPr>
        <w:t xml:space="preserve">W przypadku organizacji zarejestrowanych w KRS </w:t>
      </w:r>
      <w:r>
        <w:rPr>
          <w:rFonts w:ascii="Verdana" w:hAnsi="Verdana"/>
        </w:rPr>
        <w:t>obok odpisu wydanego przez sąd dopuszczalne jest również złożenie</w:t>
      </w:r>
      <w:r w:rsidRPr="00D43088">
        <w:rPr>
          <w:rFonts w:ascii="Verdana" w:hAnsi="Verdana"/>
        </w:rPr>
        <w:t xml:space="preserve"> wydruk</w:t>
      </w:r>
      <w:r>
        <w:rPr>
          <w:rFonts w:ascii="Verdana" w:hAnsi="Verdana"/>
        </w:rPr>
        <w:t>u</w:t>
      </w:r>
      <w:r w:rsidRPr="00D43088">
        <w:rPr>
          <w:rFonts w:ascii="Verdana" w:hAnsi="Verdana"/>
        </w:rPr>
        <w:t xml:space="preserve"> z </w:t>
      </w:r>
      <w:r>
        <w:rPr>
          <w:rFonts w:ascii="Verdana" w:hAnsi="Verdana"/>
        </w:rPr>
        <w:t>i</w:t>
      </w:r>
      <w:r w:rsidRPr="00D43088">
        <w:rPr>
          <w:rFonts w:ascii="Verdana" w:hAnsi="Verdana"/>
        </w:rPr>
        <w:t>nformacji odpowiadającej odpisowi aktualnemu z rejestru stowarzyszeń, innych organizacji społecznych i zawodowych, fundacji oraz samodzielnych publicznych zakładów opieki zdrowotnej pobrany na podstawie art. 4 ust. 4aa ustawy z dnia 20 sierpnia 1997 r. o Krajowym Rejestrze Sadowym (</w:t>
      </w:r>
      <w:proofErr w:type="spellStart"/>
      <w:r w:rsidRPr="00D43088">
        <w:rPr>
          <w:rFonts w:ascii="Verdana" w:hAnsi="Verdana"/>
        </w:rPr>
        <w:t>t</w:t>
      </w:r>
      <w:r w:rsidR="006A2DC6">
        <w:rPr>
          <w:rFonts w:ascii="Verdana" w:hAnsi="Verdana"/>
        </w:rPr>
        <w:t>.</w:t>
      </w:r>
      <w:r w:rsidRPr="00D43088">
        <w:rPr>
          <w:rFonts w:ascii="Verdana" w:hAnsi="Verdana"/>
        </w:rPr>
        <w:t>j</w:t>
      </w:r>
      <w:proofErr w:type="spellEnd"/>
      <w:r w:rsidR="006A2DC6">
        <w:rPr>
          <w:rFonts w:ascii="Verdana" w:hAnsi="Verdana"/>
        </w:rPr>
        <w:t>.</w:t>
      </w:r>
      <w:r w:rsidRPr="00D43088">
        <w:rPr>
          <w:rFonts w:ascii="Verdana" w:hAnsi="Verdana"/>
        </w:rPr>
        <w:t xml:space="preserve"> Dz. U. z 20</w:t>
      </w:r>
      <w:r>
        <w:rPr>
          <w:rFonts w:ascii="Verdana" w:hAnsi="Verdana"/>
        </w:rPr>
        <w:t>21</w:t>
      </w:r>
      <w:r w:rsidRPr="00D43088">
        <w:rPr>
          <w:rFonts w:ascii="Verdana" w:hAnsi="Verdana"/>
        </w:rPr>
        <w:t xml:space="preserve"> r., poz. 1</w:t>
      </w:r>
      <w:r>
        <w:rPr>
          <w:rFonts w:ascii="Verdana" w:hAnsi="Verdana"/>
        </w:rPr>
        <w:t>12</w:t>
      </w:r>
      <w:r w:rsidRPr="00D43088">
        <w:rPr>
          <w:rFonts w:ascii="Verdana" w:hAnsi="Verdana"/>
        </w:rPr>
        <w:t xml:space="preserve"> z </w:t>
      </w:r>
      <w:proofErr w:type="spellStart"/>
      <w:r w:rsidRPr="00D43088">
        <w:rPr>
          <w:rFonts w:ascii="Verdana" w:hAnsi="Verdana"/>
        </w:rPr>
        <w:t>późn</w:t>
      </w:r>
      <w:proofErr w:type="spellEnd"/>
      <w:r w:rsidRPr="00D43088">
        <w:rPr>
          <w:rFonts w:ascii="Verdana" w:hAnsi="Verdana"/>
        </w:rPr>
        <w:t xml:space="preserve">. zm.)  ze strony </w:t>
      </w:r>
      <w:hyperlink r:id="rId8" w:history="1">
        <w:r w:rsidRPr="00D43088">
          <w:t>https://ems.ms.gov.pl/krs/wyszukiwaniepodmiotu</w:t>
        </w:r>
      </w:hyperlink>
      <w:r w:rsidRPr="00D43088">
        <w:rPr>
          <w:rFonts w:ascii="Verdana" w:hAnsi="Verdana"/>
        </w:rPr>
        <w:t>;</w:t>
      </w:r>
    </w:p>
    <w:p w:rsidR="00D43088" w:rsidRPr="00D43088" w:rsidRDefault="00D43088" w:rsidP="00134793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440"/>
          <w:tab w:val="left" w:pos="1843"/>
        </w:tabs>
        <w:spacing w:before="120" w:after="0" w:line="360" w:lineRule="auto"/>
        <w:ind w:left="567" w:right="110" w:hanging="567"/>
        <w:jc w:val="both"/>
        <w:rPr>
          <w:rFonts w:ascii="Verdana" w:hAnsi="Verdana"/>
        </w:rPr>
      </w:pPr>
      <w:r w:rsidRPr="00D43088">
        <w:rPr>
          <w:rFonts w:ascii="Verdana" w:hAnsi="Verdana"/>
        </w:rPr>
        <w:lastRenderedPageBreak/>
        <w:t xml:space="preserve">Aktualny odpis z rejestru przedsiębiorców </w:t>
      </w:r>
      <w:r w:rsidR="005540B7">
        <w:rPr>
          <w:rFonts w:ascii="Verdana" w:hAnsi="Verdana"/>
        </w:rPr>
        <w:t xml:space="preserve">z KRS – w przypadku prowadzenia </w:t>
      </w:r>
      <w:r w:rsidRPr="00D43088">
        <w:rPr>
          <w:rFonts w:ascii="Verdana" w:hAnsi="Verdana"/>
        </w:rPr>
        <w:t xml:space="preserve">działalności gospodarczej. </w:t>
      </w:r>
    </w:p>
    <w:p w:rsidR="00D43088" w:rsidRPr="00D43088" w:rsidRDefault="00D43088" w:rsidP="00134793">
      <w:pPr>
        <w:spacing w:after="120" w:line="360" w:lineRule="auto"/>
        <w:ind w:left="426"/>
        <w:jc w:val="both"/>
        <w:rPr>
          <w:rFonts w:ascii="Verdana" w:hAnsi="Verdana"/>
        </w:rPr>
      </w:pPr>
      <w:r w:rsidRPr="00D43088">
        <w:rPr>
          <w:rFonts w:ascii="Verdana" w:hAnsi="Verdana"/>
        </w:rPr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 w:rsidRPr="00D43088">
        <w:rPr>
          <w:rFonts w:ascii="Verdana" w:hAnsi="Verdana"/>
        </w:rPr>
        <w:t>t</w:t>
      </w:r>
      <w:r w:rsidR="006A2DC6">
        <w:rPr>
          <w:rFonts w:ascii="Verdana" w:hAnsi="Verdana"/>
        </w:rPr>
        <w:t>.</w:t>
      </w:r>
      <w:r w:rsidRPr="00D43088">
        <w:rPr>
          <w:rFonts w:ascii="Verdana" w:hAnsi="Verdana"/>
        </w:rPr>
        <w:t>j</w:t>
      </w:r>
      <w:proofErr w:type="spellEnd"/>
      <w:r w:rsidR="006A2DC6">
        <w:rPr>
          <w:rFonts w:ascii="Verdana" w:hAnsi="Verdana"/>
        </w:rPr>
        <w:t>.</w:t>
      </w:r>
      <w:r w:rsidRPr="00D43088">
        <w:rPr>
          <w:rFonts w:ascii="Verdana" w:hAnsi="Verdana"/>
        </w:rPr>
        <w:t xml:space="preserve"> Dz. U. z 2019 r., poz. 1500 z </w:t>
      </w:r>
      <w:proofErr w:type="spellStart"/>
      <w:r w:rsidRPr="00D43088">
        <w:rPr>
          <w:rFonts w:ascii="Verdana" w:hAnsi="Verdana"/>
        </w:rPr>
        <w:t>późn</w:t>
      </w:r>
      <w:proofErr w:type="spellEnd"/>
      <w:r w:rsidRPr="00D43088">
        <w:rPr>
          <w:rFonts w:ascii="Verdana" w:hAnsi="Verdana"/>
        </w:rPr>
        <w:t xml:space="preserve">. zm.) ze strony  </w:t>
      </w:r>
      <w:hyperlink r:id="rId9" w:history="1">
        <w:r w:rsidRPr="00D43088">
          <w:t>https://ems.ms.gov.pl/krs/wyszukiwaniepodmiotu</w:t>
        </w:r>
      </w:hyperlink>
      <w:r w:rsidRPr="00D43088">
        <w:rPr>
          <w:rFonts w:ascii="Verdana" w:hAnsi="Verdana"/>
        </w:rPr>
        <w:t>;</w:t>
      </w:r>
    </w:p>
    <w:p w:rsidR="005540B7" w:rsidRPr="005540B7" w:rsidRDefault="005540B7" w:rsidP="00134793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 w:after="0" w:line="360" w:lineRule="auto"/>
        <w:ind w:left="426" w:right="110" w:hanging="426"/>
        <w:rPr>
          <w:rFonts w:ascii="Verdana" w:hAnsi="Verdana"/>
        </w:rPr>
      </w:pPr>
      <w:r w:rsidRPr="005540B7">
        <w:rPr>
          <w:rFonts w:ascii="Verdana" w:hAnsi="Verdana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:rsidR="00D43088" w:rsidRPr="005473CD" w:rsidRDefault="005540B7" w:rsidP="00134793">
      <w:pPr>
        <w:tabs>
          <w:tab w:val="left" w:pos="720"/>
        </w:tabs>
        <w:spacing w:before="120" w:line="360" w:lineRule="auto"/>
        <w:ind w:right="110"/>
        <w:rPr>
          <w:rFonts w:ascii="Verdana" w:hAnsi="Verdana"/>
        </w:rPr>
      </w:pPr>
      <w:r w:rsidRPr="005540B7">
        <w:rPr>
          <w:rFonts w:ascii="Verdana" w:hAnsi="Verdana"/>
        </w:rPr>
        <w:t>W przypadku pełnomocnictw (nienotarialnych), należy dołączyć dokument potwierdzający dokonanie opłaty skarbowej w wysokości 17 zł. Opłaty skarbowej należy dokonać na rachunek bankowy nr 82 1020 5226 0000 6102 0417 7895.</w:t>
      </w:r>
    </w:p>
    <w:p w:rsidR="00E70EEC" w:rsidRPr="005473CD" w:rsidRDefault="00E70EEC" w:rsidP="00CC4A9E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D43088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CC4A9E">
      <w:pPr>
        <w:numPr>
          <w:ilvl w:val="0"/>
          <w:numId w:val="7"/>
        </w:numPr>
        <w:spacing w:before="120" w:after="0" w:line="360" w:lineRule="auto"/>
        <w:ind w:left="426" w:hanging="420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66077C">
      <w:pPr>
        <w:pStyle w:val="Akapitzlist"/>
        <w:numPr>
          <w:ilvl w:val="1"/>
          <w:numId w:val="23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t xml:space="preserve">o niekaralności zakazem pełnienia funkcji związanych z dysponowaniem środkami </w:t>
      </w:r>
      <w:r w:rsidRPr="00CC4A9E">
        <w:rPr>
          <w:rStyle w:val="luchili"/>
          <w:rFonts w:ascii="Verdana" w:hAnsi="Verdana"/>
        </w:rPr>
        <w:t>publicznymi</w:t>
      </w:r>
      <w:r w:rsidRPr="00CC4A9E">
        <w:rPr>
          <w:rFonts w:ascii="Verdana" w:hAnsi="Verdana"/>
        </w:rPr>
        <w:t xml:space="preserve"> oraz niekaralności za umyślne przestępstwo lub umyślne przestępstwo skarbowe;</w:t>
      </w:r>
    </w:p>
    <w:p w:rsidR="00CC4A9E" w:rsidRPr="00CC4A9E" w:rsidRDefault="00E70EEC" w:rsidP="0066077C">
      <w:pPr>
        <w:pStyle w:val="Akapitzlist"/>
        <w:numPr>
          <w:ilvl w:val="1"/>
          <w:numId w:val="23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t xml:space="preserve">potwierdzające, że kwota środków przeznaczona zostanie na realizację </w:t>
      </w:r>
      <w:r w:rsidR="00F95A7F" w:rsidRPr="00CC4A9E">
        <w:rPr>
          <w:rFonts w:ascii="Verdana" w:hAnsi="Verdana"/>
        </w:rPr>
        <w:t>programu</w:t>
      </w:r>
      <w:r w:rsidRPr="00CC4A9E">
        <w:rPr>
          <w:rFonts w:ascii="Verdana" w:hAnsi="Verdana"/>
        </w:rPr>
        <w:t xml:space="preserve"> zgodnie z ofertą i że w tym zakresie </w:t>
      </w:r>
      <w:r w:rsidR="00F95A7F" w:rsidRPr="00CC4A9E">
        <w:rPr>
          <w:rFonts w:ascii="Verdana" w:hAnsi="Verdana"/>
        </w:rPr>
        <w:t>program</w:t>
      </w:r>
      <w:r w:rsidRPr="00CC4A9E">
        <w:rPr>
          <w:rFonts w:ascii="Verdana" w:hAnsi="Verdana"/>
        </w:rPr>
        <w:t xml:space="preserve"> nie będzie finansowan</w:t>
      </w:r>
      <w:r w:rsidR="00F95A7F" w:rsidRPr="00CC4A9E">
        <w:rPr>
          <w:rFonts w:ascii="Verdana" w:hAnsi="Verdana"/>
        </w:rPr>
        <w:t>y</w:t>
      </w:r>
      <w:r w:rsidRPr="00CC4A9E">
        <w:rPr>
          <w:rFonts w:ascii="Verdana" w:hAnsi="Verdana"/>
        </w:rPr>
        <w:t xml:space="preserve"> z innych źródeł;</w:t>
      </w:r>
    </w:p>
    <w:p w:rsidR="00E70EEC" w:rsidRPr="005473CD" w:rsidRDefault="00E70EEC" w:rsidP="00D43088">
      <w:pPr>
        <w:pStyle w:val="Akapitzlist"/>
        <w:numPr>
          <w:ilvl w:val="0"/>
          <w:numId w:val="7"/>
        </w:numPr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5473CD">
        <w:rPr>
          <w:rStyle w:val="luchili"/>
          <w:rFonts w:ascii="Verdana" w:hAnsi="Verdana"/>
        </w:rPr>
        <w:t>publicznych</w:t>
      </w:r>
      <w:r w:rsidRPr="005473CD">
        <w:rPr>
          <w:rFonts w:ascii="Verdana" w:hAnsi="Verdana"/>
        </w:rPr>
        <w:t>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lastRenderedPageBreak/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t>dotyczące zapoznania się z treścią ogłoszenia konkursowego;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t>dotyczące zapewnienia bazy lokalowej wraz z wyposażeniem;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95A7F" w:rsidRPr="00CC4A9E">
        <w:rPr>
          <w:rFonts w:ascii="Verdana" w:hAnsi="Verdana"/>
        </w:rPr>
        <w:t>programu</w:t>
      </w:r>
      <w:r w:rsidRPr="00CC4A9E">
        <w:rPr>
          <w:rFonts w:ascii="Verdana" w:hAnsi="Verdana"/>
        </w:rPr>
        <w:t>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/>
        </w:rPr>
        <w:t>potwierdzające, że dane zawarte w Formularzu Ofertowym są zgodne z aktualnym stanem faktycznym i prawnym;</w:t>
      </w:r>
    </w:p>
    <w:p w:rsidR="00E70EEC" w:rsidRDefault="00E70EEC" w:rsidP="0066077C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</w:rPr>
      </w:pPr>
      <w:r w:rsidRPr="00CC4A9E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CC4A9E">
        <w:rPr>
          <w:rFonts w:ascii="Verdana" w:hAnsi="Verdana" w:cs="Arial"/>
        </w:rPr>
        <w:t>zadania</w:t>
      </w:r>
      <w:r w:rsidRPr="00CC4A9E">
        <w:rPr>
          <w:rFonts w:ascii="Verdana" w:hAnsi="Verdana"/>
        </w:rPr>
        <w:t>;</w:t>
      </w:r>
    </w:p>
    <w:p w:rsidR="00A7330C" w:rsidRPr="00CC4A9E" w:rsidRDefault="00E70EEC" w:rsidP="00CA2ABD">
      <w:pPr>
        <w:pStyle w:val="Akapitzlist"/>
        <w:numPr>
          <w:ilvl w:val="1"/>
          <w:numId w:val="27"/>
        </w:numPr>
        <w:spacing w:before="120" w:after="0" w:line="240" w:lineRule="auto"/>
        <w:rPr>
          <w:rFonts w:ascii="Verdana" w:hAnsi="Verdana"/>
        </w:rPr>
      </w:pPr>
      <w:r w:rsidRPr="00CC4A9E">
        <w:rPr>
          <w:rFonts w:ascii="Verdana" w:hAnsi="Verdana"/>
        </w:rPr>
        <w:t>o przestrzeganiu Rozporządzenia Parlamentu Europejskiego i Rady (UE) 2016/679 z dnia 27 kwietnia 2016 r. w sprawie ochrony osób fizycznych w związku z przetwarzaniem danych osobowych i w sprawie swobodnego przepływu takich danych  oraz uchylenia dyrektywy 95/46/WE (ogólne rozporządzeni</w:t>
      </w:r>
      <w:r w:rsidR="00CC4A9E">
        <w:rPr>
          <w:rFonts w:ascii="Verdana" w:hAnsi="Verdana"/>
        </w:rPr>
        <w:t>e o ochronie danych).</w:t>
      </w:r>
    </w:p>
    <w:p w:rsidR="0057058C" w:rsidRPr="00A7330C" w:rsidRDefault="0057058C" w:rsidP="00CA2ABD">
      <w:pPr>
        <w:pStyle w:val="Nagwek1"/>
        <w:spacing w:line="240" w:lineRule="auto"/>
        <w:rPr>
          <w:i/>
        </w:rPr>
      </w:pPr>
      <w:r w:rsidRPr="00A7330C">
        <w:t>XIII. WYMOGI FORMALNE SKŁADANIA OFERT</w:t>
      </w:r>
    </w:p>
    <w:p w:rsidR="0057058C" w:rsidRPr="005473CD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 </w:t>
      </w:r>
      <w:r w:rsidR="008C1695" w:rsidRPr="008C1695">
        <w:rPr>
          <w:szCs w:val="22"/>
        </w:rPr>
        <w:t>Kancelarii Urzędu Miejskiego Wrocławia</w:t>
      </w:r>
      <w:r w:rsidR="008C1695">
        <w:rPr>
          <w:b w:val="0"/>
          <w:bCs w:val="0"/>
          <w:sz w:val="18"/>
        </w:rPr>
        <w:t xml:space="preserve"> </w:t>
      </w:r>
      <w:r w:rsidRPr="005473CD">
        <w:rPr>
          <w:b w:val="0"/>
          <w:bCs w:val="0"/>
          <w:szCs w:val="22"/>
        </w:rPr>
        <w:t>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297815" w:rsidRPr="005473CD">
        <w:rPr>
          <w:b w:val="0"/>
          <w:bCs w:val="0"/>
          <w:szCs w:val="22"/>
        </w:rPr>
        <w:t>X</w:t>
      </w:r>
      <w:r w:rsidR="00F557E9">
        <w:rPr>
          <w:b w:val="0"/>
          <w:bCs w:val="0"/>
          <w:szCs w:val="22"/>
        </w:rPr>
        <w:t>I</w:t>
      </w:r>
      <w:r w:rsidR="00297815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875A74">
      <w:pPr>
        <w:pStyle w:val="Nagwek2"/>
        <w:spacing w:before="120" w:line="276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875A74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66077C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66077C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5473CD" w:rsidRDefault="00BA64F9" w:rsidP="00255BCD">
      <w:pPr>
        <w:pStyle w:val="Nagwek2"/>
      </w:pPr>
      <w:r w:rsidRPr="005473CD">
        <w:t>2. Ocena merytoryczna ofert:</w:t>
      </w:r>
      <w:r w:rsidRPr="005473CD">
        <w:tab/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Kryteria oceny merytorycznej (suma punktów przypadających na jedną osobę w Komisji Konkursowej wynosi </w:t>
      </w:r>
      <w:r w:rsidR="00A42847">
        <w:rPr>
          <w:rFonts w:ascii="Verdana" w:eastAsia="Times New Roman" w:hAnsi="Verdana" w:cs="Times New Roman"/>
          <w:lang w:eastAsia="pl-PL"/>
        </w:rPr>
        <w:t>6</w:t>
      </w:r>
      <w:r w:rsidRPr="005473CD">
        <w:rPr>
          <w:rFonts w:ascii="Verdana" w:eastAsia="Times New Roman" w:hAnsi="Verdana" w:cs="Times New Roman"/>
          <w:lang w:eastAsia="pl-PL"/>
        </w:rPr>
        <w:t>0):</w:t>
      </w:r>
    </w:p>
    <w:p w:rsidR="00BA64F9" w:rsidRPr="005473CD" w:rsidRDefault="00BA64F9" w:rsidP="00255B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E77B85" w:rsidRDefault="00E77B85" w:rsidP="00255BCD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Wartość merytoryczna oferty:</w:t>
      </w:r>
    </w:p>
    <w:p w:rsidR="00E77B85" w:rsidRDefault="00E77B85" w:rsidP="0066077C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E77B85">
        <w:rPr>
          <w:rFonts w:ascii="Verdana" w:hAnsi="Verdana"/>
        </w:rPr>
        <w:t xml:space="preserve">zgodność oferty z zakresem przedmiotowym konkursu </w:t>
      </w:r>
      <w:r>
        <w:rPr>
          <w:rFonts w:ascii="Verdana" w:hAnsi="Verdana"/>
        </w:rPr>
        <w:t>0 -</w:t>
      </w:r>
      <w:r w:rsidRPr="00E77B85">
        <w:rPr>
          <w:rFonts w:ascii="Verdana" w:hAnsi="Verdana"/>
        </w:rPr>
        <w:t xml:space="preserve"> </w:t>
      </w:r>
      <w:r w:rsidR="007D21A1">
        <w:rPr>
          <w:rFonts w:ascii="Verdana" w:hAnsi="Verdana"/>
        </w:rPr>
        <w:t>1</w:t>
      </w:r>
      <w:r w:rsidRPr="00E77B85">
        <w:rPr>
          <w:rFonts w:ascii="Verdana" w:hAnsi="Verdana"/>
        </w:rPr>
        <w:t xml:space="preserve"> pkt,</w:t>
      </w:r>
    </w:p>
    <w:p w:rsidR="007D21A1" w:rsidRPr="00E77B85" w:rsidRDefault="007D21A1" w:rsidP="0066077C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</w:rPr>
      </w:pPr>
      <w:r w:rsidRPr="00E77B85">
        <w:rPr>
          <w:rFonts w:ascii="Verdana" w:hAnsi="Verdana"/>
        </w:rPr>
        <w:t>szczegółowy opis realizacji poszczególnych działań zaplanowanych</w:t>
      </w:r>
      <w:r>
        <w:rPr>
          <w:rFonts w:ascii="Verdana" w:hAnsi="Verdana"/>
        </w:rPr>
        <w:t xml:space="preserve"> 0 -5</w:t>
      </w:r>
      <w:r w:rsidRPr="00E77B85">
        <w:rPr>
          <w:rFonts w:ascii="Verdana" w:hAnsi="Verdana"/>
        </w:rPr>
        <w:t xml:space="preserve"> pk</w:t>
      </w:r>
      <w:r>
        <w:rPr>
          <w:rFonts w:ascii="Verdana" w:hAnsi="Verdana"/>
        </w:rPr>
        <w:t>t</w:t>
      </w:r>
    </w:p>
    <w:p w:rsidR="007D21A1" w:rsidRDefault="007D21A1" w:rsidP="0066077C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</w:rPr>
      </w:pPr>
      <w:r w:rsidRPr="00E77B85">
        <w:rPr>
          <w:rFonts w:ascii="Verdana" w:hAnsi="Verdana"/>
        </w:rPr>
        <w:t>zgodność opisu zadania z harmonogramem</w:t>
      </w:r>
      <w:r>
        <w:rPr>
          <w:rFonts w:ascii="Verdana" w:hAnsi="Verdana"/>
        </w:rPr>
        <w:t xml:space="preserve"> 0 -5</w:t>
      </w:r>
      <w:r w:rsidRPr="00E77B85">
        <w:rPr>
          <w:rFonts w:ascii="Verdana" w:hAnsi="Verdana"/>
        </w:rPr>
        <w:t xml:space="preserve"> pk</w:t>
      </w:r>
      <w:r>
        <w:rPr>
          <w:rFonts w:ascii="Verdana" w:hAnsi="Verdana"/>
        </w:rPr>
        <w:t>t</w:t>
      </w:r>
    </w:p>
    <w:p w:rsidR="006A4A56" w:rsidRPr="007D21A1" w:rsidRDefault="006A4A56" w:rsidP="0066077C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planowana liczba uczestników 0 – 10 pkt</w:t>
      </w:r>
    </w:p>
    <w:p w:rsidR="00E77B85" w:rsidRPr="00E77B85" w:rsidRDefault="00E77B85" w:rsidP="0066077C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E77B85">
        <w:rPr>
          <w:rFonts w:ascii="Verdana" w:hAnsi="Verdana"/>
        </w:rPr>
        <w:t xml:space="preserve">doświadczenie merytoryczne oferenta </w:t>
      </w:r>
      <w:r>
        <w:rPr>
          <w:rFonts w:ascii="Verdana" w:hAnsi="Verdana"/>
        </w:rPr>
        <w:t>0 -</w:t>
      </w:r>
      <w:r w:rsidRPr="00E77B85">
        <w:rPr>
          <w:rFonts w:ascii="Verdana" w:hAnsi="Verdana"/>
        </w:rPr>
        <w:t xml:space="preserve"> </w:t>
      </w:r>
      <w:r w:rsidR="007D21A1">
        <w:rPr>
          <w:rFonts w:ascii="Verdana" w:hAnsi="Verdana"/>
        </w:rPr>
        <w:t>5</w:t>
      </w:r>
      <w:r w:rsidRPr="00E77B85">
        <w:rPr>
          <w:rFonts w:ascii="Verdana" w:hAnsi="Verdana"/>
        </w:rPr>
        <w:t xml:space="preserve"> pkt, </w:t>
      </w:r>
    </w:p>
    <w:p w:rsidR="00E77B85" w:rsidRDefault="00E77B85" w:rsidP="0066077C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k</w:t>
      </w:r>
      <w:r w:rsidRPr="005473CD">
        <w:rPr>
          <w:rFonts w:ascii="Verdana" w:hAnsi="Verdana"/>
        </w:rPr>
        <w:t xml:space="preserve">walifikacje zawodowe </w:t>
      </w:r>
      <w:r>
        <w:rPr>
          <w:rFonts w:ascii="Verdana" w:hAnsi="Verdana"/>
        </w:rPr>
        <w:t xml:space="preserve">i doświadczenie </w:t>
      </w:r>
      <w:r w:rsidRPr="005473CD">
        <w:rPr>
          <w:rFonts w:ascii="Verdana" w:hAnsi="Verdana"/>
        </w:rPr>
        <w:t xml:space="preserve">specjalistów realizujących </w:t>
      </w:r>
      <w:r w:rsidR="007D21A1">
        <w:rPr>
          <w:rFonts w:ascii="Verdana" w:hAnsi="Verdana"/>
        </w:rPr>
        <w:t xml:space="preserve">zadanie </w:t>
      </w:r>
      <w:r>
        <w:rPr>
          <w:rFonts w:ascii="Verdana" w:hAnsi="Verdana"/>
        </w:rPr>
        <w:t>0 -</w:t>
      </w:r>
      <w:r w:rsidR="007D21A1">
        <w:rPr>
          <w:rFonts w:ascii="Verdana" w:hAnsi="Verdana"/>
        </w:rPr>
        <w:t>5</w:t>
      </w:r>
      <w:r w:rsidRPr="00E77B85">
        <w:rPr>
          <w:rFonts w:ascii="Verdana" w:hAnsi="Verdana"/>
        </w:rPr>
        <w:t xml:space="preserve"> pk</w:t>
      </w:r>
      <w:r>
        <w:rPr>
          <w:rFonts w:ascii="Verdana" w:hAnsi="Verdana"/>
        </w:rPr>
        <w:t>t</w:t>
      </w:r>
    </w:p>
    <w:p w:rsidR="00E77B85" w:rsidRDefault="00E77B85" w:rsidP="00255BCD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Koszty realizacji zadania publicznego:</w:t>
      </w:r>
    </w:p>
    <w:p w:rsidR="00E77B85" w:rsidRPr="00E77B85" w:rsidRDefault="00E77B85" w:rsidP="0066077C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ind w:left="993" w:right="105" w:hanging="709"/>
        <w:jc w:val="both"/>
        <w:rPr>
          <w:rFonts w:ascii="Verdana" w:eastAsia="Times New Roman" w:hAnsi="Verdana" w:cs="Times New Roman"/>
          <w:lang w:eastAsia="pl-PL"/>
        </w:rPr>
      </w:pPr>
      <w:r w:rsidRPr="00E77B85">
        <w:rPr>
          <w:rFonts w:ascii="Verdana" w:eastAsia="Times New Roman" w:hAnsi="Verdana" w:cs="Times New Roman"/>
          <w:lang w:eastAsia="pl-PL"/>
        </w:rPr>
        <w:t>adekwatność i</w:t>
      </w:r>
      <w:r w:rsidR="007D21A1">
        <w:rPr>
          <w:rFonts w:ascii="Verdana" w:eastAsia="Times New Roman" w:hAnsi="Verdana" w:cs="Times New Roman"/>
          <w:lang w:eastAsia="pl-PL"/>
        </w:rPr>
        <w:t xml:space="preserve"> realność planowanych kosztów </w:t>
      </w:r>
      <w:r w:rsidR="007D21A1">
        <w:rPr>
          <w:rFonts w:ascii="Verdana" w:hAnsi="Verdana"/>
        </w:rPr>
        <w:t>0 -10</w:t>
      </w:r>
      <w:r w:rsidR="007D21A1" w:rsidRPr="00E77B85">
        <w:rPr>
          <w:rFonts w:ascii="Verdana" w:hAnsi="Verdana"/>
        </w:rPr>
        <w:t xml:space="preserve"> pk</w:t>
      </w:r>
      <w:r w:rsidR="007D21A1">
        <w:rPr>
          <w:rFonts w:ascii="Verdana" w:hAnsi="Verdana"/>
        </w:rPr>
        <w:t>t</w:t>
      </w:r>
      <w:r w:rsidRPr="00E77B85">
        <w:rPr>
          <w:rFonts w:ascii="Verdana" w:eastAsia="Times New Roman" w:hAnsi="Verdana" w:cs="Times New Roman"/>
          <w:lang w:eastAsia="pl-PL"/>
        </w:rPr>
        <w:t>,</w:t>
      </w:r>
    </w:p>
    <w:p w:rsidR="00E77B85" w:rsidRDefault="00E77B85" w:rsidP="0066077C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ind w:left="993" w:right="105" w:hanging="709"/>
        <w:jc w:val="both"/>
        <w:rPr>
          <w:rFonts w:ascii="Verdana" w:eastAsia="Times New Roman" w:hAnsi="Verdana" w:cs="Times New Roman"/>
          <w:lang w:eastAsia="pl-PL"/>
        </w:rPr>
      </w:pPr>
      <w:r w:rsidRPr="00E77B85">
        <w:rPr>
          <w:rFonts w:ascii="Verdana" w:eastAsia="Times New Roman" w:hAnsi="Verdana" w:cs="Times New Roman"/>
          <w:lang w:eastAsia="pl-PL"/>
        </w:rPr>
        <w:t>przejrzystość i szczegółowoś</w:t>
      </w:r>
      <w:r w:rsidR="007D21A1">
        <w:rPr>
          <w:rFonts w:ascii="Verdana" w:eastAsia="Times New Roman" w:hAnsi="Verdana" w:cs="Times New Roman"/>
          <w:lang w:eastAsia="pl-PL"/>
        </w:rPr>
        <w:t xml:space="preserve">ć kalkulacji kosztów </w:t>
      </w:r>
      <w:r w:rsidR="007D21A1">
        <w:rPr>
          <w:rFonts w:ascii="Verdana" w:hAnsi="Verdana"/>
        </w:rPr>
        <w:t>0 -5</w:t>
      </w:r>
      <w:r w:rsidR="007D21A1" w:rsidRPr="00E77B85">
        <w:rPr>
          <w:rFonts w:ascii="Verdana" w:hAnsi="Verdana"/>
        </w:rPr>
        <w:t xml:space="preserve"> pk</w:t>
      </w:r>
      <w:r w:rsidR="007D21A1">
        <w:rPr>
          <w:rFonts w:ascii="Verdana" w:hAnsi="Verdana"/>
        </w:rPr>
        <w:t>t</w:t>
      </w:r>
      <w:r w:rsidRPr="00E77B85">
        <w:rPr>
          <w:rFonts w:ascii="Verdana" w:eastAsia="Times New Roman" w:hAnsi="Verdana" w:cs="Times New Roman"/>
          <w:lang w:eastAsia="pl-PL"/>
        </w:rPr>
        <w:t>,</w:t>
      </w:r>
    </w:p>
    <w:p w:rsidR="007D21A1" w:rsidRPr="007D21A1" w:rsidRDefault="00E77B85" w:rsidP="0066077C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ind w:left="993" w:right="105" w:hanging="709"/>
        <w:jc w:val="both"/>
        <w:rPr>
          <w:rFonts w:ascii="Verdana" w:eastAsia="Times New Roman" w:hAnsi="Verdana" w:cs="Times New Roman"/>
          <w:lang w:eastAsia="pl-PL"/>
        </w:rPr>
      </w:pPr>
      <w:r w:rsidRPr="007D21A1">
        <w:rPr>
          <w:rFonts w:ascii="Verdana" w:eastAsia="Times New Roman" w:hAnsi="Verdana" w:cs="Times New Roman"/>
          <w:lang w:eastAsia="pl-PL"/>
        </w:rPr>
        <w:t xml:space="preserve">gospodarność wydatków, w tym wysokość </w:t>
      </w:r>
      <w:r w:rsidR="007D21A1" w:rsidRPr="007D21A1">
        <w:rPr>
          <w:rFonts w:ascii="Verdana" w:eastAsia="Times New Roman" w:hAnsi="Verdana" w:cs="Times New Roman"/>
          <w:lang w:eastAsia="pl-PL"/>
        </w:rPr>
        <w:t xml:space="preserve">wynagrodzeń </w:t>
      </w:r>
      <w:r w:rsidR="007D21A1" w:rsidRPr="007D21A1">
        <w:rPr>
          <w:rFonts w:ascii="Verdana" w:hAnsi="Verdana"/>
        </w:rPr>
        <w:t>0 -</w:t>
      </w:r>
      <w:r w:rsidR="007D21A1">
        <w:rPr>
          <w:rFonts w:ascii="Verdana" w:hAnsi="Verdana"/>
        </w:rPr>
        <w:t>10</w:t>
      </w:r>
      <w:r w:rsidR="007D21A1" w:rsidRPr="007D21A1">
        <w:rPr>
          <w:rFonts w:ascii="Verdana" w:hAnsi="Verdana"/>
        </w:rPr>
        <w:t xml:space="preserve"> pkt</w:t>
      </w:r>
      <w:r w:rsidR="006E6917" w:rsidRPr="007D21A1">
        <w:rPr>
          <w:rFonts w:ascii="Verdana" w:eastAsia="Calibri" w:hAnsi="Verdana" w:cs="Times New Roman"/>
        </w:rPr>
        <w:t xml:space="preserve"> </w:t>
      </w:r>
    </w:p>
    <w:p w:rsidR="006E6917" w:rsidRPr="007D21A1" w:rsidRDefault="00E77B85" w:rsidP="00E00D9F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jc w:val="both"/>
        <w:rPr>
          <w:rFonts w:ascii="Verdana" w:eastAsia="Times New Roman" w:hAnsi="Verdana" w:cs="Times New Roman"/>
          <w:lang w:eastAsia="pl-PL"/>
        </w:rPr>
      </w:pPr>
      <w:r w:rsidRPr="007D21A1">
        <w:rPr>
          <w:rFonts w:ascii="Verdana" w:eastAsia="Calibri" w:hAnsi="Verdana" w:cs="Times New Roman"/>
        </w:rPr>
        <w:t>Zapewnienie równego traktowania wszystkich uczestników, w tym dostępność zadania dla osób ze szczególnymi potrzebami 0 – 4 pkt</w:t>
      </w:r>
    </w:p>
    <w:p w:rsidR="00932D57" w:rsidRDefault="00BF243F" w:rsidP="00932D57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ofertę/</w:t>
      </w:r>
      <w:r w:rsidRPr="005473CD">
        <w:rPr>
          <w:rFonts w:ascii="Verdana" w:hAnsi="Verdana"/>
          <w:b/>
          <w:bCs/>
        </w:rPr>
        <w:t>ofert</w:t>
      </w:r>
      <w:r w:rsidR="00A4455C" w:rsidRPr="005473CD">
        <w:rPr>
          <w:rFonts w:ascii="Verdana" w:hAnsi="Verdana"/>
          <w:b/>
          <w:bCs/>
        </w:rPr>
        <w:t>y, które</w:t>
      </w:r>
      <w:r w:rsidRPr="005473CD">
        <w:rPr>
          <w:rFonts w:ascii="Verdana" w:hAnsi="Verdana"/>
          <w:b/>
          <w:bCs/>
        </w:rPr>
        <w:t xml:space="preserve"> uzyska</w:t>
      </w:r>
      <w:r w:rsidR="00A4455C" w:rsidRPr="005473CD">
        <w:rPr>
          <w:rFonts w:ascii="Verdana" w:hAnsi="Verdana"/>
          <w:b/>
          <w:bCs/>
        </w:rPr>
        <w:t>ły</w:t>
      </w:r>
      <w:r w:rsidRPr="005473CD">
        <w:rPr>
          <w:rFonts w:ascii="Verdana" w:hAnsi="Verdana"/>
          <w:b/>
          <w:bCs/>
        </w:rPr>
        <w:t xml:space="preserve"> największą liczbę punków.</w:t>
      </w:r>
      <w:r w:rsidR="00932D57">
        <w:rPr>
          <w:rFonts w:ascii="Verdana" w:hAnsi="Verdana"/>
          <w:b/>
          <w:bCs/>
        </w:rPr>
        <w:t xml:space="preserve"> </w:t>
      </w:r>
    </w:p>
    <w:p w:rsidR="00BF243F" w:rsidRPr="00932D57" w:rsidRDefault="00BF243F" w:rsidP="00932D57">
      <w:pPr>
        <w:spacing w:before="120" w:after="0"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32D5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XV. SPOSÓB ODWOŁANIA SIĘ OD ROZSTRZYGNIECIA KONKURSU OFERT</w:t>
      </w:r>
    </w:p>
    <w:p w:rsidR="00BF243F" w:rsidRPr="005473CD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5473CD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C33A4D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C33A4D">
        <w:rPr>
          <w:rFonts w:ascii="Verdana" w:hAnsi="Verdana"/>
        </w:rPr>
        <w:t>Dyrektor Departamentu Spraw Społecznych Urzędu Miejskiego Wrocławia rozpatruje</w:t>
      </w:r>
      <w:r w:rsidR="00C33A4D" w:rsidRPr="00C33A4D">
        <w:rPr>
          <w:rFonts w:ascii="Verdana" w:hAnsi="Verdana"/>
        </w:rPr>
        <w:t xml:space="preserve"> </w:t>
      </w:r>
      <w:r w:rsidRPr="00C33A4D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99305D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99305D">
      <w:pPr>
        <w:pStyle w:val="Nagwek1"/>
        <w:spacing w:before="0"/>
        <w:rPr>
          <w:i/>
        </w:rPr>
      </w:pPr>
      <w:r w:rsidRPr="007F5F5B">
        <w:t>XVI. MIEJSCE ZŁOŻENIA DOKUMENTÓW</w:t>
      </w:r>
    </w:p>
    <w:p w:rsidR="0030021F" w:rsidRPr="005473CD" w:rsidRDefault="0030021F" w:rsidP="0066077C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170BE1" w:rsidRPr="00170BE1" w:rsidRDefault="00342586" w:rsidP="0066077C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170BE1" w:rsidRPr="00170BE1">
        <w:rPr>
          <w:rFonts w:ascii="Verdana" w:hAnsi="Verdana"/>
        </w:rPr>
        <w:t>PROMOCJA ZDROWIA PSYCHICZNEGO ORAZ PROFILAKTYKA ZABURZEŃ I CHORÓB  PSYCHICZNYCH WŚRÓD MIESZKAŃCÓW WROCŁAWIA MODUŁ I*/MODUŁ II * oraz należy podać nazwę i adres oferenta.</w:t>
      </w:r>
    </w:p>
    <w:p w:rsidR="00170BE1" w:rsidRPr="005D387F" w:rsidRDefault="00170BE1" w:rsidP="00170BE1">
      <w:pPr>
        <w:spacing w:after="120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(*- właściwe zaznaczyć)</w:t>
      </w:r>
    </w:p>
    <w:p w:rsidR="00342586" w:rsidRPr="005473CD" w:rsidRDefault="00342586" w:rsidP="0066077C">
      <w:pPr>
        <w:numPr>
          <w:ilvl w:val="0"/>
          <w:numId w:val="28"/>
        </w:numPr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66077C">
      <w:pPr>
        <w:numPr>
          <w:ilvl w:val="0"/>
          <w:numId w:val="28"/>
        </w:numPr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W przypadku składania oferty z dokumentami osobiście w </w:t>
      </w:r>
      <w:r w:rsidR="00EA3E19" w:rsidRPr="00EA3E19">
        <w:rPr>
          <w:rFonts w:ascii="Verdana" w:hAnsi="Verdana"/>
          <w:b/>
        </w:rPr>
        <w:t>Kancelarii Urzędu Miejskiego Wrocławia</w:t>
      </w:r>
      <w:r w:rsidR="00EA3E19" w:rsidRPr="002E6C9A">
        <w:rPr>
          <w:rFonts w:ascii="Verdana" w:hAnsi="Verdana"/>
          <w:b/>
          <w:sz w:val="18"/>
        </w:rPr>
        <w:t xml:space="preserve">, </w:t>
      </w:r>
      <w:r w:rsidRPr="005473CD">
        <w:rPr>
          <w:rFonts w:ascii="Verdana" w:hAnsi="Verdana"/>
        </w:rPr>
        <w:t>oferent otrzyma potwierdzenie złożenia oferty z datą wpływu na własnym drugim egzemplarzu – kopii oferty.</w:t>
      </w:r>
    </w:p>
    <w:p w:rsidR="002E4035" w:rsidRPr="002E4035" w:rsidRDefault="00342586" w:rsidP="001C513A">
      <w:pPr>
        <w:numPr>
          <w:ilvl w:val="0"/>
          <w:numId w:val="28"/>
        </w:numPr>
        <w:spacing w:before="120" w:after="0"/>
        <w:ind w:left="567" w:hanging="567"/>
        <w:rPr>
          <w:rFonts w:eastAsia="Times New Roman"/>
          <w:lang w:eastAsia="pl-PL"/>
        </w:rPr>
      </w:pPr>
      <w:r w:rsidRPr="002E4035">
        <w:rPr>
          <w:rFonts w:ascii="Verdana" w:hAnsi="Verdana"/>
        </w:rPr>
        <w:t xml:space="preserve">Osoba wskazana do kontaktu z oferentami: Anna </w:t>
      </w:r>
      <w:proofErr w:type="spellStart"/>
      <w:r w:rsidRPr="002E4035">
        <w:rPr>
          <w:rFonts w:ascii="Verdana" w:hAnsi="Verdana"/>
        </w:rPr>
        <w:t>Boduszek</w:t>
      </w:r>
      <w:proofErr w:type="spellEnd"/>
      <w:r w:rsidRPr="002E4035">
        <w:rPr>
          <w:rFonts w:ascii="Verdana" w:hAnsi="Verdana"/>
        </w:rPr>
        <w:t>, e-mail: anna.boduszek@um.wroc.pl, tel. 71 777 88 29.</w:t>
      </w:r>
      <w:r w:rsidR="002E4035" w:rsidRPr="002E4035">
        <w:rPr>
          <w:rFonts w:ascii="Verdana" w:hAnsi="Verdana"/>
        </w:rPr>
        <w:t xml:space="preserve"> </w:t>
      </w:r>
    </w:p>
    <w:p w:rsidR="00342586" w:rsidRPr="002E4035" w:rsidRDefault="00342586" w:rsidP="002E4035">
      <w:pPr>
        <w:spacing w:before="120" w:after="0"/>
        <w:ind w:left="567" w:hanging="567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</w:pPr>
      <w:r w:rsidRPr="002E403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XVII. TERMINY</w:t>
      </w:r>
    </w:p>
    <w:p w:rsidR="00BA64F9" w:rsidRPr="005473CD" w:rsidRDefault="00342586" w:rsidP="00255BCD">
      <w:pPr>
        <w:pStyle w:val="Nagwek2"/>
      </w:pPr>
      <w:r w:rsidRPr="005473CD">
        <w:lastRenderedPageBreak/>
        <w:t>TERMIN SKŁADANIA OFERT</w:t>
      </w:r>
    </w:p>
    <w:p w:rsidR="00342586" w:rsidRPr="005473C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3D1485">
        <w:rPr>
          <w:rFonts w:eastAsiaTheme="minorHAnsi" w:cstheme="minorBidi"/>
          <w:bCs w:val="0"/>
        </w:rPr>
        <w:t>15.12.</w:t>
      </w:r>
      <w:r w:rsidR="00252368" w:rsidRPr="005473CD">
        <w:rPr>
          <w:rFonts w:eastAsiaTheme="minorHAnsi" w:cstheme="minorBidi"/>
          <w:bCs w:val="0"/>
        </w:rPr>
        <w:t>2021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255BCD">
      <w:pPr>
        <w:pStyle w:val="Nagwek2"/>
      </w:pPr>
      <w:r w:rsidRPr="00255BCD">
        <w:t>TERMIN ROZSTRZYGNIĘCIA KONKURSU</w:t>
      </w:r>
    </w:p>
    <w:p w:rsidR="00342586" w:rsidRPr="005473CD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3D1485">
        <w:rPr>
          <w:rFonts w:ascii="Verdana" w:hAnsi="Verdana"/>
          <w:b/>
          <w:bCs/>
        </w:rPr>
        <w:t>29.12.</w:t>
      </w:r>
      <w:r w:rsidR="00252368" w:rsidRPr="005473CD">
        <w:rPr>
          <w:rFonts w:ascii="Verdana" w:hAnsi="Verdana"/>
          <w:b/>
          <w:bCs/>
        </w:rPr>
        <w:t>2021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3D1485">
        <w:rPr>
          <w:rFonts w:ascii="Verdana" w:hAnsi="Verdana"/>
          <w:b/>
          <w:bCs/>
        </w:rPr>
        <w:t>30.12.</w:t>
      </w:r>
      <w:r w:rsidR="00252368" w:rsidRPr="005473CD">
        <w:rPr>
          <w:rFonts w:ascii="Verdana" w:hAnsi="Verdana"/>
          <w:b/>
          <w:bCs/>
        </w:rPr>
        <w:t>2021 r.</w:t>
      </w:r>
      <w:r w:rsidRPr="005473CD">
        <w:rPr>
          <w:rFonts w:ascii="Verdana" w:hAnsi="Verdana"/>
        </w:rPr>
        <w:t xml:space="preserve"> </w:t>
      </w:r>
      <w:bookmarkStart w:id="0" w:name="_GoBack"/>
      <w:bookmarkEnd w:id="0"/>
      <w:r w:rsidRPr="005473CD">
        <w:rPr>
          <w:rFonts w:ascii="Verdana" w:hAnsi="Verdana"/>
        </w:rPr>
        <w:t>zostanie umieszczona:</w:t>
      </w:r>
    </w:p>
    <w:p w:rsidR="009412EF" w:rsidRPr="005473CD" w:rsidRDefault="009412EF" w:rsidP="0066077C">
      <w:pPr>
        <w:numPr>
          <w:ilvl w:val="0"/>
          <w:numId w:val="12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10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170BE1" w:rsidRDefault="009412EF" w:rsidP="0066077C">
      <w:pPr>
        <w:numPr>
          <w:ilvl w:val="0"/>
          <w:numId w:val="12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A9058A" w:rsidRDefault="007F5F5B" w:rsidP="00170BE1">
      <w:pPr>
        <w:spacing w:before="120" w:after="0" w:line="360" w:lineRule="auto"/>
        <w:rPr>
          <w:rFonts w:ascii="Verdana" w:hAnsi="Verdana"/>
        </w:rPr>
      </w:pPr>
      <w:r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XVIII. ZAŁĄCZNIKI</w:t>
      </w:r>
    </w:p>
    <w:p w:rsidR="007A1D80" w:rsidRPr="005473CD" w:rsidRDefault="005A1BCA" w:rsidP="0066077C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66077C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255BCD">
      <w:p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5473CD" w:rsidRDefault="00731095" w:rsidP="00255BCD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5216EF" w:rsidRDefault="005216EF" w:rsidP="00875A74">
      <w:pPr>
        <w:rPr>
          <w:rFonts w:ascii="Verdana" w:hAnsi="Verdana"/>
          <w:b/>
          <w:bCs/>
          <w:sz w:val="18"/>
        </w:rPr>
      </w:pPr>
    </w:p>
    <w:p w:rsidR="00875A74" w:rsidRDefault="00875A74" w:rsidP="00875A74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Jadwiga Ardelli-Książek</w:t>
      </w:r>
    </w:p>
    <w:p w:rsidR="00170BE1" w:rsidRPr="005473CD" w:rsidRDefault="00875A74" w:rsidP="00875A74">
      <w:pPr>
        <w:spacing w:before="120" w:after="0"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18"/>
        </w:rPr>
        <w:t>z-ca Dyrektora Wydziału Zdrowia i Spraw Społecznych UM Wrocławia</w:t>
      </w:r>
    </w:p>
    <w:p w:rsidR="00731095" w:rsidRPr="00970361" w:rsidRDefault="00A91CCB" w:rsidP="00255BCD">
      <w:pPr>
        <w:spacing w:before="120" w:after="0" w:line="360" w:lineRule="auto"/>
        <w:rPr>
          <w:rFonts w:ascii="Verdana" w:hAnsi="Verdana"/>
          <w:bCs/>
        </w:rPr>
      </w:pPr>
      <w:r w:rsidRPr="00970361">
        <w:rPr>
          <w:rFonts w:ascii="Verdana" w:hAnsi="Verdana"/>
          <w:b/>
          <w:bCs/>
        </w:rPr>
        <w:tab/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38F" w:rsidRDefault="00D0638F" w:rsidP="00196C4D">
      <w:pPr>
        <w:spacing w:after="0" w:line="240" w:lineRule="auto"/>
      </w:pPr>
      <w:r>
        <w:separator/>
      </w:r>
    </w:p>
  </w:endnote>
  <w:endnote w:type="continuationSeparator" w:id="0">
    <w:p w:rsidR="00D0638F" w:rsidRDefault="00D0638F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71C35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38F" w:rsidRDefault="00D0638F" w:rsidP="00196C4D">
      <w:pPr>
        <w:spacing w:after="0" w:line="240" w:lineRule="auto"/>
      </w:pPr>
      <w:r>
        <w:separator/>
      </w:r>
    </w:p>
  </w:footnote>
  <w:footnote w:type="continuationSeparator" w:id="0">
    <w:p w:rsidR="00D0638F" w:rsidRDefault="00D0638F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F0744"/>
    <w:multiLevelType w:val="multilevel"/>
    <w:tmpl w:val="A7FA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520"/>
      </w:pPr>
      <w:rPr>
        <w:rFonts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668E4"/>
    <w:multiLevelType w:val="hybridMultilevel"/>
    <w:tmpl w:val="18B8A108"/>
    <w:lvl w:ilvl="0" w:tplc="D988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4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5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48082E"/>
    <w:multiLevelType w:val="hybridMultilevel"/>
    <w:tmpl w:val="0DB89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C7EBB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914971"/>
    <w:multiLevelType w:val="hybridMultilevel"/>
    <w:tmpl w:val="4438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200AB"/>
    <w:multiLevelType w:val="multilevel"/>
    <w:tmpl w:val="8D4A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25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8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C041E"/>
    <w:multiLevelType w:val="hybridMultilevel"/>
    <w:tmpl w:val="363634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3" w15:restartNumberingAfterBreak="0">
    <w:nsid w:val="79700617"/>
    <w:multiLevelType w:val="hybridMultilevel"/>
    <w:tmpl w:val="BCFE0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22"/>
  </w:num>
  <w:num w:numId="4">
    <w:abstractNumId w:val="14"/>
  </w:num>
  <w:num w:numId="5">
    <w:abstractNumId w:val="2"/>
  </w:num>
  <w:num w:numId="6">
    <w:abstractNumId w:val="21"/>
  </w:num>
  <w:num w:numId="7">
    <w:abstractNumId w:val="10"/>
  </w:num>
  <w:num w:numId="8">
    <w:abstractNumId w:val="9"/>
  </w:num>
  <w:num w:numId="9">
    <w:abstractNumId w:val="27"/>
  </w:num>
  <w:num w:numId="10">
    <w:abstractNumId w:val="19"/>
  </w:num>
  <w:num w:numId="11">
    <w:abstractNumId w:val="11"/>
  </w:num>
  <w:num w:numId="12">
    <w:abstractNumId w:val="8"/>
  </w:num>
  <w:num w:numId="1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0"/>
  </w:num>
  <w:num w:numId="18">
    <w:abstractNumId w:val="21"/>
  </w:num>
  <w:num w:numId="1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16"/>
  </w:num>
  <w:num w:numId="23">
    <w:abstractNumId w:val="5"/>
  </w:num>
  <w:num w:numId="24">
    <w:abstractNumId w:val="23"/>
  </w:num>
  <w:num w:numId="25">
    <w:abstractNumId w:val="7"/>
  </w:num>
  <w:num w:numId="26">
    <w:abstractNumId w:val="33"/>
  </w:num>
  <w:num w:numId="27">
    <w:abstractNumId w:val="32"/>
  </w:num>
  <w:num w:numId="28">
    <w:abstractNumId w:val="18"/>
  </w:num>
  <w:num w:numId="29">
    <w:abstractNumId w:val="26"/>
  </w:num>
  <w:num w:numId="30">
    <w:abstractNumId w:val="31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17"/>
  </w:num>
  <w:num w:numId="33">
    <w:abstractNumId w:val="29"/>
  </w:num>
  <w:num w:numId="34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46"/>
    <w:rsid w:val="00011921"/>
    <w:rsid w:val="00013E24"/>
    <w:rsid w:val="000218C1"/>
    <w:rsid w:val="00024C6D"/>
    <w:rsid w:val="00027F49"/>
    <w:rsid w:val="00033A4D"/>
    <w:rsid w:val="000378F8"/>
    <w:rsid w:val="00045BA6"/>
    <w:rsid w:val="0005244F"/>
    <w:rsid w:val="00052A6B"/>
    <w:rsid w:val="00053F15"/>
    <w:rsid w:val="000558DA"/>
    <w:rsid w:val="000609E3"/>
    <w:rsid w:val="00062C44"/>
    <w:rsid w:val="0006304E"/>
    <w:rsid w:val="0007681F"/>
    <w:rsid w:val="00084C51"/>
    <w:rsid w:val="00086B67"/>
    <w:rsid w:val="00086E76"/>
    <w:rsid w:val="00090BF6"/>
    <w:rsid w:val="000A58FA"/>
    <w:rsid w:val="000C60A6"/>
    <w:rsid w:val="000D109D"/>
    <w:rsid w:val="000D4379"/>
    <w:rsid w:val="000D6603"/>
    <w:rsid w:val="000E5292"/>
    <w:rsid w:val="000F30B9"/>
    <w:rsid w:val="000F3359"/>
    <w:rsid w:val="0010186E"/>
    <w:rsid w:val="00102502"/>
    <w:rsid w:val="001079D9"/>
    <w:rsid w:val="00110459"/>
    <w:rsid w:val="00132E58"/>
    <w:rsid w:val="00134755"/>
    <w:rsid w:val="00134793"/>
    <w:rsid w:val="001378D7"/>
    <w:rsid w:val="001518A7"/>
    <w:rsid w:val="00152A7B"/>
    <w:rsid w:val="00155A9E"/>
    <w:rsid w:val="001565F3"/>
    <w:rsid w:val="00167071"/>
    <w:rsid w:val="00170BE1"/>
    <w:rsid w:val="00171C35"/>
    <w:rsid w:val="00190A1F"/>
    <w:rsid w:val="00191256"/>
    <w:rsid w:val="00191355"/>
    <w:rsid w:val="00196C4D"/>
    <w:rsid w:val="001A2440"/>
    <w:rsid w:val="001A5F1C"/>
    <w:rsid w:val="001A6AFE"/>
    <w:rsid w:val="001C6081"/>
    <w:rsid w:val="001D45A5"/>
    <w:rsid w:val="001D5D2D"/>
    <w:rsid w:val="001E2697"/>
    <w:rsid w:val="002079F5"/>
    <w:rsid w:val="00207C1F"/>
    <w:rsid w:val="00210458"/>
    <w:rsid w:val="00214701"/>
    <w:rsid w:val="00222501"/>
    <w:rsid w:val="00252368"/>
    <w:rsid w:val="00255BCD"/>
    <w:rsid w:val="0026446B"/>
    <w:rsid w:val="00266EC2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42C"/>
    <w:rsid w:val="002B566A"/>
    <w:rsid w:val="002B672A"/>
    <w:rsid w:val="002B7472"/>
    <w:rsid w:val="002C0AE4"/>
    <w:rsid w:val="002C30F8"/>
    <w:rsid w:val="002C3AE9"/>
    <w:rsid w:val="002C5792"/>
    <w:rsid w:val="002E3D5B"/>
    <w:rsid w:val="002E4035"/>
    <w:rsid w:val="002E6553"/>
    <w:rsid w:val="002F2483"/>
    <w:rsid w:val="0030021F"/>
    <w:rsid w:val="00306B9D"/>
    <w:rsid w:val="003072D2"/>
    <w:rsid w:val="003172B8"/>
    <w:rsid w:val="0032285A"/>
    <w:rsid w:val="0033069F"/>
    <w:rsid w:val="00330875"/>
    <w:rsid w:val="00331190"/>
    <w:rsid w:val="00333212"/>
    <w:rsid w:val="00342586"/>
    <w:rsid w:val="00350000"/>
    <w:rsid w:val="0035352F"/>
    <w:rsid w:val="00357FE4"/>
    <w:rsid w:val="00362D0E"/>
    <w:rsid w:val="00363372"/>
    <w:rsid w:val="00373AD1"/>
    <w:rsid w:val="003A5675"/>
    <w:rsid w:val="003A5EA4"/>
    <w:rsid w:val="003A6902"/>
    <w:rsid w:val="003B74B3"/>
    <w:rsid w:val="003C1236"/>
    <w:rsid w:val="003C2903"/>
    <w:rsid w:val="003D1485"/>
    <w:rsid w:val="003D7BDB"/>
    <w:rsid w:val="003E1A29"/>
    <w:rsid w:val="003F0388"/>
    <w:rsid w:val="00402CA0"/>
    <w:rsid w:val="004039E0"/>
    <w:rsid w:val="00403D84"/>
    <w:rsid w:val="00404D71"/>
    <w:rsid w:val="00414548"/>
    <w:rsid w:val="00415AFF"/>
    <w:rsid w:val="00422797"/>
    <w:rsid w:val="00422FC1"/>
    <w:rsid w:val="00464D23"/>
    <w:rsid w:val="00467C05"/>
    <w:rsid w:val="00470CED"/>
    <w:rsid w:val="004713E7"/>
    <w:rsid w:val="0047186B"/>
    <w:rsid w:val="004720E7"/>
    <w:rsid w:val="00472F34"/>
    <w:rsid w:val="00476F1A"/>
    <w:rsid w:val="00486041"/>
    <w:rsid w:val="004A3B0B"/>
    <w:rsid w:val="004A4357"/>
    <w:rsid w:val="004A6F04"/>
    <w:rsid w:val="004B2AEA"/>
    <w:rsid w:val="004C64CC"/>
    <w:rsid w:val="004D5FBC"/>
    <w:rsid w:val="004E503B"/>
    <w:rsid w:val="004E5E03"/>
    <w:rsid w:val="004E67DB"/>
    <w:rsid w:val="00501837"/>
    <w:rsid w:val="00501F99"/>
    <w:rsid w:val="00514188"/>
    <w:rsid w:val="0051551B"/>
    <w:rsid w:val="005216EF"/>
    <w:rsid w:val="00523004"/>
    <w:rsid w:val="005233B2"/>
    <w:rsid w:val="005473CD"/>
    <w:rsid w:val="005514D2"/>
    <w:rsid w:val="005540B7"/>
    <w:rsid w:val="00554A44"/>
    <w:rsid w:val="00561A6B"/>
    <w:rsid w:val="00562A5C"/>
    <w:rsid w:val="00563B03"/>
    <w:rsid w:val="00563B04"/>
    <w:rsid w:val="0057058C"/>
    <w:rsid w:val="00581F08"/>
    <w:rsid w:val="005A01B4"/>
    <w:rsid w:val="005A1BCA"/>
    <w:rsid w:val="005A7100"/>
    <w:rsid w:val="005A715C"/>
    <w:rsid w:val="005B4E3E"/>
    <w:rsid w:val="005B6116"/>
    <w:rsid w:val="005F7499"/>
    <w:rsid w:val="00607DA1"/>
    <w:rsid w:val="0061357C"/>
    <w:rsid w:val="00641B3D"/>
    <w:rsid w:val="006474DF"/>
    <w:rsid w:val="00654654"/>
    <w:rsid w:val="0066077C"/>
    <w:rsid w:val="00666977"/>
    <w:rsid w:val="00672184"/>
    <w:rsid w:val="00674FBB"/>
    <w:rsid w:val="006752DB"/>
    <w:rsid w:val="00676036"/>
    <w:rsid w:val="00683D9E"/>
    <w:rsid w:val="00686D41"/>
    <w:rsid w:val="006915B8"/>
    <w:rsid w:val="0069166A"/>
    <w:rsid w:val="0069525D"/>
    <w:rsid w:val="006A2DC6"/>
    <w:rsid w:val="006A4A56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6F6E0B"/>
    <w:rsid w:val="0070320C"/>
    <w:rsid w:val="00706D6A"/>
    <w:rsid w:val="00711138"/>
    <w:rsid w:val="0072432B"/>
    <w:rsid w:val="0072488D"/>
    <w:rsid w:val="007276E9"/>
    <w:rsid w:val="00731095"/>
    <w:rsid w:val="007334F8"/>
    <w:rsid w:val="00734524"/>
    <w:rsid w:val="00736A2D"/>
    <w:rsid w:val="00743834"/>
    <w:rsid w:val="00753E20"/>
    <w:rsid w:val="0075529C"/>
    <w:rsid w:val="00760CF1"/>
    <w:rsid w:val="00782CE0"/>
    <w:rsid w:val="00787392"/>
    <w:rsid w:val="00787D08"/>
    <w:rsid w:val="007910B1"/>
    <w:rsid w:val="00794020"/>
    <w:rsid w:val="00797A12"/>
    <w:rsid w:val="007A1D80"/>
    <w:rsid w:val="007A3C33"/>
    <w:rsid w:val="007A5140"/>
    <w:rsid w:val="007B224B"/>
    <w:rsid w:val="007B34AB"/>
    <w:rsid w:val="007B5162"/>
    <w:rsid w:val="007B6021"/>
    <w:rsid w:val="007C72ED"/>
    <w:rsid w:val="007D00F3"/>
    <w:rsid w:val="007D21A1"/>
    <w:rsid w:val="007E7B20"/>
    <w:rsid w:val="007F2EC8"/>
    <w:rsid w:val="007F5F5B"/>
    <w:rsid w:val="007F7672"/>
    <w:rsid w:val="008155EC"/>
    <w:rsid w:val="00816D48"/>
    <w:rsid w:val="00821C96"/>
    <w:rsid w:val="00823794"/>
    <w:rsid w:val="00823E7F"/>
    <w:rsid w:val="0084597B"/>
    <w:rsid w:val="00847ED6"/>
    <w:rsid w:val="00856A2C"/>
    <w:rsid w:val="00860361"/>
    <w:rsid w:val="00860FF7"/>
    <w:rsid w:val="00864822"/>
    <w:rsid w:val="00866994"/>
    <w:rsid w:val="00875A74"/>
    <w:rsid w:val="0088295F"/>
    <w:rsid w:val="0088326E"/>
    <w:rsid w:val="008B502C"/>
    <w:rsid w:val="008B739D"/>
    <w:rsid w:val="008B73AE"/>
    <w:rsid w:val="008B74CF"/>
    <w:rsid w:val="008C1695"/>
    <w:rsid w:val="008C213C"/>
    <w:rsid w:val="008C25A4"/>
    <w:rsid w:val="008C2E4C"/>
    <w:rsid w:val="008C32B8"/>
    <w:rsid w:val="008C7885"/>
    <w:rsid w:val="008E6CEE"/>
    <w:rsid w:val="008F1FE3"/>
    <w:rsid w:val="008F2A4D"/>
    <w:rsid w:val="008F6BBC"/>
    <w:rsid w:val="00917DA7"/>
    <w:rsid w:val="009213A3"/>
    <w:rsid w:val="00925069"/>
    <w:rsid w:val="00932D57"/>
    <w:rsid w:val="009412EF"/>
    <w:rsid w:val="00943443"/>
    <w:rsid w:val="00952645"/>
    <w:rsid w:val="009655BA"/>
    <w:rsid w:val="00970361"/>
    <w:rsid w:val="00970968"/>
    <w:rsid w:val="009727DE"/>
    <w:rsid w:val="0099305D"/>
    <w:rsid w:val="00996131"/>
    <w:rsid w:val="00996F9D"/>
    <w:rsid w:val="009A1DFA"/>
    <w:rsid w:val="009B5800"/>
    <w:rsid w:val="009B6070"/>
    <w:rsid w:val="009E0756"/>
    <w:rsid w:val="009F1EBB"/>
    <w:rsid w:val="009F3C07"/>
    <w:rsid w:val="00A0092C"/>
    <w:rsid w:val="00A038C8"/>
    <w:rsid w:val="00A14B11"/>
    <w:rsid w:val="00A21EB3"/>
    <w:rsid w:val="00A27475"/>
    <w:rsid w:val="00A3001F"/>
    <w:rsid w:val="00A4169B"/>
    <w:rsid w:val="00A41827"/>
    <w:rsid w:val="00A42847"/>
    <w:rsid w:val="00A4455C"/>
    <w:rsid w:val="00A45F4D"/>
    <w:rsid w:val="00A531A3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058A"/>
    <w:rsid w:val="00A91CCB"/>
    <w:rsid w:val="00A92A10"/>
    <w:rsid w:val="00A95483"/>
    <w:rsid w:val="00AA4EA5"/>
    <w:rsid w:val="00AA5BF6"/>
    <w:rsid w:val="00AB19F3"/>
    <w:rsid w:val="00AB2BDC"/>
    <w:rsid w:val="00AB37C4"/>
    <w:rsid w:val="00AB590C"/>
    <w:rsid w:val="00AB69CC"/>
    <w:rsid w:val="00AC18BD"/>
    <w:rsid w:val="00AC3A5A"/>
    <w:rsid w:val="00AD70BC"/>
    <w:rsid w:val="00AE12AD"/>
    <w:rsid w:val="00AF3400"/>
    <w:rsid w:val="00B12DAD"/>
    <w:rsid w:val="00B20E7F"/>
    <w:rsid w:val="00B22875"/>
    <w:rsid w:val="00B23C91"/>
    <w:rsid w:val="00B327C5"/>
    <w:rsid w:val="00B33C49"/>
    <w:rsid w:val="00B40086"/>
    <w:rsid w:val="00B417AC"/>
    <w:rsid w:val="00B6246A"/>
    <w:rsid w:val="00B6466F"/>
    <w:rsid w:val="00B656AF"/>
    <w:rsid w:val="00B72425"/>
    <w:rsid w:val="00B802C5"/>
    <w:rsid w:val="00B90A73"/>
    <w:rsid w:val="00B91761"/>
    <w:rsid w:val="00B93ACD"/>
    <w:rsid w:val="00B94509"/>
    <w:rsid w:val="00B9714F"/>
    <w:rsid w:val="00B971EC"/>
    <w:rsid w:val="00BA0A33"/>
    <w:rsid w:val="00BA3DB2"/>
    <w:rsid w:val="00BA6289"/>
    <w:rsid w:val="00BA64F9"/>
    <w:rsid w:val="00BC0820"/>
    <w:rsid w:val="00BD72D4"/>
    <w:rsid w:val="00BD7472"/>
    <w:rsid w:val="00BE1FC3"/>
    <w:rsid w:val="00BE3BFE"/>
    <w:rsid w:val="00BE40EF"/>
    <w:rsid w:val="00BF243F"/>
    <w:rsid w:val="00BF3A0F"/>
    <w:rsid w:val="00C00AC5"/>
    <w:rsid w:val="00C04DA7"/>
    <w:rsid w:val="00C1206D"/>
    <w:rsid w:val="00C17F78"/>
    <w:rsid w:val="00C20C16"/>
    <w:rsid w:val="00C223D4"/>
    <w:rsid w:val="00C30E46"/>
    <w:rsid w:val="00C33A4D"/>
    <w:rsid w:val="00C427B5"/>
    <w:rsid w:val="00C53B36"/>
    <w:rsid w:val="00C5582C"/>
    <w:rsid w:val="00C55EB9"/>
    <w:rsid w:val="00C6453B"/>
    <w:rsid w:val="00C66572"/>
    <w:rsid w:val="00C67E0E"/>
    <w:rsid w:val="00C7422D"/>
    <w:rsid w:val="00C74334"/>
    <w:rsid w:val="00C74A5D"/>
    <w:rsid w:val="00C84BF8"/>
    <w:rsid w:val="00C853A4"/>
    <w:rsid w:val="00C858DD"/>
    <w:rsid w:val="00C86D93"/>
    <w:rsid w:val="00C96A79"/>
    <w:rsid w:val="00CA2ABD"/>
    <w:rsid w:val="00CA2B86"/>
    <w:rsid w:val="00CA6CAB"/>
    <w:rsid w:val="00CB7D79"/>
    <w:rsid w:val="00CC2A6E"/>
    <w:rsid w:val="00CC4A9E"/>
    <w:rsid w:val="00CD1981"/>
    <w:rsid w:val="00CE04A4"/>
    <w:rsid w:val="00CE6DF6"/>
    <w:rsid w:val="00CE75CE"/>
    <w:rsid w:val="00CE7AC6"/>
    <w:rsid w:val="00D0280B"/>
    <w:rsid w:val="00D0638F"/>
    <w:rsid w:val="00D1699E"/>
    <w:rsid w:val="00D176B8"/>
    <w:rsid w:val="00D220BA"/>
    <w:rsid w:val="00D3622A"/>
    <w:rsid w:val="00D43088"/>
    <w:rsid w:val="00D51DC0"/>
    <w:rsid w:val="00D66A9B"/>
    <w:rsid w:val="00D66C51"/>
    <w:rsid w:val="00D81870"/>
    <w:rsid w:val="00D85C82"/>
    <w:rsid w:val="00D91693"/>
    <w:rsid w:val="00DA3030"/>
    <w:rsid w:val="00DA4E5D"/>
    <w:rsid w:val="00DA5733"/>
    <w:rsid w:val="00DB15C9"/>
    <w:rsid w:val="00DB456B"/>
    <w:rsid w:val="00DC00C4"/>
    <w:rsid w:val="00DC09F8"/>
    <w:rsid w:val="00DD25C1"/>
    <w:rsid w:val="00DD3A6D"/>
    <w:rsid w:val="00DD790F"/>
    <w:rsid w:val="00DE574D"/>
    <w:rsid w:val="00DF49D3"/>
    <w:rsid w:val="00E045DB"/>
    <w:rsid w:val="00E0493D"/>
    <w:rsid w:val="00E0627C"/>
    <w:rsid w:val="00E204E6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70EEC"/>
    <w:rsid w:val="00E711A3"/>
    <w:rsid w:val="00E77B37"/>
    <w:rsid w:val="00E77B85"/>
    <w:rsid w:val="00E86E8D"/>
    <w:rsid w:val="00EA33CC"/>
    <w:rsid w:val="00EA3E19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3E4F"/>
    <w:rsid w:val="00EF7DA6"/>
    <w:rsid w:val="00F01AB0"/>
    <w:rsid w:val="00F0317E"/>
    <w:rsid w:val="00F034B7"/>
    <w:rsid w:val="00F062BB"/>
    <w:rsid w:val="00F15063"/>
    <w:rsid w:val="00F2703E"/>
    <w:rsid w:val="00F30E14"/>
    <w:rsid w:val="00F4246C"/>
    <w:rsid w:val="00F54953"/>
    <w:rsid w:val="00F557E9"/>
    <w:rsid w:val="00F56D0D"/>
    <w:rsid w:val="00F6350D"/>
    <w:rsid w:val="00F64F43"/>
    <w:rsid w:val="00F7627A"/>
    <w:rsid w:val="00F82CF9"/>
    <w:rsid w:val="00F93DFE"/>
    <w:rsid w:val="00F944F4"/>
    <w:rsid w:val="00F95A7F"/>
    <w:rsid w:val="00F95F21"/>
    <w:rsid w:val="00F97936"/>
    <w:rsid w:val="00FA54FA"/>
    <w:rsid w:val="00FB768C"/>
    <w:rsid w:val="00FC174B"/>
    <w:rsid w:val="00FC3E1E"/>
    <w:rsid w:val="00FC65AB"/>
    <w:rsid w:val="00FD4722"/>
    <w:rsid w:val="00FD4831"/>
    <w:rsid w:val="00FD7008"/>
    <w:rsid w:val="00FE23B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BB97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8C2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5A4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5A4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DA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3196C-E6FF-415A-A174-F9F29F41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17</Pages>
  <Words>4056</Words>
  <Characters>24339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124</cp:revision>
  <cp:lastPrinted>2021-10-19T12:04:00Z</cp:lastPrinted>
  <dcterms:created xsi:type="dcterms:W3CDTF">2021-10-07T06:08:00Z</dcterms:created>
  <dcterms:modified xsi:type="dcterms:W3CDTF">2021-11-30T08:06:00Z</dcterms:modified>
</cp:coreProperties>
</file>