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41B" w:rsidRDefault="00E8541B" w:rsidP="00A31B4E">
      <w:pPr>
        <w:spacing w:line="271" w:lineRule="auto"/>
        <w:rPr>
          <w:szCs w:val="20"/>
        </w:rPr>
      </w:pPr>
    </w:p>
    <w:p w:rsidR="001D360A" w:rsidRPr="00BE7924" w:rsidRDefault="00A31B4E" w:rsidP="00A31B4E">
      <w:pPr>
        <w:spacing w:line="271" w:lineRule="auto"/>
        <w:rPr>
          <w:szCs w:val="20"/>
        </w:rPr>
      </w:pPr>
      <w:r w:rsidRPr="00BE7924">
        <w:rPr>
          <w:szCs w:val="20"/>
        </w:rPr>
        <w:t>W</w:t>
      </w:r>
      <w:r w:rsidR="00E62590" w:rsidRPr="00BE7924">
        <w:rPr>
          <w:szCs w:val="20"/>
        </w:rPr>
        <w:t>rocław, 03</w:t>
      </w:r>
      <w:r w:rsidRPr="00BE7924">
        <w:rPr>
          <w:szCs w:val="20"/>
        </w:rPr>
        <w:t xml:space="preserve"> listopada 2021 roku</w:t>
      </w:r>
    </w:p>
    <w:p w:rsidR="00A31B4E" w:rsidRPr="00BE7924" w:rsidRDefault="00A31B4E" w:rsidP="00A31B4E">
      <w:pPr>
        <w:pStyle w:val="HTML-wstpniesformatowany"/>
        <w:spacing w:line="271" w:lineRule="auto"/>
        <w:rPr>
          <w:rFonts w:ascii="Verdana" w:eastAsia="Times New Roman" w:hAnsi="Verdana"/>
        </w:rPr>
      </w:pPr>
    </w:p>
    <w:p w:rsidR="00CE4785" w:rsidRPr="00BE7924" w:rsidRDefault="00CE4785" w:rsidP="00A31B4E">
      <w:pPr>
        <w:pStyle w:val="HTML-wstpniesformatowany"/>
        <w:spacing w:line="271" w:lineRule="auto"/>
        <w:rPr>
          <w:rFonts w:ascii="Verdana" w:eastAsia="Times New Roman" w:hAnsi="Verdana"/>
        </w:rPr>
      </w:pPr>
      <w:r w:rsidRPr="00BE7924">
        <w:rPr>
          <w:rFonts w:ascii="Verdana" w:eastAsia="Times New Roman" w:hAnsi="Verdana"/>
        </w:rPr>
        <w:t>WAB-A</w:t>
      </w:r>
      <w:r w:rsidR="00CF7AE9" w:rsidRPr="00BE7924">
        <w:rPr>
          <w:rFonts w:ascii="Verdana" w:eastAsia="Times New Roman" w:hAnsi="Verdana"/>
        </w:rPr>
        <w:t>.152</w:t>
      </w:r>
      <w:r w:rsidRPr="00BE7924">
        <w:rPr>
          <w:rFonts w:ascii="Verdana" w:eastAsia="Times New Roman" w:hAnsi="Verdana"/>
        </w:rPr>
        <w:t>.</w:t>
      </w:r>
      <w:r w:rsidR="00CF7AE9" w:rsidRPr="00BE7924">
        <w:rPr>
          <w:rFonts w:ascii="Verdana" w:eastAsia="Times New Roman" w:hAnsi="Verdana"/>
        </w:rPr>
        <w:t>1</w:t>
      </w:r>
      <w:r w:rsidRPr="00BE7924">
        <w:rPr>
          <w:rFonts w:ascii="Verdana" w:eastAsia="Times New Roman" w:hAnsi="Verdana"/>
        </w:rPr>
        <w:t>.2021</w:t>
      </w:r>
    </w:p>
    <w:p w:rsidR="00CE4785" w:rsidRPr="00BE7924" w:rsidRDefault="00A31B4E" w:rsidP="00A31B4E">
      <w:pPr>
        <w:pStyle w:val="HTML-wstpniesformatowany"/>
        <w:spacing w:line="271" w:lineRule="auto"/>
        <w:rPr>
          <w:rFonts w:ascii="Verdana" w:eastAsia="Times New Roman" w:hAnsi="Verdana"/>
        </w:rPr>
      </w:pPr>
      <w:r w:rsidRPr="00BE7924">
        <w:rPr>
          <w:rFonts w:ascii="Verdana" w:eastAsia="Times New Roman" w:hAnsi="Verdana"/>
        </w:rPr>
        <w:t>Liczba dziennika</w:t>
      </w:r>
      <w:r w:rsidR="00CE4785" w:rsidRPr="00BE7924">
        <w:rPr>
          <w:rFonts w:ascii="Verdana" w:eastAsia="Times New Roman" w:hAnsi="Verdana"/>
        </w:rPr>
        <w:t xml:space="preserve"> 28159/2021</w:t>
      </w:r>
    </w:p>
    <w:p w:rsidR="00CE4785" w:rsidRPr="00BE7924" w:rsidRDefault="00CE4785" w:rsidP="00A31B4E">
      <w:pPr>
        <w:spacing w:line="271" w:lineRule="auto"/>
        <w:rPr>
          <w:szCs w:val="20"/>
        </w:rPr>
      </w:pPr>
      <w:bookmarkStart w:id="0" w:name="Dotyczy"/>
    </w:p>
    <w:p w:rsidR="001D360A" w:rsidRPr="00BE7924" w:rsidRDefault="001D360A" w:rsidP="00A31B4E">
      <w:pPr>
        <w:spacing w:line="271" w:lineRule="auto"/>
        <w:rPr>
          <w:szCs w:val="20"/>
        </w:rPr>
      </w:pPr>
      <w:r w:rsidRPr="00BE7924">
        <w:rPr>
          <w:szCs w:val="20"/>
        </w:rPr>
        <w:t>Dotyczy:</w:t>
      </w:r>
      <w:bookmarkEnd w:id="0"/>
      <w:r w:rsidR="00E92FB0" w:rsidRPr="00BE7924">
        <w:rPr>
          <w:szCs w:val="20"/>
        </w:rPr>
        <w:t xml:space="preserve"> </w:t>
      </w:r>
      <w:r w:rsidR="00CE4785" w:rsidRPr="00BE7924">
        <w:rPr>
          <w:szCs w:val="20"/>
        </w:rPr>
        <w:t>petycji zarejestrowanej pod n</w:t>
      </w:r>
      <w:r w:rsidR="00A31B4E" w:rsidRPr="00BE7924">
        <w:rPr>
          <w:szCs w:val="20"/>
        </w:rPr>
        <w:t>umer</w:t>
      </w:r>
      <w:r w:rsidR="00CE4785" w:rsidRPr="00BE7924">
        <w:rPr>
          <w:szCs w:val="20"/>
        </w:rPr>
        <w:t xml:space="preserve"> </w:t>
      </w:r>
      <w:r w:rsidR="00CE0C5E" w:rsidRPr="00BE7924">
        <w:rPr>
          <w:szCs w:val="20"/>
        </w:rPr>
        <w:t>38/2021</w:t>
      </w:r>
    </w:p>
    <w:p w:rsidR="001D360A" w:rsidRPr="00BE7924" w:rsidRDefault="001D360A" w:rsidP="00A31B4E">
      <w:pPr>
        <w:spacing w:line="271" w:lineRule="auto"/>
        <w:rPr>
          <w:szCs w:val="20"/>
        </w:rPr>
      </w:pPr>
    </w:p>
    <w:p w:rsidR="001D360A" w:rsidRPr="00BE7924" w:rsidRDefault="001D360A" w:rsidP="00A31B4E">
      <w:pPr>
        <w:pStyle w:val="11Trescpisma"/>
        <w:spacing w:before="0" w:line="271" w:lineRule="auto"/>
        <w:jc w:val="left"/>
        <w:rPr>
          <w:szCs w:val="20"/>
        </w:rPr>
      </w:pPr>
    </w:p>
    <w:p w:rsidR="00302713" w:rsidRPr="00BE7924" w:rsidRDefault="000655C5" w:rsidP="00A31B4E">
      <w:pPr>
        <w:pStyle w:val="11Trescpisma"/>
        <w:spacing w:before="0" w:line="271" w:lineRule="auto"/>
        <w:jc w:val="left"/>
        <w:rPr>
          <w:szCs w:val="20"/>
        </w:rPr>
      </w:pPr>
      <w:r w:rsidRPr="00BE7924">
        <w:rPr>
          <w:szCs w:val="20"/>
        </w:rPr>
        <w:t xml:space="preserve">W </w:t>
      </w:r>
      <w:r w:rsidR="00D758AA" w:rsidRPr="00BE7924">
        <w:rPr>
          <w:szCs w:val="20"/>
        </w:rPr>
        <w:t>odpowiedzi na petycję</w:t>
      </w:r>
      <w:r w:rsidRPr="00BE7924">
        <w:rPr>
          <w:szCs w:val="20"/>
        </w:rPr>
        <w:t xml:space="preserve"> z dnia 20 czerwca 2021</w:t>
      </w:r>
      <w:r w:rsidR="00BE7924" w:rsidRPr="00BE7924">
        <w:rPr>
          <w:szCs w:val="20"/>
        </w:rPr>
        <w:t xml:space="preserve"> roku</w:t>
      </w:r>
      <w:r w:rsidR="00D758AA" w:rsidRPr="00BE7924">
        <w:rPr>
          <w:szCs w:val="20"/>
        </w:rPr>
        <w:t xml:space="preserve"> </w:t>
      </w:r>
      <w:r w:rsidR="002A0C5E" w:rsidRPr="00BE7924">
        <w:rPr>
          <w:szCs w:val="20"/>
        </w:rPr>
        <w:t xml:space="preserve">uzupełnioną </w:t>
      </w:r>
      <w:r w:rsidR="00BE7924" w:rsidRPr="00BE7924">
        <w:rPr>
          <w:szCs w:val="20"/>
        </w:rPr>
        <w:t>pismem z dnia 2 sierpnia 2021 roku oraz 4 sierpnia 2021 roku</w:t>
      </w:r>
      <w:r w:rsidR="007443E5" w:rsidRPr="00BE7924">
        <w:rPr>
          <w:szCs w:val="20"/>
        </w:rPr>
        <w:t xml:space="preserve"> </w:t>
      </w:r>
      <w:r w:rsidR="00D758AA" w:rsidRPr="00BE7924">
        <w:rPr>
          <w:szCs w:val="20"/>
        </w:rPr>
        <w:t>dotyczącą</w:t>
      </w:r>
      <w:r w:rsidRPr="00BE7924">
        <w:rPr>
          <w:szCs w:val="20"/>
        </w:rPr>
        <w:t xml:space="preserve"> </w:t>
      </w:r>
      <w:r w:rsidR="007443E5" w:rsidRPr="00BE7924">
        <w:rPr>
          <w:szCs w:val="20"/>
        </w:rPr>
        <w:t>„objęcia ochroną budynku Domu Handlowego So</w:t>
      </w:r>
      <w:r w:rsidR="00623E7B">
        <w:rPr>
          <w:szCs w:val="20"/>
        </w:rPr>
        <w:t>lpol przy ulicy Świdnickiej 21 -</w:t>
      </w:r>
      <w:r w:rsidR="007443E5" w:rsidRPr="00BE7924">
        <w:rPr>
          <w:szCs w:val="20"/>
        </w:rPr>
        <w:t xml:space="preserve"> 23 we Wrocławiu”</w:t>
      </w:r>
      <w:r w:rsidRPr="00BE7924">
        <w:rPr>
          <w:szCs w:val="20"/>
        </w:rPr>
        <w:t>, przekazuję stanowisko</w:t>
      </w:r>
      <w:r w:rsidR="002A0C5E" w:rsidRPr="00BE7924">
        <w:rPr>
          <w:szCs w:val="20"/>
        </w:rPr>
        <w:t xml:space="preserve"> </w:t>
      </w:r>
      <w:r w:rsidRPr="00BE7924">
        <w:rPr>
          <w:szCs w:val="20"/>
        </w:rPr>
        <w:t>Departamentu</w:t>
      </w:r>
      <w:r w:rsidR="00D758AA" w:rsidRPr="00BE7924">
        <w:rPr>
          <w:szCs w:val="20"/>
        </w:rPr>
        <w:t xml:space="preserve"> </w:t>
      </w:r>
      <w:r w:rsidR="002A0C5E" w:rsidRPr="00BE7924">
        <w:rPr>
          <w:szCs w:val="20"/>
        </w:rPr>
        <w:t>Strategii i Rozwoju Miasta:</w:t>
      </w:r>
    </w:p>
    <w:p w:rsidR="001737BC" w:rsidRPr="00BE7924" w:rsidRDefault="001737BC" w:rsidP="00A31B4E">
      <w:pPr>
        <w:pStyle w:val="11Trescpisma"/>
        <w:spacing w:before="0" w:line="271" w:lineRule="auto"/>
        <w:jc w:val="left"/>
        <w:rPr>
          <w:szCs w:val="20"/>
        </w:rPr>
      </w:pPr>
    </w:p>
    <w:p w:rsidR="007443E5" w:rsidRPr="00BE7924" w:rsidRDefault="007443E5" w:rsidP="00A31B4E">
      <w:pPr>
        <w:pStyle w:val="11Trescpisma"/>
        <w:spacing w:before="0" w:line="271" w:lineRule="auto"/>
        <w:jc w:val="left"/>
        <w:rPr>
          <w:bCs/>
          <w:szCs w:val="20"/>
        </w:rPr>
      </w:pPr>
      <w:r w:rsidRPr="00BE7924">
        <w:rPr>
          <w:bCs/>
          <w:szCs w:val="20"/>
        </w:rPr>
        <w:t>Dla obszaru, w którym zlokalizowany jest dom towarowy Solpol obowiązuje miejscowy plan zagospodarowania przestrzennego w rejonie Placu Wolności, w części B, w obrębie Stare Miasto we Wrocławiu, przyjęty uchwałą N</w:t>
      </w:r>
      <w:r w:rsidR="00BE7924" w:rsidRPr="00BE7924">
        <w:rPr>
          <w:bCs/>
          <w:szCs w:val="20"/>
        </w:rPr>
        <w:t>ume</w:t>
      </w:r>
      <w:r w:rsidRPr="00BE7924">
        <w:rPr>
          <w:bCs/>
          <w:szCs w:val="20"/>
        </w:rPr>
        <w:t>r LIV/1608/10 Rady Miejskiej Wrocławia z dn</w:t>
      </w:r>
      <w:r w:rsidR="00BE7924" w:rsidRPr="00BE7924">
        <w:rPr>
          <w:bCs/>
          <w:szCs w:val="20"/>
        </w:rPr>
        <w:t>ia 9 września 2010 roku</w:t>
      </w:r>
      <w:r w:rsidRPr="00BE7924">
        <w:rPr>
          <w:bCs/>
          <w:szCs w:val="20"/>
        </w:rPr>
        <w:t xml:space="preserve"> (</w:t>
      </w:r>
      <w:r w:rsidR="00BE7924" w:rsidRPr="00BE7924">
        <w:rPr>
          <w:bCs/>
          <w:szCs w:val="20"/>
        </w:rPr>
        <w:t>miejscowy plan zagospodarowania przestrzennego</w:t>
      </w:r>
      <w:r w:rsidRPr="00BE7924">
        <w:rPr>
          <w:bCs/>
          <w:szCs w:val="20"/>
        </w:rPr>
        <w:t xml:space="preserve"> n</w:t>
      </w:r>
      <w:r w:rsidR="00BE7924" w:rsidRPr="00BE7924">
        <w:rPr>
          <w:bCs/>
          <w:szCs w:val="20"/>
        </w:rPr>
        <w:t>ume</w:t>
      </w:r>
      <w:r w:rsidRPr="00BE7924">
        <w:rPr>
          <w:bCs/>
          <w:szCs w:val="20"/>
        </w:rPr>
        <w:t xml:space="preserve">r 296). Przedmiotowy plan miejscowy został sporządzony zgodnie z obowiązującym wówczas </w:t>
      </w:r>
      <w:r w:rsidR="00BE7924">
        <w:rPr>
          <w:bCs/>
          <w:szCs w:val="20"/>
        </w:rPr>
        <w:t>Studium uwarunkowań i kierunków</w:t>
      </w:r>
      <w:r w:rsidRPr="00BE7924">
        <w:rPr>
          <w:bCs/>
          <w:szCs w:val="20"/>
        </w:rPr>
        <w:t xml:space="preserve"> zagospodarowania przestrzennego Wrocławia t</w:t>
      </w:r>
      <w:r w:rsidR="00BE7924">
        <w:rPr>
          <w:bCs/>
          <w:szCs w:val="20"/>
        </w:rPr>
        <w:t>o jest</w:t>
      </w:r>
      <w:r w:rsidRPr="00BE7924">
        <w:rPr>
          <w:bCs/>
          <w:szCs w:val="20"/>
        </w:rPr>
        <w:t xml:space="preserve"> przyjętym uchwałą N</w:t>
      </w:r>
      <w:r w:rsidR="00BE7924">
        <w:rPr>
          <w:bCs/>
          <w:szCs w:val="20"/>
        </w:rPr>
        <w:t>ume</w:t>
      </w:r>
      <w:r w:rsidRPr="00BE7924">
        <w:rPr>
          <w:bCs/>
          <w:szCs w:val="20"/>
        </w:rPr>
        <w:t>r LIV/3249/06 z dnia 6 lipca 2006 roku wraz ze zmianą przyjętą uchwałą N</w:t>
      </w:r>
      <w:r w:rsidR="00BE7924">
        <w:rPr>
          <w:bCs/>
          <w:szCs w:val="20"/>
        </w:rPr>
        <w:t>ume</w:t>
      </w:r>
      <w:r w:rsidRPr="00BE7924">
        <w:rPr>
          <w:bCs/>
          <w:szCs w:val="20"/>
        </w:rPr>
        <w:t>r L/1467/10 z dnia 20 maja 2010 r</w:t>
      </w:r>
      <w:r w:rsidR="00BE7924">
        <w:rPr>
          <w:bCs/>
          <w:szCs w:val="20"/>
        </w:rPr>
        <w:t>oku</w:t>
      </w:r>
      <w:r w:rsidRPr="00BE7924">
        <w:rPr>
          <w:bCs/>
          <w:szCs w:val="20"/>
        </w:rPr>
        <w:t>. Regulacje określone w powyższym planie miejscowym nie naruszały ustaleń w</w:t>
      </w:r>
      <w:r w:rsidR="00BE7924">
        <w:rPr>
          <w:bCs/>
          <w:szCs w:val="20"/>
        </w:rPr>
        <w:t>ówczas obowiązującego, w 2010 roku</w:t>
      </w:r>
      <w:r w:rsidRPr="00BE7924">
        <w:rPr>
          <w:bCs/>
          <w:szCs w:val="20"/>
        </w:rPr>
        <w:t xml:space="preserve"> Studium…, w którym Solpol nie był wpisany na listę dóbr kultury współczesnej. </w:t>
      </w:r>
      <w:r w:rsidR="00736F7C" w:rsidRPr="00BE7924">
        <w:rPr>
          <w:bCs/>
          <w:szCs w:val="20"/>
        </w:rPr>
        <w:t>B</w:t>
      </w:r>
      <w:r w:rsidRPr="00BE7924">
        <w:rPr>
          <w:bCs/>
          <w:szCs w:val="20"/>
        </w:rPr>
        <w:t>udynek Solpolu został objęty ochroną poprzez nadanie mu miana dobra kultury współczesnej</w:t>
      </w:r>
      <w:r w:rsidR="00736F7C" w:rsidRPr="00BE7924">
        <w:rPr>
          <w:bCs/>
          <w:szCs w:val="20"/>
        </w:rPr>
        <w:t xml:space="preserve"> w obecnie obowiązującym Studium…, </w:t>
      </w:r>
      <w:r w:rsidR="00BE7924">
        <w:rPr>
          <w:bCs/>
          <w:szCs w:val="20"/>
        </w:rPr>
        <w:t>przyjętym uchwałą</w:t>
      </w:r>
      <w:r w:rsidR="00736F7C" w:rsidRPr="00BE7924">
        <w:rPr>
          <w:bCs/>
          <w:szCs w:val="20"/>
        </w:rPr>
        <w:t xml:space="preserve"> Rady Miejskiej Wrocławia z dnia 11 stycznia 2018 r</w:t>
      </w:r>
      <w:r w:rsidR="00BE7924">
        <w:rPr>
          <w:bCs/>
          <w:szCs w:val="20"/>
        </w:rPr>
        <w:t>oku</w:t>
      </w:r>
      <w:r w:rsidR="00736F7C" w:rsidRPr="00BE7924">
        <w:rPr>
          <w:bCs/>
          <w:szCs w:val="20"/>
        </w:rPr>
        <w:t>.</w:t>
      </w:r>
      <w:r w:rsidRPr="00BE7924">
        <w:rPr>
          <w:bCs/>
          <w:szCs w:val="20"/>
        </w:rPr>
        <w:t xml:space="preserve"> Przyjęcie nowego Studium… nie oznacza konieczności zmiany lub nieważności planów miejscowych uchwalonych przed tym terminem. Warto również nadmienić, iż po uchwaleniu obowiązującego obecnie Studium… Rada Miejska Wroc</w:t>
      </w:r>
      <w:r w:rsidR="00BE7924">
        <w:rPr>
          <w:bCs/>
          <w:szCs w:val="20"/>
        </w:rPr>
        <w:t>ławia w dniu 26 kwietnia 2018 roku</w:t>
      </w:r>
      <w:r w:rsidRPr="00BE7924">
        <w:rPr>
          <w:bCs/>
          <w:szCs w:val="20"/>
        </w:rPr>
        <w:t xml:space="preserve"> przyjęła uchwalę w sprawie aktualności Studium uwarunkowań i kierunków zagospodarowania przestrzennego Wrocławia oraz miejscowych planów zagospodarowania przestrzennego. W załączonym do przedmiotowej uchwały wykazie miejscowych planów zagospodarowania przestrzennego częściowo nieaktualnych, nie został wskazany plan miejscowy n</w:t>
      </w:r>
      <w:r w:rsidR="00BE7924">
        <w:rPr>
          <w:bCs/>
          <w:szCs w:val="20"/>
        </w:rPr>
        <w:t>ume</w:t>
      </w:r>
      <w:r w:rsidRPr="00BE7924">
        <w:rPr>
          <w:bCs/>
          <w:szCs w:val="20"/>
        </w:rPr>
        <w:t>r 296. Zgodnie z obowiązującymi przepisami prawa, przedmiotowy plan miejscowy jest obowiązującym aktem prawa miejscowego i jego zapisy utrzymują moc prawną.</w:t>
      </w:r>
    </w:p>
    <w:p w:rsidR="001D325D" w:rsidRPr="00BE7924" w:rsidRDefault="007443E5" w:rsidP="00A31B4E">
      <w:pPr>
        <w:pStyle w:val="11Trescpisma"/>
        <w:spacing w:before="0" w:line="271" w:lineRule="auto"/>
        <w:jc w:val="left"/>
        <w:rPr>
          <w:bCs/>
          <w:szCs w:val="20"/>
        </w:rPr>
      </w:pPr>
      <w:r w:rsidRPr="00BE7924">
        <w:rPr>
          <w:bCs/>
          <w:szCs w:val="20"/>
        </w:rPr>
        <w:t>Ustawodawca umożliwił gminom wskazywanie w dokumentach planistycznych obiektów zasługujących na ochronę poprzez wpisanie ich na listę dóbr kultury współczesnej. Odnosząc się do treści obowiązującego Studium…, dobra kultury współczesnej to zbiór obiektów, które nie posiadają statusu prawnej ochrony j</w:t>
      </w:r>
      <w:r w:rsidR="00BE7924">
        <w:rPr>
          <w:bCs/>
          <w:szCs w:val="20"/>
        </w:rPr>
        <w:t>ako zabytki, lecz zgodnie z artykułem</w:t>
      </w:r>
      <w:r w:rsidRPr="00BE7924">
        <w:rPr>
          <w:bCs/>
          <w:szCs w:val="20"/>
        </w:rPr>
        <w:t xml:space="preserve"> 2 p</w:t>
      </w:r>
      <w:r w:rsidR="00BE7924">
        <w:rPr>
          <w:bCs/>
          <w:szCs w:val="20"/>
        </w:rPr>
        <w:t>un</w:t>
      </w:r>
      <w:r w:rsidRPr="00BE7924">
        <w:rPr>
          <w:bCs/>
          <w:szCs w:val="20"/>
        </w:rPr>
        <w:t xml:space="preserve">kt 10 ustawy o planowaniu i </w:t>
      </w:r>
      <w:r w:rsidRPr="00BE7924">
        <w:rPr>
          <w:bCs/>
          <w:szCs w:val="20"/>
        </w:rPr>
        <w:lastRenderedPageBreak/>
        <w:t>zagospodarowaniu przestrzennym stanowią wybrane dobra kultury materialnej, uznane za dorobek współcześnie żyjących pokoleń, jeżeli cechuje je wysoka wartość artystyczna lub historyczna. Kryt</w:t>
      </w:r>
      <w:r w:rsidR="00BE7924">
        <w:rPr>
          <w:bCs/>
          <w:szCs w:val="20"/>
        </w:rPr>
        <w:t xml:space="preserve">eria kwalifikujące dany obiekt </w:t>
      </w:r>
      <w:r w:rsidRPr="00BE7924">
        <w:rPr>
          <w:bCs/>
          <w:szCs w:val="20"/>
        </w:rPr>
        <w:t xml:space="preserve">do zasobu dóbr kultury współczesnej, takie jak: wartość artystyczna, unikalność, nowatorstwo, symbol i znak, tradycja miejsca, kontekst, uznanie współczesnych i próba czasu są w pewnym stopniu umowne, nawet subiektywne. Wpisanie przez gminę w Studium… danego obiektu na listę dóbr kultury współczesnej wiąże się z koniecznością uwzględnienia jego ochrony w </w:t>
      </w:r>
      <w:r w:rsidR="00D56250" w:rsidRPr="00BE7924">
        <w:rPr>
          <w:bCs/>
          <w:szCs w:val="20"/>
        </w:rPr>
        <w:t xml:space="preserve">nowo </w:t>
      </w:r>
      <w:r w:rsidRPr="00BE7924">
        <w:rPr>
          <w:bCs/>
          <w:szCs w:val="20"/>
        </w:rPr>
        <w:t>opracowywanych planach miejscowych</w:t>
      </w:r>
      <w:r w:rsidR="00D56250" w:rsidRPr="00BE7924">
        <w:rPr>
          <w:bCs/>
          <w:szCs w:val="20"/>
        </w:rPr>
        <w:t>, ale nie powoduje konieczności zmiany obowiązujących planów zagospodarowania przestrzennego.</w:t>
      </w:r>
    </w:p>
    <w:p w:rsidR="001D325D" w:rsidRPr="00BE7924" w:rsidRDefault="00F3573A" w:rsidP="00A31B4E">
      <w:pPr>
        <w:pStyle w:val="11Trescpisma"/>
        <w:spacing w:before="0" w:line="271" w:lineRule="auto"/>
        <w:jc w:val="left"/>
        <w:rPr>
          <w:bCs/>
          <w:szCs w:val="20"/>
        </w:rPr>
      </w:pPr>
      <w:r w:rsidRPr="00BE7924">
        <w:rPr>
          <w:bCs/>
          <w:szCs w:val="20"/>
        </w:rPr>
        <w:t xml:space="preserve">Jedną z prawnych </w:t>
      </w:r>
      <w:r w:rsidR="00B31F64" w:rsidRPr="00BE7924">
        <w:rPr>
          <w:bCs/>
          <w:szCs w:val="20"/>
        </w:rPr>
        <w:t>f</w:t>
      </w:r>
      <w:r w:rsidRPr="00BE7924">
        <w:rPr>
          <w:bCs/>
          <w:szCs w:val="20"/>
        </w:rPr>
        <w:t xml:space="preserve">orm </w:t>
      </w:r>
      <w:r w:rsidR="00B31F64" w:rsidRPr="00BE7924">
        <w:rPr>
          <w:bCs/>
          <w:szCs w:val="20"/>
        </w:rPr>
        <w:t>ochrony jest wpis do rejestru zabytków</w:t>
      </w:r>
      <w:r w:rsidR="00230880" w:rsidRPr="00BE7924">
        <w:rPr>
          <w:bCs/>
          <w:szCs w:val="20"/>
        </w:rPr>
        <w:t xml:space="preserve"> </w:t>
      </w:r>
      <w:r w:rsidR="00B31F64" w:rsidRPr="00BE7924">
        <w:rPr>
          <w:bCs/>
          <w:szCs w:val="20"/>
        </w:rPr>
        <w:t xml:space="preserve">na podstawie kryteriów wartości artystycznych, naukowych i historycznych, </w:t>
      </w:r>
      <w:r w:rsidRPr="00BE7924">
        <w:rPr>
          <w:bCs/>
          <w:szCs w:val="20"/>
        </w:rPr>
        <w:t>opisanych</w:t>
      </w:r>
      <w:r w:rsidR="00B31F64" w:rsidRPr="00BE7924">
        <w:rPr>
          <w:bCs/>
          <w:szCs w:val="20"/>
        </w:rPr>
        <w:t xml:space="preserve"> w ustawie o ochronie zabytków i opiece nad zabytkami, jednak n</w:t>
      </w:r>
      <w:r w:rsidR="001D325D" w:rsidRPr="00BE7924">
        <w:rPr>
          <w:bCs/>
          <w:szCs w:val="20"/>
        </w:rPr>
        <w:t>ależy wskazać</w:t>
      </w:r>
      <w:r w:rsidR="001F5DE4" w:rsidRPr="00BE7924">
        <w:rPr>
          <w:bCs/>
          <w:szCs w:val="20"/>
        </w:rPr>
        <w:t>,</w:t>
      </w:r>
      <w:r w:rsidR="001D325D" w:rsidRPr="00BE7924">
        <w:rPr>
          <w:bCs/>
          <w:szCs w:val="20"/>
        </w:rPr>
        <w:t xml:space="preserve"> iż było prowadzone postępowanie o wpisaniu obiektu do rejestru zabytków</w:t>
      </w:r>
      <w:r w:rsidRPr="00BE7924">
        <w:rPr>
          <w:bCs/>
          <w:szCs w:val="20"/>
        </w:rPr>
        <w:t>,</w:t>
      </w:r>
      <w:r w:rsidR="001D325D" w:rsidRPr="00BE7924">
        <w:rPr>
          <w:bCs/>
          <w:szCs w:val="20"/>
        </w:rPr>
        <w:t xml:space="preserve"> jednak decyzją 1002/2020 z dnia 18.05.2020 roku Dolnośląski Wojewódzki Konserwator Zabytków we Wrocławiu orzekł o nie wpisaniu do rejestru zabytku nieruchomego budynku handlowo usłu</w:t>
      </w:r>
      <w:r w:rsidRPr="00BE7924">
        <w:rPr>
          <w:bCs/>
          <w:szCs w:val="20"/>
        </w:rPr>
        <w:t>gowego Solpol. N</w:t>
      </w:r>
      <w:r w:rsidR="001D325D" w:rsidRPr="00BE7924">
        <w:rPr>
          <w:bCs/>
          <w:szCs w:val="20"/>
        </w:rPr>
        <w:t xml:space="preserve">astępnie decyzja ta została utrzymana w mocy przez Ministra Kultury, </w:t>
      </w:r>
      <w:r w:rsidR="00BE7924">
        <w:rPr>
          <w:bCs/>
          <w:szCs w:val="20"/>
        </w:rPr>
        <w:t>Dziedzictwa Narodowego i Sportu</w:t>
      </w:r>
      <w:r w:rsidR="001D325D" w:rsidRPr="00BE7924">
        <w:rPr>
          <w:bCs/>
          <w:szCs w:val="20"/>
        </w:rPr>
        <w:t xml:space="preserve"> oraz w trakcie kolejnego postępowania</w:t>
      </w:r>
      <w:r w:rsidR="00682A99" w:rsidRPr="00BE7924">
        <w:rPr>
          <w:bCs/>
          <w:szCs w:val="20"/>
        </w:rPr>
        <w:t xml:space="preserve"> administracyjnego Wojewódzki Są</w:t>
      </w:r>
      <w:r w:rsidR="001D325D" w:rsidRPr="00BE7924">
        <w:rPr>
          <w:bCs/>
          <w:szCs w:val="20"/>
        </w:rPr>
        <w:t>d Administracyjny w Warszawie odmówił wstrzymani</w:t>
      </w:r>
      <w:r w:rsidR="00BE7924">
        <w:rPr>
          <w:bCs/>
          <w:szCs w:val="20"/>
        </w:rPr>
        <w:t>a zaskarżonej decyzji Ministra.</w:t>
      </w:r>
    </w:p>
    <w:p w:rsidR="00682A99" w:rsidRPr="00BE7924" w:rsidRDefault="0063784C" w:rsidP="00A31B4E">
      <w:pPr>
        <w:pStyle w:val="11Trescpisma"/>
        <w:spacing w:before="0" w:line="271" w:lineRule="auto"/>
        <w:jc w:val="left"/>
        <w:rPr>
          <w:bCs/>
          <w:szCs w:val="20"/>
        </w:rPr>
      </w:pPr>
      <w:r w:rsidRPr="00BE7924">
        <w:rPr>
          <w:bCs/>
          <w:szCs w:val="20"/>
        </w:rPr>
        <w:t xml:space="preserve">Na marginesie należy wskazać, że </w:t>
      </w:r>
      <w:r w:rsidR="002A2EC3" w:rsidRPr="00BE7924">
        <w:rPr>
          <w:bCs/>
          <w:szCs w:val="20"/>
        </w:rPr>
        <w:t>D</w:t>
      </w:r>
      <w:r w:rsidR="00B31F64" w:rsidRPr="00BE7924">
        <w:rPr>
          <w:bCs/>
          <w:szCs w:val="20"/>
        </w:rPr>
        <w:t xml:space="preserve">obro </w:t>
      </w:r>
      <w:r w:rsidR="002A2EC3" w:rsidRPr="00BE7924">
        <w:rPr>
          <w:bCs/>
          <w:szCs w:val="20"/>
        </w:rPr>
        <w:t>K</w:t>
      </w:r>
      <w:r w:rsidR="00B31F64" w:rsidRPr="00BE7924">
        <w:rPr>
          <w:bCs/>
          <w:szCs w:val="20"/>
        </w:rPr>
        <w:t xml:space="preserve">ultury </w:t>
      </w:r>
      <w:r w:rsidR="002A2EC3" w:rsidRPr="00BE7924">
        <w:rPr>
          <w:bCs/>
          <w:szCs w:val="20"/>
        </w:rPr>
        <w:t>W</w:t>
      </w:r>
      <w:r w:rsidR="00B31F64" w:rsidRPr="00BE7924">
        <w:rPr>
          <w:bCs/>
          <w:szCs w:val="20"/>
        </w:rPr>
        <w:t xml:space="preserve">spółczesnej </w:t>
      </w:r>
      <w:r w:rsidR="002A2EC3" w:rsidRPr="00BE7924">
        <w:rPr>
          <w:bCs/>
          <w:szCs w:val="20"/>
        </w:rPr>
        <w:t>spełniające wymagania dla wpisu do rejestru zabytków</w:t>
      </w:r>
      <w:r w:rsidR="00F3573A" w:rsidRPr="00BE7924">
        <w:rPr>
          <w:bCs/>
          <w:szCs w:val="20"/>
        </w:rPr>
        <w:t xml:space="preserve"> </w:t>
      </w:r>
      <w:r w:rsidR="002A2EC3" w:rsidRPr="00BE7924">
        <w:rPr>
          <w:bCs/>
          <w:szCs w:val="20"/>
        </w:rPr>
        <w:t>winn</w:t>
      </w:r>
      <w:r w:rsidRPr="00BE7924">
        <w:rPr>
          <w:bCs/>
          <w:szCs w:val="20"/>
        </w:rPr>
        <w:t>o</w:t>
      </w:r>
      <w:r w:rsidR="002A2EC3" w:rsidRPr="00BE7924">
        <w:rPr>
          <w:bCs/>
          <w:szCs w:val="20"/>
        </w:rPr>
        <w:t xml:space="preserve"> zostać wykreślone z listy </w:t>
      </w:r>
      <w:r w:rsidR="00E8541B">
        <w:rPr>
          <w:bCs/>
          <w:szCs w:val="20"/>
        </w:rPr>
        <w:t>Dolnośląskiego Wojewódzkiego Konserwatora</w:t>
      </w:r>
      <w:r w:rsidR="00E8541B" w:rsidRPr="00BE7924">
        <w:rPr>
          <w:bCs/>
          <w:szCs w:val="20"/>
        </w:rPr>
        <w:t xml:space="preserve"> Zabytków </w:t>
      </w:r>
      <w:r w:rsidR="00B31F64" w:rsidRPr="00BE7924">
        <w:rPr>
          <w:bCs/>
          <w:szCs w:val="20"/>
        </w:rPr>
        <w:t>po wpisan</w:t>
      </w:r>
      <w:r w:rsidRPr="00BE7924">
        <w:rPr>
          <w:bCs/>
          <w:szCs w:val="20"/>
        </w:rPr>
        <w:t>iu</w:t>
      </w:r>
      <w:r w:rsidR="00B31F64" w:rsidRPr="00BE7924">
        <w:rPr>
          <w:bCs/>
          <w:szCs w:val="20"/>
        </w:rPr>
        <w:t xml:space="preserve"> </w:t>
      </w:r>
      <w:r w:rsidRPr="00BE7924">
        <w:rPr>
          <w:bCs/>
          <w:szCs w:val="20"/>
        </w:rPr>
        <w:t xml:space="preserve">go </w:t>
      </w:r>
      <w:r w:rsidR="00B31F64" w:rsidRPr="00BE7924">
        <w:rPr>
          <w:bCs/>
          <w:szCs w:val="20"/>
        </w:rPr>
        <w:t>do rejestru zabytków</w:t>
      </w:r>
      <w:r w:rsidR="00682A99" w:rsidRPr="00BE7924">
        <w:rPr>
          <w:bCs/>
          <w:szCs w:val="20"/>
        </w:rPr>
        <w:t>.</w:t>
      </w:r>
    </w:p>
    <w:p w:rsidR="001D325D" w:rsidRPr="00BE7924" w:rsidRDefault="001D325D" w:rsidP="00A31B4E">
      <w:pPr>
        <w:pStyle w:val="11Trescpisma"/>
        <w:spacing w:before="0" w:line="271" w:lineRule="auto"/>
        <w:jc w:val="left"/>
        <w:rPr>
          <w:bCs/>
          <w:szCs w:val="20"/>
        </w:rPr>
      </w:pPr>
    </w:p>
    <w:p w:rsidR="001737BC" w:rsidRPr="00BE7924" w:rsidRDefault="007443E5" w:rsidP="00A31B4E">
      <w:pPr>
        <w:pStyle w:val="11Trescpisma"/>
        <w:spacing w:before="0" w:line="271" w:lineRule="auto"/>
        <w:jc w:val="left"/>
        <w:rPr>
          <w:bCs/>
          <w:szCs w:val="20"/>
        </w:rPr>
      </w:pPr>
      <w:r w:rsidRPr="00BE7924">
        <w:rPr>
          <w:bCs/>
          <w:szCs w:val="20"/>
        </w:rPr>
        <w:t>Odnosząc się do kwestii postulatu przystąpienia do zmiany planu miejscowego, uprzejmie informuję, iż podjęcie zmiany planu obowiązującego każdorazowo wymaga wielu specjalistycznych analiz, dobranych odpowiednio do lokalnych uwarunkowań. W przypadku przedmiotowego budynku, jednym z istotnych uwarunkowań jest położenie w obszarze wpisanym do rejestru zabytków. Informuję jednocześnie, że każdy może wystąpić o zmianę miejscowego planu, składając w tej sprawie stosowny wniosek</w:t>
      </w:r>
      <w:r w:rsidRPr="00BE7924">
        <w:rPr>
          <w:szCs w:val="20"/>
        </w:rPr>
        <w:t xml:space="preserve">, który zostanie zarejestrowany i po przeprowadzeniu potrzebnych analiz rozpatrzony przez </w:t>
      </w:r>
      <w:r w:rsidR="00F3573A" w:rsidRPr="00BE7924">
        <w:rPr>
          <w:szCs w:val="20"/>
        </w:rPr>
        <w:t>P</w:t>
      </w:r>
      <w:r w:rsidRPr="00BE7924">
        <w:rPr>
          <w:szCs w:val="20"/>
        </w:rPr>
        <w:t>rezydent</w:t>
      </w:r>
      <w:r w:rsidR="00BE7924">
        <w:rPr>
          <w:szCs w:val="20"/>
        </w:rPr>
        <w:t xml:space="preserve">a. </w:t>
      </w:r>
      <w:r w:rsidRPr="00BE7924">
        <w:rPr>
          <w:bCs/>
          <w:szCs w:val="20"/>
        </w:rPr>
        <w:t xml:space="preserve">Dla określenia możliwych zmian przestrzennych oraz zasad kształtowania układu urbanistycznego w tym obszarze konieczne </w:t>
      </w:r>
      <w:r w:rsidR="00D758AA" w:rsidRPr="00BE7924">
        <w:rPr>
          <w:bCs/>
          <w:szCs w:val="20"/>
        </w:rPr>
        <w:t>byłoby</w:t>
      </w:r>
      <w:r w:rsidR="00BE7924">
        <w:rPr>
          <w:bCs/>
          <w:szCs w:val="20"/>
        </w:rPr>
        <w:t xml:space="preserve"> przeprowadzenie między innymi</w:t>
      </w:r>
      <w:r w:rsidRPr="00BE7924">
        <w:rPr>
          <w:bCs/>
          <w:szCs w:val="20"/>
        </w:rPr>
        <w:t xml:space="preserve"> eksperckich analiz historycznych, kompozycyjnych oraz architektonicznych w szerokim kontekście urbanistycznym. Pozwol</w:t>
      </w:r>
      <w:r w:rsidR="00D758AA" w:rsidRPr="00BE7924">
        <w:rPr>
          <w:bCs/>
          <w:szCs w:val="20"/>
        </w:rPr>
        <w:t>iłyby</w:t>
      </w:r>
      <w:r w:rsidRPr="00BE7924">
        <w:rPr>
          <w:bCs/>
          <w:szCs w:val="20"/>
        </w:rPr>
        <w:t xml:space="preserve"> one wskazać właściwy kierunek przyszłych rozwiązań projektowych i </w:t>
      </w:r>
      <w:r w:rsidR="00D758AA" w:rsidRPr="00BE7924">
        <w:rPr>
          <w:bCs/>
          <w:szCs w:val="20"/>
        </w:rPr>
        <w:t>mogłyby stanowić</w:t>
      </w:r>
      <w:r w:rsidRPr="00BE7924">
        <w:rPr>
          <w:bCs/>
          <w:szCs w:val="20"/>
        </w:rPr>
        <w:t xml:space="preserve"> podstawę decyzji o ewentualnej zmianie obowiązującego planu miejscowego. Warto również nadmienić, iż w ramach procedury sporządzenia planu miejscowego, określonej w ustawie o planowaniu i zagospodarowaniu przestrzennym, konieczne jest opiniowanie i uzgadnianie rozwiązań projektowych przyjętych w sporządzanym</w:t>
      </w:r>
      <w:r w:rsidR="00BE7924">
        <w:rPr>
          <w:bCs/>
          <w:szCs w:val="20"/>
        </w:rPr>
        <w:t xml:space="preserve"> planie z właściwymi organami i </w:t>
      </w:r>
      <w:r w:rsidRPr="00BE7924">
        <w:rPr>
          <w:bCs/>
          <w:szCs w:val="20"/>
        </w:rPr>
        <w:t xml:space="preserve">instytucjami, w tym z Dolnośląskim Wojewódzkim Konserwatorem Zabytków. Przypominam, iż decyzją wspomnianego organu nie wpisano budynku Solpolu do </w:t>
      </w:r>
      <w:r w:rsidR="00BE7924">
        <w:rPr>
          <w:bCs/>
          <w:szCs w:val="20"/>
        </w:rPr>
        <w:t xml:space="preserve">rejestru zabytków, jak również </w:t>
      </w:r>
      <w:r w:rsidRPr="00BE7924">
        <w:rPr>
          <w:bCs/>
          <w:szCs w:val="20"/>
        </w:rPr>
        <w:t>po odwołaniu do Ministra Kultury, Dziedzictwa Narodowego i Sportu podtrzymana została decyzja konserwatora. Założeniem każdego sporządzanego planu miejscowego jest każdorazowo uwzględnienie oprócz wymagań ładu przestrzennego, efektywnego gospodarowania przestrzenią, walorów ekonomicznych, przy wyważeniu interesu publicznego i interesów prywatnych. Dodatkowo odnosząc się do aspektu społecznego, z mojej wiedzy wynika, że wśród mieszkańców i zainteresowanych grup społecznych zdania odnośnie wyburzenia przedmiotowego postmodernis</w:t>
      </w:r>
      <w:r w:rsidR="00BE7924">
        <w:rPr>
          <w:bCs/>
          <w:szCs w:val="20"/>
        </w:rPr>
        <w:t>tycznego budynku są podzielone.</w:t>
      </w:r>
    </w:p>
    <w:p w:rsidR="004F2224" w:rsidRPr="00BE7924" w:rsidRDefault="0063784C" w:rsidP="00A31B4E">
      <w:pPr>
        <w:pStyle w:val="11Trescpisma"/>
        <w:spacing w:before="0" w:line="271" w:lineRule="auto"/>
        <w:jc w:val="left"/>
        <w:rPr>
          <w:bCs/>
          <w:szCs w:val="20"/>
        </w:rPr>
      </w:pPr>
      <w:r w:rsidRPr="00BE7924">
        <w:rPr>
          <w:bCs/>
          <w:szCs w:val="20"/>
        </w:rPr>
        <w:lastRenderedPageBreak/>
        <w:t>Niezależnie od tego faktu, uznając wartość</w:t>
      </w:r>
      <w:r w:rsidR="00BE7924">
        <w:rPr>
          <w:bCs/>
          <w:szCs w:val="20"/>
        </w:rPr>
        <w:t xml:space="preserve"> obiektu w dniu 11 marca 2021 roku</w:t>
      </w:r>
      <w:r w:rsidRPr="00BE7924">
        <w:rPr>
          <w:bCs/>
          <w:szCs w:val="20"/>
        </w:rPr>
        <w:t xml:space="preserve"> Dyrektor Wydziału Architektury i Budownictwa U</w:t>
      </w:r>
      <w:r w:rsidR="00BE7924">
        <w:rPr>
          <w:bCs/>
          <w:szCs w:val="20"/>
        </w:rPr>
        <w:t xml:space="preserve">rzędu </w:t>
      </w:r>
      <w:r w:rsidRPr="00BE7924">
        <w:rPr>
          <w:bCs/>
          <w:szCs w:val="20"/>
        </w:rPr>
        <w:t>M</w:t>
      </w:r>
      <w:r w:rsidR="00BE7924">
        <w:rPr>
          <w:bCs/>
          <w:szCs w:val="20"/>
        </w:rPr>
        <w:t xml:space="preserve">iejskiego </w:t>
      </w:r>
      <w:r w:rsidRPr="00BE7924">
        <w:rPr>
          <w:bCs/>
          <w:szCs w:val="20"/>
        </w:rPr>
        <w:t>W</w:t>
      </w:r>
      <w:r w:rsidR="00BE7924">
        <w:rPr>
          <w:bCs/>
          <w:szCs w:val="20"/>
        </w:rPr>
        <w:t>rocławia</w:t>
      </w:r>
      <w:r w:rsidRPr="00BE7924">
        <w:rPr>
          <w:bCs/>
          <w:szCs w:val="20"/>
        </w:rPr>
        <w:t xml:space="preserve"> Piotr Fokczyński, działając jako Architekt Miasta</w:t>
      </w:r>
      <w:r w:rsidR="00F3573A" w:rsidRPr="00BE7924">
        <w:rPr>
          <w:bCs/>
          <w:szCs w:val="20"/>
        </w:rPr>
        <w:t>,</w:t>
      </w:r>
      <w:r w:rsidRPr="00BE7924">
        <w:rPr>
          <w:bCs/>
          <w:szCs w:val="20"/>
        </w:rPr>
        <w:t xml:space="preserve"> poza prowadzonym postępowaniem administracyjnym</w:t>
      </w:r>
      <w:r w:rsidR="00F3573A" w:rsidRPr="00BE7924">
        <w:rPr>
          <w:bCs/>
          <w:szCs w:val="20"/>
        </w:rPr>
        <w:t>,</w:t>
      </w:r>
      <w:r w:rsidRPr="00BE7924">
        <w:rPr>
          <w:bCs/>
          <w:szCs w:val="20"/>
        </w:rPr>
        <w:t xml:space="preserve"> wysłał do właściciela obiektu obszerny list, w którym zwrócił uwagę na wyjątkowość budynku Solpol. List ten pozostał bez odpowiedzi.</w:t>
      </w:r>
    </w:p>
    <w:p w:rsidR="004F2224" w:rsidRPr="00BE7924" w:rsidRDefault="004F2224" w:rsidP="00A31B4E">
      <w:pPr>
        <w:spacing w:line="271" w:lineRule="auto"/>
        <w:rPr>
          <w:szCs w:val="20"/>
        </w:rPr>
      </w:pPr>
    </w:p>
    <w:p w:rsidR="00BA2AA2" w:rsidRPr="00BE7924" w:rsidRDefault="00F92F65" w:rsidP="00A31B4E">
      <w:pPr>
        <w:pStyle w:val="11Trescpisma"/>
        <w:spacing w:before="0" w:line="271" w:lineRule="auto"/>
        <w:jc w:val="left"/>
        <w:rPr>
          <w:bCs/>
          <w:szCs w:val="20"/>
        </w:rPr>
      </w:pPr>
      <w:r w:rsidRPr="00BE7924">
        <w:rPr>
          <w:bCs/>
          <w:szCs w:val="20"/>
        </w:rPr>
        <w:t xml:space="preserve">Odnosząc się do prośby o „zawieszenie postępowania o wydanie zgody na rozbiórkę Domu Handlowego Solpol oraz unieważnienie zgody na rozbiórkę” uprzejmie informuję, </w:t>
      </w:r>
      <w:r w:rsidR="003D3075" w:rsidRPr="00BE7924">
        <w:rPr>
          <w:bCs/>
          <w:szCs w:val="20"/>
        </w:rPr>
        <w:t xml:space="preserve">że </w:t>
      </w:r>
      <w:r w:rsidR="00BA2AA2" w:rsidRPr="00BE7924">
        <w:rPr>
          <w:bCs/>
          <w:szCs w:val="20"/>
        </w:rPr>
        <w:t>Prezydent Wrocławia decyzją n</w:t>
      </w:r>
      <w:r w:rsidR="00BE7924">
        <w:rPr>
          <w:bCs/>
          <w:szCs w:val="20"/>
        </w:rPr>
        <w:t>umer 2648/2021 z dnia 30.07.2021 roku</w:t>
      </w:r>
      <w:r w:rsidR="00BA2AA2" w:rsidRPr="00BE7924">
        <w:rPr>
          <w:bCs/>
          <w:szCs w:val="20"/>
        </w:rPr>
        <w:t xml:space="preserve"> zatwierdził projekt budowlany rozbiórki i udzielił pozw</w:t>
      </w:r>
      <w:r w:rsidR="00B71F8C" w:rsidRPr="00BE7924">
        <w:rPr>
          <w:bCs/>
          <w:szCs w:val="20"/>
        </w:rPr>
        <w:t>olenia na rozbiórkę budynku handlowo-usługowego</w:t>
      </w:r>
      <w:r w:rsidR="00BE7924">
        <w:rPr>
          <w:bCs/>
          <w:szCs w:val="20"/>
        </w:rPr>
        <w:t xml:space="preserve"> (SOLPOL) przy ulicy</w:t>
      </w:r>
      <w:r w:rsidR="00BA2AA2" w:rsidRPr="00BE7924">
        <w:rPr>
          <w:bCs/>
          <w:szCs w:val="20"/>
        </w:rPr>
        <w:t xml:space="preserve"> Świdnickiej 21-23 we Wrocławiu (działki n</w:t>
      </w:r>
      <w:r w:rsidR="00BE7924">
        <w:rPr>
          <w:bCs/>
          <w:szCs w:val="20"/>
        </w:rPr>
        <w:t>ume</w:t>
      </w:r>
      <w:r w:rsidR="00BA2AA2" w:rsidRPr="00BE7924">
        <w:rPr>
          <w:bCs/>
          <w:szCs w:val="20"/>
        </w:rPr>
        <w:t>r 20/17, 20/8, A</w:t>
      </w:r>
      <w:r w:rsidR="00BE7924">
        <w:rPr>
          <w:bCs/>
          <w:szCs w:val="20"/>
        </w:rPr>
        <w:t>rkusz Mapy</w:t>
      </w:r>
      <w:r w:rsidR="00BA2AA2" w:rsidRPr="00BE7924">
        <w:rPr>
          <w:bCs/>
          <w:szCs w:val="20"/>
        </w:rPr>
        <w:t>-37, obręb Stare Mia</w:t>
      </w:r>
      <w:r w:rsidR="00BE7924">
        <w:rPr>
          <w:bCs/>
          <w:szCs w:val="20"/>
        </w:rPr>
        <w:t>sto), która w dniu 09.09.2021 roku</w:t>
      </w:r>
      <w:r w:rsidR="00BA2AA2" w:rsidRPr="00BE7924">
        <w:rPr>
          <w:bCs/>
          <w:szCs w:val="20"/>
        </w:rPr>
        <w:t xml:space="preserve"> stała się ostateczna.</w:t>
      </w:r>
    </w:p>
    <w:p w:rsidR="007C2AD7" w:rsidRPr="00BE7924" w:rsidRDefault="00B71F8C" w:rsidP="00A31B4E">
      <w:pPr>
        <w:spacing w:line="271" w:lineRule="auto"/>
        <w:rPr>
          <w:bCs/>
          <w:szCs w:val="20"/>
        </w:rPr>
      </w:pPr>
      <w:r w:rsidRPr="00BE7924">
        <w:rPr>
          <w:bCs/>
          <w:szCs w:val="20"/>
        </w:rPr>
        <w:t>W</w:t>
      </w:r>
      <w:r w:rsidR="00BE7924">
        <w:rPr>
          <w:bCs/>
          <w:szCs w:val="20"/>
        </w:rPr>
        <w:t>yżej wymieniona</w:t>
      </w:r>
      <w:r w:rsidRPr="00BE7924">
        <w:rPr>
          <w:bCs/>
          <w:szCs w:val="20"/>
        </w:rPr>
        <w:t xml:space="preserve"> decyzja</w:t>
      </w:r>
      <w:r w:rsidR="00F92F65" w:rsidRPr="00BE7924">
        <w:rPr>
          <w:bCs/>
          <w:szCs w:val="20"/>
        </w:rPr>
        <w:t xml:space="preserve"> wydana została po przeprowadzeniu stosownego postępowania administracyjnego, w ramach którego zebrano, a następnie wnikliwie przeanalizowano całokształt materiału dowodowego. </w:t>
      </w:r>
      <w:r w:rsidR="00DA48E6" w:rsidRPr="00BE7924">
        <w:rPr>
          <w:bCs/>
          <w:szCs w:val="20"/>
        </w:rPr>
        <w:t>Projekt rozbiórki posiadał wszystkie wymagane prawem budowlanym uzgodnienia i pozwolenia</w:t>
      </w:r>
      <w:r w:rsidR="00E62590" w:rsidRPr="00BE7924">
        <w:rPr>
          <w:bCs/>
          <w:szCs w:val="20"/>
        </w:rPr>
        <w:t>,</w:t>
      </w:r>
      <w:r w:rsidR="00DA48E6" w:rsidRPr="00BE7924">
        <w:rPr>
          <w:bCs/>
          <w:szCs w:val="20"/>
        </w:rPr>
        <w:t xml:space="preserve"> również te</w:t>
      </w:r>
      <w:r w:rsidR="00E62590" w:rsidRPr="00BE7924">
        <w:rPr>
          <w:bCs/>
          <w:szCs w:val="20"/>
        </w:rPr>
        <w:t>,</w:t>
      </w:r>
      <w:r w:rsidR="00DA48E6" w:rsidRPr="00BE7924">
        <w:rPr>
          <w:bCs/>
          <w:szCs w:val="20"/>
        </w:rPr>
        <w:t xml:space="preserve"> które wynikają z ustawy o ochronie z</w:t>
      </w:r>
      <w:r w:rsidR="00BE7924">
        <w:rPr>
          <w:bCs/>
          <w:szCs w:val="20"/>
        </w:rPr>
        <w:t>abytków i opiece nad zabytkami.</w:t>
      </w:r>
    </w:p>
    <w:p w:rsidR="00DA48E6" w:rsidRPr="00BE7924" w:rsidRDefault="00F92F65" w:rsidP="00A31B4E">
      <w:pPr>
        <w:spacing w:line="271" w:lineRule="auto"/>
        <w:rPr>
          <w:bCs/>
          <w:szCs w:val="20"/>
        </w:rPr>
      </w:pPr>
      <w:r w:rsidRPr="00BE7924">
        <w:rPr>
          <w:bCs/>
          <w:szCs w:val="20"/>
        </w:rPr>
        <w:t xml:space="preserve">W postępowaniu w sprawie udzielenia pozwolenia na </w:t>
      </w:r>
      <w:r w:rsidR="007C2AD7" w:rsidRPr="00BE7924">
        <w:rPr>
          <w:bCs/>
          <w:szCs w:val="20"/>
        </w:rPr>
        <w:t>rozbiórkę</w:t>
      </w:r>
      <w:r w:rsidRPr="00BE7924">
        <w:rPr>
          <w:bCs/>
          <w:szCs w:val="20"/>
        </w:rPr>
        <w:t xml:space="preserve"> dla w</w:t>
      </w:r>
      <w:r w:rsidR="00BE7924">
        <w:rPr>
          <w:bCs/>
          <w:szCs w:val="20"/>
        </w:rPr>
        <w:t>yżej wymienionej</w:t>
      </w:r>
      <w:r w:rsidRPr="00BE7924">
        <w:rPr>
          <w:bCs/>
          <w:szCs w:val="20"/>
        </w:rPr>
        <w:t xml:space="preserve"> inwestycji Prezydent Wrocławia działał jako ustawowy organ administracji architektoniczno-budowlanej i nie posiada przymiotu strony tego postępowania. W związku z powyższym Prezydent Wrocławia </w:t>
      </w:r>
      <w:r w:rsidR="00311297" w:rsidRPr="00BE7924">
        <w:rPr>
          <w:bCs/>
          <w:szCs w:val="20"/>
        </w:rPr>
        <w:t xml:space="preserve">nie może wystąpić z wnioskiem </w:t>
      </w:r>
      <w:r w:rsidRPr="00BE7924">
        <w:rPr>
          <w:bCs/>
          <w:szCs w:val="20"/>
        </w:rPr>
        <w:t xml:space="preserve">w sprawie stwierdzenia nieważności decyzji o pozwoleniu na </w:t>
      </w:r>
      <w:r w:rsidR="00311297" w:rsidRPr="00BE7924">
        <w:rPr>
          <w:bCs/>
          <w:szCs w:val="20"/>
        </w:rPr>
        <w:t xml:space="preserve">rozbiórkę </w:t>
      </w:r>
      <w:r w:rsidR="00DA48E6" w:rsidRPr="00BE7924">
        <w:rPr>
          <w:bCs/>
          <w:szCs w:val="20"/>
        </w:rPr>
        <w:t>dla w</w:t>
      </w:r>
      <w:r w:rsidR="00BE7924">
        <w:rPr>
          <w:bCs/>
          <w:szCs w:val="20"/>
        </w:rPr>
        <w:t>yżej wymienionej</w:t>
      </w:r>
      <w:r w:rsidR="00DA48E6" w:rsidRPr="00BE7924">
        <w:rPr>
          <w:bCs/>
          <w:szCs w:val="20"/>
        </w:rPr>
        <w:t xml:space="preserve"> inwestycji.</w:t>
      </w:r>
    </w:p>
    <w:p w:rsidR="001737BC" w:rsidRPr="00BE7924" w:rsidRDefault="001737BC" w:rsidP="00A31B4E">
      <w:pPr>
        <w:pStyle w:val="12Zwyrazamiszacunku"/>
        <w:spacing w:before="0" w:line="271" w:lineRule="auto"/>
        <w:rPr>
          <w:bCs/>
        </w:rPr>
      </w:pPr>
    </w:p>
    <w:p w:rsidR="001D360A" w:rsidRPr="00BE7924" w:rsidRDefault="001D360A" w:rsidP="00A31B4E">
      <w:pPr>
        <w:pStyle w:val="12Zwyrazamiszacunku"/>
        <w:spacing w:before="0" w:line="271" w:lineRule="auto"/>
        <w:rPr>
          <w:bCs/>
        </w:rPr>
      </w:pPr>
      <w:r w:rsidRPr="00BE7924">
        <w:rPr>
          <w:bCs/>
        </w:rPr>
        <w:t>Z wyrazami szacunku,</w:t>
      </w:r>
    </w:p>
    <w:p w:rsidR="001D360A" w:rsidRPr="00BE7924" w:rsidRDefault="001D360A" w:rsidP="00A31B4E">
      <w:pPr>
        <w:spacing w:line="271" w:lineRule="auto"/>
        <w:rPr>
          <w:szCs w:val="20"/>
        </w:rPr>
      </w:pPr>
    </w:p>
    <w:p w:rsidR="00C8140D" w:rsidRPr="00BE7924" w:rsidRDefault="00BE7924" w:rsidP="00A31B4E">
      <w:pPr>
        <w:spacing w:line="271" w:lineRule="auto"/>
        <w:rPr>
          <w:szCs w:val="20"/>
        </w:rPr>
      </w:pPr>
      <w:r>
        <w:rPr>
          <w:szCs w:val="20"/>
        </w:rPr>
        <w:t>Dokument podpisał</w:t>
      </w:r>
    </w:p>
    <w:p w:rsidR="001D360A" w:rsidRPr="00BE7924" w:rsidRDefault="002959B1" w:rsidP="00A31B4E">
      <w:pPr>
        <w:spacing w:line="271" w:lineRule="auto"/>
        <w:rPr>
          <w:szCs w:val="20"/>
        </w:rPr>
      </w:pPr>
      <w:r w:rsidRPr="00BE7924">
        <w:rPr>
          <w:szCs w:val="20"/>
        </w:rPr>
        <w:t>Jacek Barski</w:t>
      </w:r>
    </w:p>
    <w:p w:rsidR="001D360A" w:rsidRPr="00BE7924" w:rsidRDefault="00174F91" w:rsidP="00A31B4E">
      <w:pPr>
        <w:spacing w:line="271" w:lineRule="auto"/>
        <w:rPr>
          <w:szCs w:val="20"/>
        </w:rPr>
      </w:pPr>
      <w:r w:rsidRPr="00BE7924">
        <w:rPr>
          <w:szCs w:val="20"/>
        </w:rPr>
        <w:t xml:space="preserve">Dyrektor Departamentu </w:t>
      </w:r>
      <w:r w:rsidR="002959B1" w:rsidRPr="00BE7924">
        <w:rPr>
          <w:szCs w:val="20"/>
        </w:rPr>
        <w:t xml:space="preserve">Strategii </w:t>
      </w:r>
      <w:r w:rsidRPr="00BE7924">
        <w:rPr>
          <w:szCs w:val="20"/>
        </w:rPr>
        <w:t xml:space="preserve">i Rozwoju </w:t>
      </w:r>
      <w:r w:rsidR="002959B1" w:rsidRPr="00BE7924">
        <w:rPr>
          <w:szCs w:val="20"/>
        </w:rPr>
        <w:t>Miasta</w:t>
      </w:r>
    </w:p>
    <w:p w:rsidR="001D360A" w:rsidRPr="00BE7924" w:rsidRDefault="001D360A" w:rsidP="00A31B4E">
      <w:pPr>
        <w:spacing w:line="271" w:lineRule="auto"/>
        <w:rPr>
          <w:szCs w:val="20"/>
        </w:rPr>
      </w:pPr>
    </w:p>
    <w:p w:rsidR="001D360A" w:rsidRPr="00BE7924" w:rsidRDefault="001D360A" w:rsidP="00A31B4E">
      <w:pPr>
        <w:spacing w:line="271" w:lineRule="auto"/>
        <w:rPr>
          <w:szCs w:val="20"/>
        </w:rPr>
      </w:pPr>
    </w:p>
    <w:p w:rsidR="001D360A" w:rsidRPr="00BE7924" w:rsidRDefault="001D360A" w:rsidP="00A31B4E">
      <w:pPr>
        <w:spacing w:line="271" w:lineRule="auto"/>
        <w:rPr>
          <w:szCs w:val="20"/>
        </w:rPr>
      </w:pPr>
    </w:p>
    <w:p w:rsidR="001D360A" w:rsidRPr="00BE7924" w:rsidRDefault="001D360A" w:rsidP="00A31B4E">
      <w:pPr>
        <w:spacing w:line="271" w:lineRule="auto"/>
        <w:rPr>
          <w:szCs w:val="20"/>
        </w:rPr>
      </w:pPr>
    </w:p>
    <w:p w:rsidR="000655C5" w:rsidRPr="00BE7924" w:rsidRDefault="000655C5" w:rsidP="00A31B4E">
      <w:pPr>
        <w:spacing w:line="271" w:lineRule="auto"/>
        <w:rPr>
          <w:rFonts w:cs="Verdana"/>
          <w:szCs w:val="20"/>
        </w:rPr>
      </w:pPr>
    </w:p>
    <w:p w:rsidR="000655C5" w:rsidRPr="00BE7924" w:rsidRDefault="000655C5" w:rsidP="00A31B4E">
      <w:pPr>
        <w:spacing w:line="271" w:lineRule="auto"/>
        <w:rPr>
          <w:bCs/>
          <w:szCs w:val="20"/>
        </w:rPr>
      </w:pPr>
    </w:p>
    <w:p w:rsidR="00CE4785" w:rsidRPr="00BE7924" w:rsidRDefault="00CE4785" w:rsidP="00A31B4E">
      <w:pPr>
        <w:autoSpaceDE w:val="0"/>
        <w:autoSpaceDN w:val="0"/>
        <w:adjustRightInd w:val="0"/>
        <w:spacing w:line="271" w:lineRule="auto"/>
        <w:rPr>
          <w:szCs w:val="20"/>
        </w:rPr>
      </w:pPr>
    </w:p>
    <w:p w:rsidR="00094005" w:rsidRPr="00BE7924" w:rsidRDefault="00094005" w:rsidP="00A31B4E">
      <w:pPr>
        <w:spacing w:line="271" w:lineRule="auto"/>
        <w:rPr>
          <w:szCs w:val="20"/>
        </w:rPr>
      </w:pPr>
    </w:p>
    <w:p w:rsidR="00E62590" w:rsidRPr="00BE7924" w:rsidRDefault="00E62590" w:rsidP="00A31B4E">
      <w:pPr>
        <w:spacing w:line="271" w:lineRule="auto"/>
        <w:rPr>
          <w:szCs w:val="20"/>
        </w:rPr>
      </w:pPr>
    </w:p>
    <w:p w:rsidR="00E62590" w:rsidRPr="00BE7924" w:rsidRDefault="00E62590" w:rsidP="00A31B4E">
      <w:pPr>
        <w:spacing w:line="271" w:lineRule="auto"/>
        <w:rPr>
          <w:szCs w:val="20"/>
        </w:rPr>
      </w:pPr>
    </w:p>
    <w:p w:rsidR="001D360A" w:rsidRPr="00BE7924" w:rsidRDefault="001D360A" w:rsidP="00A31B4E">
      <w:pPr>
        <w:spacing w:line="271" w:lineRule="auto"/>
        <w:rPr>
          <w:szCs w:val="20"/>
        </w:rPr>
      </w:pPr>
    </w:p>
    <w:p w:rsidR="000655C5" w:rsidRPr="00BE7924" w:rsidRDefault="000655C5" w:rsidP="00A31B4E">
      <w:pPr>
        <w:spacing w:line="271" w:lineRule="auto"/>
        <w:rPr>
          <w:szCs w:val="20"/>
        </w:rPr>
      </w:pPr>
    </w:p>
    <w:p w:rsidR="000655C5" w:rsidRPr="00BE7924" w:rsidRDefault="000655C5" w:rsidP="00A31B4E">
      <w:pPr>
        <w:spacing w:line="271" w:lineRule="auto"/>
        <w:rPr>
          <w:szCs w:val="20"/>
        </w:rPr>
      </w:pPr>
      <w:r w:rsidRPr="00BE7924">
        <w:rPr>
          <w:szCs w:val="20"/>
        </w:rPr>
        <w:t>Otrzymują:</w:t>
      </w:r>
    </w:p>
    <w:p w:rsidR="000655C5" w:rsidRPr="00BE7924" w:rsidRDefault="00940E61" w:rsidP="00A31B4E">
      <w:pPr>
        <w:numPr>
          <w:ilvl w:val="0"/>
          <w:numId w:val="33"/>
        </w:numPr>
        <w:spacing w:line="271" w:lineRule="auto"/>
        <w:ind w:left="0" w:firstLine="0"/>
        <w:rPr>
          <w:szCs w:val="20"/>
        </w:rPr>
      </w:pPr>
      <w:r w:rsidRPr="00BE7924">
        <w:rPr>
          <w:szCs w:val="20"/>
        </w:rPr>
        <w:t>Adresat</w:t>
      </w:r>
    </w:p>
    <w:p w:rsidR="000655C5" w:rsidRPr="00BE7924" w:rsidRDefault="00BE7924" w:rsidP="00A31B4E">
      <w:pPr>
        <w:numPr>
          <w:ilvl w:val="0"/>
          <w:numId w:val="33"/>
        </w:numPr>
        <w:spacing w:line="271" w:lineRule="auto"/>
        <w:ind w:left="0" w:firstLine="0"/>
        <w:rPr>
          <w:szCs w:val="20"/>
        </w:rPr>
      </w:pPr>
      <w:r>
        <w:rPr>
          <w:szCs w:val="20"/>
        </w:rPr>
        <w:t xml:space="preserve">ad </w:t>
      </w:r>
      <w:r w:rsidR="000655C5" w:rsidRPr="00BE7924">
        <w:rPr>
          <w:szCs w:val="20"/>
        </w:rPr>
        <w:t>a</w:t>
      </w:r>
      <w:r>
        <w:rPr>
          <w:szCs w:val="20"/>
        </w:rPr>
        <w:t>cta</w:t>
      </w:r>
      <w:r w:rsidR="000655C5" w:rsidRPr="00BE7924">
        <w:rPr>
          <w:szCs w:val="20"/>
        </w:rPr>
        <w:t xml:space="preserve"> AR/MJ</w:t>
      </w:r>
    </w:p>
    <w:p w:rsidR="000655C5" w:rsidRPr="00BE7924" w:rsidRDefault="000655C5" w:rsidP="00A31B4E">
      <w:pPr>
        <w:spacing w:line="271" w:lineRule="auto"/>
        <w:rPr>
          <w:szCs w:val="20"/>
          <w:highlight w:val="yellow"/>
        </w:rPr>
      </w:pPr>
    </w:p>
    <w:p w:rsidR="000655C5" w:rsidRPr="00BE7924" w:rsidRDefault="000655C5" w:rsidP="00A31B4E">
      <w:pPr>
        <w:spacing w:line="271" w:lineRule="auto"/>
        <w:rPr>
          <w:szCs w:val="20"/>
        </w:rPr>
      </w:pPr>
      <w:r w:rsidRPr="00BE7924">
        <w:rPr>
          <w:szCs w:val="20"/>
        </w:rPr>
        <w:t>Do wiadomości:</w:t>
      </w:r>
    </w:p>
    <w:p w:rsidR="000655C5" w:rsidRPr="00BE7924" w:rsidRDefault="000655C5" w:rsidP="00A31B4E">
      <w:pPr>
        <w:numPr>
          <w:ilvl w:val="0"/>
          <w:numId w:val="34"/>
        </w:numPr>
        <w:spacing w:line="271" w:lineRule="auto"/>
        <w:ind w:left="0" w:firstLine="0"/>
        <w:rPr>
          <w:szCs w:val="20"/>
        </w:rPr>
      </w:pPr>
      <w:r w:rsidRPr="00BE7924">
        <w:rPr>
          <w:szCs w:val="20"/>
        </w:rPr>
        <w:t>Biuro Pre</w:t>
      </w:r>
      <w:r w:rsidR="00C97537" w:rsidRPr="00BE7924">
        <w:rPr>
          <w:szCs w:val="20"/>
        </w:rPr>
        <w:t>zydenta Wrocławia, Sukiennice 9;</w:t>
      </w:r>
      <w:r w:rsidR="00BE7924">
        <w:rPr>
          <w:szCs w:val="20"/>
        </w:rPr>
        <w:t xml:space="preserve"> 50-107 Wrocław</w:t>
      </w:r>
    </w:p>
    <w:p w:rsidR="000655C5" w:rsidRPr="00BE7924" w:rsidRDefault="00C97537" w:rsidP="00A31B4E">
      <w:pPr>
        <w:numPr>
          <w:ilvl w:val="0"/>
          <w:numId w:val="34"/>
        </w:numPr>
        <w:spacing w:line="271" w:lineRule="auto"/>
        <w:ind w:left="0" w:firstLine="0"/>
        <w:rPr>
          <w:szCs w:val="20"/>
        </w:rPr>
      </w:pPr>
      <w:r w:rsidRPr="00BE7924">
        <w:rPr>
          <w:szCs w:val="20"/>
        </w:rPr>
        <w:t>De</w:t>
      </w:r>
      <w:r w:rsidR="00BE7924">
        <w:rPr>
          <w:szCs w:val="20"/>
        </w:rPr>
        <w:t>partament Spraw Społecznych, ulica W</w:t>
      </w:r>
      <w:r w:rsidR="00E8541B">
        <w:rPr>
          <w:szCs w:val="20"/>
        </w:rPr>
        <w:t>ojciecha</w:t>
      </w:r>
      <w:r w:rsidR="00BE7924">
        <w:rPr>
          <w:szCs w:val="20"/>
        </w:rPr>
        <w:t xml:space="preserve"> </w:t>
      </w:r>
      <w:r w:rsidRPr="00BE7924">
        <w:rPr>
          <w:szCs w:val="20"/>
        </w:rPr>
        <w:t>Bogusławskiego 8,10; 50-031 Wrocław</w:t>
      </w:r>
    </w:p>
    <w:p w:rsidR="000655C5" w:rsidRPr="00BE7924" w:rsidRDefault="00C97537" w:rsidP="00A31B4E">
      <w:pPr>
        <w:numPr>
          <w:ilvl w:val="0"/>
          <w:numId w:val="34"/>
        </w:numPr>
        <w:spacing w:line="271" w:lineRule="auto"/>
        <w:ind w:left="0" w:firstLine="0"/>
        <w:rPr>
          <w:szCs w:val="20"/>
        </w:rPr>
      </w:pPr>
      <w:r w:rsidRPr="00BE7924">
        <w:rPr>
          <w:szCs w:val="20"/>
        </w:rPr>
        <w:t>Wydział</w:t>
      </w:r>
      <w:r w:rsidR="00E8541B">
        <w:rPr>
          <w:szCs w:val="20"/>
        </w:rPr>
        <w:t xml:space="preserve"> Partycypacji Społecznej, ulica </w:t>
      </w:r>
      <w:r w:rsidRPr="00BE7924">
        <w:rPr>
          <w:szCs w:val="20"/>
        </w:rPr>
        <w:t>Gabrieli Zapolskiej 4; 50-032 Wrocław</w:t>
      </w:r>
    </w:p>
    <w:p w:rsidR="00C97537" w:rsidRPr="00BE7924" w:rsidRDefault="00C97537" w:rsidP="00A31B4E">
      <w:pPr>
        <w:numPr>
          <w:ilvl w:val="0"/>
          <w:numId w:val="34"/>
        </w:numPr>
        <w:spacing w:line="271" w:lineRule="auto"/>
        <w:ind w:left="0" w:firstLine="0"/>
        <w:rPr>
          <w:szCs w:val="20"/>
        </w:rPr>
      </w:pPr>
      <w:r w:rsidRPr="00BE7924">
        <w:rPr>
          <w:szCs w:val="20"/>
        </w:rPr>
        <w:t>Departamen</w:t>
      </w:r>
      <w:r w:rsidR="00E8541B">
        <w:rPr>
          <w:szCs w:val="20"/>
        </w:rPr>
        <w:t xml:space="preserve">t Strategii i Rozwoju Miasta, w </w:t>
      </w:r>
      <w:r w:rsidRPr="00BE7924">
        <w:rPr>
          <w:szCs w:val="20"/>
        </w:rPr>
        <w:t>m</w:t>
      </w:r>
      <w:r w:rsidR="00E8541B">
        <w:rPr>
          <w:szCs w:val="20"/>
        </w:rPr>
        <w:t>iejscu</w:t>
      </w:r>
    </w:p>
    <w:sectPr w:rsidR="00C97537" w:rsidRPr="00BE7924" w:rsidSect="00302713">
      <w:headerReference w:type="even" r:id="rId8"/>
      <w:headerReference w:type="default" r:id="rId9"/>
      <w:footerReference w:type="default" r:id="rId10"/>
      <w:headerReference w:type="first" r:id="rId11"/>
      <w:footerReference w:type="first" r:id="rId12"/>
      <w:pgSz w:w="11906" w:h="16838" w:code="9"/>
      <w:pgMar w:top="1077" w:right="1814" w:bottom="1077" w:left="1701" w:header="34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195" w:rsidRDefault="00695195">
      <w:r>
        <w:separator/>
      </w:r>
    </w:p>
  </w:endnote>
  <w:endnote w:type="continuationSeparator" w:id="1">
    <w:p w:rsidR="00695195" w:rsidRDefault="006951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13" w:rsidRDefault="00302713" w:rsidP="00302713">
    <w:pPr>
      <w:jc w:val="right"/>
    </w:pPr>
    <w:r w:rsidRPr="00302713">
      <w:rPr>
        <w:sz w:val="16"/>
        <w:szCs w:val="16"/>
      </w:rPr>
      <w:t xml:space="preserve">str. </w:t>
    </w:r>
    <w:r w:rsidR="00F02C85" w:rsidRPr="00302713">
      <w:rPr>
        <w:sz w:val="16"/>
        <w:szCs w:val="16"/>
      </w:rPr>
      <w:fldChar w:fldCharType="begin"/>
    </w:r>
    <w:r w:rsidRPr="00302713">
      <w:rPr>
        <w:sz w:val="16"/>
        <w:szCs w:val="16"/>
      </w:rPr>
      <w:instrText xml:space="preserve"> PAGE    \* MERGEFORMAT </w:instrText>
    </w:r>
    <w:r w:rsidR="00F02C85" w:rsidRPr="00302713">
      <w:rPr>
        <w:sz w:val="16"/>
        <w:szCs w:val="16"/>
      </w:rPr>
      <w:fldChar w:fldCharType="separate"/>
    </w:r>
    <w:r w:rsidR="00623E7B">
      <w:rPr>
        <w:noProof/>
        <w:sz w:val="16"/>
        <w:szCs w:val="16"/>
      </w:rPr>
      <w:t>2</w:t>
    </w:r>
    <w:r w:rsidR="00F02C85" w:rsidRPr="00302713">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13" w:rsidRDefault="00302713">
    <w:pPr>
      <w:pStyle w:val="Stopka"/>
      <w:rPr>
        <w:sz w:val="8"/>
      </w:rPr>
    </w:pPr>
  </w:p>
  <w:p w:rsidR="00152F15" w:rsidRDefault="009E27BC">
    <w:pPr>
      <w:pStyle w:val="Stopka"/>
      <w:rPr>
        <w:szCs w:val="16"/>
      </w:rPr>
    </w:pPr>
    <w:r>
      <w:rPr>
        <w:noProof/>
        <w:sz w:val="8"/>
      </w:rPr>
      <w:drawing>
        <wp:inline distT="0" distB="0" distL="0" distR="0">
          <wp:extent cx="1440815" cy="749935"/>
          <wp:effectExtent l="19050" t="0" r="6985" b="0"/>
          <wp:docPr id="2" name="Obraz 2" descr="Wydział Architektury i Budownictwa&#10;pl. Nowy Targ 1-8; 50-141 Wrocław&#10;tel. TCOM +48717777777&#10;fax +48717777118&#10;wab@um.wroc.pl&#10;bip.um.wroc.p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ydział Architektury i Budownictwa&#10;pl. Nowy Targ 1-8; 50-141 Wrocław&#10;tel. TCOM +48717777777&#10;fax +48717777118&#10;wab@um.wroc.pl&#10;bip.um.wroc.pl&#10;"/>
                  <pic:cNvPicPr>
                    <a:picLocks noChangeAspect="1" noChangeArrowheads="1"/>
                  </pic:cNvPicPr>
                </pic:nvPicPr>
                <pic:blipFill>
                  <a:blip r:embed="rId1"/>
                  <a:srcRect/>
                  <a:stretch>
                    <a:fillRect/>
                  </a:stretch>
                </pic:blipFill>
                <pic:spPr bwMode="auto">
                  <a:xfrm>
                    <a:off x="0" y="0"/>
                    <a:ext cx="1440815" cy="749935"/>
                  </a:xfrm>
                  <a:prstGeom prst="rect">
                    <a:avLst/>
                  </a:prstGeom>
                  <a:noFill/>
                  <a:ln w="9525">
                    <a:noFill/>
                    <a:miter lim="800000"/>
                    <a:headEnd/>
                    <a:tailEnd/>
                  </a:ln>
                </pic:spPr>
              </pic:pic>
            </a:graphicData>
          </a:graphic>
        </wp:inline>
      </w:drawing>
    </w:r>
  </w:p>
  <w:p w:rsidR="00DD0EC2" w:rsidRDefault="00DD0EC2">
    <w:pPr>
      <w:pStyle w:val="Stopka"/>
      <w:rPr>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195" w:rsidRDefault="00695195">
      <w:r>
        <w:separator/>
      </w:r>
    </w:p>
  </w:footnote>
  <w:footnote w:type="continuationSeparator" w:id="1">
    <w:p w:rsidR="00695195" w:rsidRDefault="00695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C2" w:rsidRDefault="00F02C8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713" w:rsidRDefault="00302713" w:rsidP="00302713">
    <w:pPr>
      <w:pStyle w:val="Nagwek"/>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EC2" w:rsidRPr="00E331AE" w:rsidRDefault="009E27BC" w:rsidP="00E331AE">
    <w:pPr>
      <w:pStyle w:val="Stopka"/>
    </w:pPr>
    <w:r>
      <w:rPr>
        <w:noProof/>
      </w:rPr>
      <w:drawing>
        <wp:inline distT="0" distB="0" distL="0" distR="0">
          <wp:extent cx="3354070" cy="1626235"/>
          <wp:effectExtent l="19050" t="0" r="0" b="0"/>
          <wp:docPr id="1" name="Obraz 1" descr="Urząd Miejski Wrocławia &#10;Departament Strategii i Rozwoju Mi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ząd Miejski Wrocławia &#10;Departament Strategii i Rozwoju Miasta"/>
                  <pic:cNvPicPr>
                    <a:picLocks noChangeAspect="1" noChangeArrowheads="1"/>
                  </pic:cNvPicPr>
                </pic:nvPicPr>
                <pic:blipFill>
                  <a:blip r:embed="rId1"/>
                  <a:srcRect/>
                  <a:stretch>
                    <a:fillRect/>
                  </a:stretch>
                </pic:blipFill>
                <pic:spPr bwMode="auto">
                  <a:xfrm>
                    <a:off x="0" y="0"/>
                    <a:ext cx="3354070" cy="16262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1F11A44"/>
    <w:multiLevelType w:val="hybridMultilevel"/>
    <w:tmpl w:val="B712DB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095A37"/>
    <w:multiLevelType w:val="hybridMultilevel"/>
    <w:tmpl w:val="AA0C25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2852FAC"/>
    <w:multiLevelType w:val="hybridMultilevel"/>
    <w:tmpl w:val="12F0E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2208A0"/>
    <w:multiLevelType w:val="hybridMultilevel"/>
    <w:tmpl w:val="0974159C"/>
    <w:lvl w:ilvl="0" w:tplc="C02ABB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9D6219"/>
    <w:multiLevelType w:val="hybridMultilevel"/>
    <w:tmpl w:val="4514A6E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FE341C"/>
    <w:multiLevelType w:val="hybridMultilevel"/>
    <w:tmpl w:val="47D29872"/>
    <w:lvl w:ilvl="0" w:tplc="E9167D2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AE37AC"/>
    <w:multiLevelType w:val="hybridMultilevel"/>
    <w:tmpl w:val="F350ECBA"/>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D1231C"/>
    <w:multiLevelType w:val="hybridMultilevel"/>
    <w:tmpl w:val="69E28D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21A673D"/>
    <w:multiLevelType w:val="hybridMultilevel"/>
    <w:tmpl w:val="A51CA02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58B4453B"/>
    <w:multiLevelType w:val="hybridMultilevel"/>
    <w:tmpl w:val="543609BE"/>
    <w:lvl w:ilvl="0" w:tplc="4E6E41CE">
      <w:start w:val="1"/>
      <w:numFmt w:val="bullet"/>
      <w:lvlText w:val="•"/>
      <w:lvlJc w:val="left"/>
      <w:pPr>
        <w:ind w:left="1440" w:hanging="360"/>
      </w:pPr>
      <w:rPr>
        <w:rFonts w:ascii="Times New Roman" w:hAnsi="Times New Roman" w:cs="Times New Roman" w:hint="default"/>
        <w:b w:val="0"/>
        <w:sz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6B492042"/>
    <w:multiLevelType w:val="hybridMultilevel"/>
    <w:tmpl w:val="B89CB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096010F"/>
    <w:multiLevelType w:val="hybridMultilevel"/>
    <w:tmpl w:val="AA0C25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2"/>
  </w:num>
  <w:num w:numId="14">
    <w:abstractNumId w:val="14"/>
  </w:num>
  <w:num w:numId="15">
    <w:abstractNumId w:val="16"/>
  </w:num>
  <w:num w:numId="16">
    <w:abstractNumId w:val="26"/>
  </w:num>
  <w:num w:numId="17">
    <w:abstractNumId w:val="28"/>
  </w:num>
  <w:num w:numId="18">
    <w:abstractNumId w:val="25"/>
  </w:num>
  <w:num w:numId="19">
    <w:abstractNumId w:val="33"/>
  </w:num>
  <w:num w:numId="20">
    <w:abstractNumId w:val="10"/>
  </w:num>
  <w:num w:numId="21">
    <w:abstractNumId w:val="31"/>
  </w:num>
  <w:num w:numId="22">
    <w:abstractNumId w:val="13"/>
  </w:num>
  <w:num w:numId="23">
    <w:abstractNumId w:val="34"/>
  </w:num>
  <w:num w:numId="24">
    <w:abstractNumId w:val="22"/>
  </w:num>
  <w:num w:numId="25">
    <w:abstractNumId w:val="24"/>
  </w:num>
  <w:num w:numId="26">
    <w:abstractNumId w:val="21"/>
  </w:num>
  <w:num w:numId="27">
    <w:abstractNumId w:val="21"/>
    <w:lvlOverride w:ilvl="0">
      <w:startOverride w:val="1"/>
    </w:lvlOverride>
  </w:num>
  <w:num w:numId="28">
    <w:abstractNumId w:val="11"/>
  </w:num>
  <w:num w:numId="29">
    <w:abstractNumId w:val="30"/>
  </w:num>
  <w:num w:numId="30">
    <w:abstractNumId w:val="20"/>
  </w:num>
  <w:num w:numId="31">
    <w:abstractNumId w:val="36"/>
  </w:num>
  <w:num w:numId="32">
    <w:abstractNumId w:val="15"/>
  </w:num>
  <w:num w:numId="33">
    <w:abstractNumId w:val="27"/>
  </w:num>
  <w:num w:numId="34">
    <w:abstractNumId w:val="19"/>
  </w:num>
  <w:num w:numId="35">
    <w:abstractNumId w:val="18"/>
  </w:num>
  <w:num w:numId="36">
    <w:abstractNumId w:val="35"/>
  </w:num>
  <w:num w:numId="37">
    <w:abstractNumId w:val="32"/>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oNotTrackFormatting/>
  <w:defaultTabStop w:val="708"/>
  <w:hyphenationZone w:val="425"/>
  <w:doNotHyphenateCaps/>
  <w:drawingGridHorizontalSpacing w:val="100"/>
  <w:displayHorizontalDrawingGridEvery w:val="2"/>
  <w:noPunctuationKerning/>
  <w:characterSpacingControl w:val="doNotCompress"/>
  <w:hdrShapeDefaults>
    <o:shapedefaults v:ext="edit" spidmax="44034"/>
    <o:shapelayout v:ext="edit">
      <o:idmap v:ext="edit" data="1"/>
    </o:shapelayout>
  </w:hdrShapeDefaults>
  <w:footnotePr>
    <w:footnote w:id="0"/>
    <w:footnote w:id="1"/>
  </w:footnotePr>
  <w:endnotePr>
    <w:endnote w:id="0"/>
    <w:endnote w:id="1"/>
  </w:endnotePr>
  <w:compat/>
  <w:rsids>
    <w:rsidRoot w:val="00CE4785"/>
    <w:rsid w:val="00024CDA"/>
    <w:rsid w:val="00046C5B"/>
    <w:rsid w:val="000655C5"/>
    <w:rsid w:val="00065F3C"/>
    <w:rsid w:val="00094005"/>
    <w:rsid w:val="000B1F53"/>
    <w:rsid w:val="000C7EB5"/>
    <w:rsid w:val="00132FBA"/>
    <w:rsid w:val="001462BE"/>
    <w:rsid w:val="00152F15"/>
    <w:rsid w:val="001737BC"/>
    <w:rsid w:val="00174F91"/>
    <w:rsid w:val="001B587F"/>
    <w:rsid w:val="001D325D"/>
    <w:rsid w:val="001D360A"/>
    <w:rsid w:val="001E1DB4"/>
    <w:rsid w:val="001F1AC1"/>
    <w:rsid w:val="001F5DE4"/>
    <w:rsid w:val="002002D7"/>
    <w:rsid w:val="002009B3"/>
    <w:rsid w:val="00230880"/>
    <w:rsid w:val="00285CC4"/>
    <w:rsid w:val="002959B1"/>
    <w:rsid w:val="002A0C5E"/>
    <w:rsid w:val="002A2EC3"/>
    <w:rsid w:val="00302713"/>
    <w:rsid w:val="00311297"/>
    <w:rsid w:val="0033582F"/>
    <w:rsid w:val="00382A6C"/>
    <w:rsid w:val="003D3075"/>
    <w:rsid w:val="003F3625"/>
    <w:rsid w:val="004120B9"/>
    <w:rsid w:val="004421B8"/>
    <w:rsid w:val="004570A9"/>
    <w:rsid w:val="004812D9"/>
    <w:rsid w:val="004F2224"/>
    <w:rsid w:val="00500AD6"/>
    <w:rsid w:val="005279FE"/>
    <w:rsid w:val="00536131"/>
    <w:rsid w:val="00556190"/>
    <w:rsid w:val="0056333F"/>
    <w:rsid w:val="005A031D"/>
    <w:rsid w:val="005B54F6"/>
    <w:rsid w:val="005C157C"/>
    <w:rsid w:val="00623E7B"/>
    <w:rsid w:val="0063784C"/>
    <w:rsid w:val="00652C4F"/>
    <w:rsid w:val="0065354A"/>
    <w:rsid w:val="00656446"/>
    <w:rsid w:val="00660D5D"/>
    <w:rsid w:val="00682A99"/>
    <w:rsid w:val="00686BF1"/>
    <w:rsid w:val="00695195"/>
    <w:rsid w:val="007027B6"/>
    <w:rsid w:val="00736F7C"/>
    <w:rsid w:val="007443E5"/>
    <w:rsid w:val="007453BC"/>
    <w:rsid w:val="0076752A"/>
    <w:rsid w:val="0077435D"/>
    <w:rsid w:val="00780C17"/>
    <w:rsid w:val="007C2AD7"/>
    <w:rsid w:val="00805BFF"/>
    <w:rsid w:val="00824B6C"/>
    <w:rsid w:val="008306F7"/>
    <w:rsid w:val="008904E8"/>
    <w:rsid w:val="008930EE"/>
    <w:rsid w:val="00894F63"/>
    <w:rsid w:val="008A2848"/>
    <w:rsid w:val="008E21BD"/>
    <w:rsid w:val="00915754"/>
    <w:rsid w:val="00940E61"/>
    <w:rsid w:val="00951FDA"/>
    <w:rsid w:val="009530B2"/>
    <w:rsid w:val="009701F0"/>
    <w:rsid w:val="00991120"/>
    <w:rsid w:val="009D0A41"/>
    <w:rsid w:val="009E27BC"/>
    <w:rsid w:val="009F75CE"/>
    <w:rsid w:val="00A04888"/>
    <w:rsid w:val="00A31B4E"/>
    <w:rsid w:val="00A622D6"/>
    <w:rsid w:val="00A73429"/>
    <w:rsid w:val="00AC16A8"/>
    <w:rsid w:val="00B04BCC"/>
    <w:rsid w:val="00B31F64"/>
    <w:rsid w:val="00B33310"/>
    <w:rsid w:val="00B3607E"/>
    <w:rsid w:val="00B468CE"/>
    <w:rsid w:val="00B52933"/>
    <w:rsid w:val="00B672EF"/>
    <w:rsid w:val="00B71F8C"/>
    <w:rsid w:val="00BA2AA2"/>
    <w:rsid w:val="00BC333D"/>
    <w:rsid w:val="00BE7924"/>
    <w:rsid w:val="00C237C6"/>
    <w:rsid w:val="00C2701B"/>
    <w:rsid w:val="00C31F4D"/>
    <w:rsid w:val="00C56D51"/>
    <w:rsid w:val="00C8140D"/>
    <w:rsid w:val="00C92E3D"/>
    <w:rsid w:val="00C97537"/>
    <w:rsid w:val="00CE0BA6"/>
    <w:rsid w:val="00CE0C5E"/>
    <w:rsid w:val="00CE4785"/>
    <w:rsid w:val="00CF7AE9"/>
    <w:rsid w:val="00D342B3"/>
    <w:rsid w:val="00D56250"/>
    <w:rsid w:val="00D7459E"/>
    <w:rsid w:val="00D758AA"/>
    <w:rsid w:val="00DA48E6"/>
    <w:rsid w:val="00DB3E10"/>
    <w:rsid w:val="00DB5B46"/>
    <w:rsid w:val="00DC1F39"/>
    <w:rsid w:val="00DD0EC2"/>
    <w:rsid w:val="00DD1A08"/>
    <w:rsid w:val="00DF158D"/>
    <w:rsid w:val="00E23960"/>
    <w:rsid w:val="00E331AE"/>
    <w:rsid w:val="00E45150"/>
    <w:rsid w:val="00E62590"/>
    <w:rsid w:val="00E7707D"/>
    <w:rsid w:val="00E8541B"/>
    <w:rsid w:val="00E92FB0"/>
    <w:rsid w:val="00EA3E86"/>
    <w:rsid w:val="00EC0414"/>
    <w:rsid w:val="00ED38C0"/>
    <w:rsid w:val="00F016CF"/>
    <w:rsid w:val="00F02C85"/>
    <w:rsid w:val="00F10637"/>
    <w:rsid w:val="00F27384"/>
    <w:rsid w:val="00F3573A"/>
    <w:rsid w:val="00F85466"/>
    <w:rsid w:val="00F91250"/>
    <w:rsid w:val="00F92F65"/>
    <w:rsid w:val="00FA0F87"/>
    <w:rsid w:val="00FA2867"/>
    <w:rsid w:val="00FC3391"/>
    <w:rsid w:val="00FD03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752A"/>
    <w:rPr>
      <w:rFonts w:ascii="Verdana" w:hAnsi="Verdana"/>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semiHidden/>
    <w:rsid w:val="0076752A"/>
    <w:pPr>
      <w:framePr w:w="7920" w:h="1980" w:hRule="exact" w:hSpace="141" w:wrap="auto" w:hAnchor="page" w:xAlign="center" w:yAlign="bottom"/>
      <w:ind w:left="2880"/>
    </w:pPr>
    <w:rPr>
      <w:rFonts w:ascii="Arial" w:hAnsi="Arial" w:cs="Arial"/>
      <w:sz w:val="24"/>
    </w:rPr>
  </w:style>
  <w:style w:type="paragraph" w:styleId="Stopka">
    <w:name w:val="footer"/>
    <w:basedOn w:val="Normalny"/>
    <w:link w:val="StopkaZnak"/>
    <w:uiPriority w:val="99"/>
    <w:rsid w:val="0076752A"/>
    <w:pPr>
      <w:tabs>
        <w:tab w:val="center" w:pos="4536"/>
        <w:tab w:val="right" w:pos="9072"/>
      </w:tabs>
      <w:jc w:val="right"/>
    </w:pPr>
    <w:rPr>
      <w:color w:val="333333"/>
      <w:sz w:val="16"/>
    </w:rPr>
  </w:style>
  <w:style w:type="paragraph" w:styleId="Tekstdymka">
    <w:name w:val="Balloon Text"/>
    <w:basedOn w:val="Normalny"/>
    <w:rsid w:val="0076752A"/>
    <w:rPr>
      <w:rFonts w:ascii="Tahoma" w:hAnsi="Tahoma" w:cs="Tahoma"/>
      <w:sz w:val="16"/>
      <w:szCs w:val="16"/>
    </w:rPr>
  </w:style>
  <w:style w:type="paragraph" w:styleId="Nagwek">
    <w:name w:val="header"/>
    <w:basedOn w:val="Normalny"/>
    <w:semiHidden/>
    <w:rsid w:val="0076752A"/>
    <w:pPr>
      <w:tabs>
        <w:tab w:val="center" w:pos="4536"/>
        <w:tab w:val="right" w:pos="9072"/>
      </w:tabs>
    </w:pPr>
  </w:style>
  <w:style w:type="character" w:styleId="Numerstrony">
    <w:name w:val="page number"/>
    <w:basedOn w:val="Domylnaczcionkaakapitu"/>
    <w:semiHidden/>
    <w:rsid w:val="0076752A"/>
  </w:style>
  <w:style w:type="paragraph" w:customStyle="1" w:styleId="12Zwyrazamiszacunku">
    <w:name w:val="@12.Z_wyrazami_szacunku"/>
    <w:basedOn w:val="Normalny"/>
    <w:next w:val="Normalny"/>
    <w:rsid w:val="008904E8"/>
    <w:pPr>
      <w:spacing w:before="360"/>
    </w:pPr>
    <w:rPr>
      <w:szCs w:val="20"/>
    </w:rPr>
  </w:style>
  <w:style w:type="paragraph" w:customStyle="1" w:styleId="10Szanowny">
    <w:name w:val="@10.Szanowny"/>
    <w:basedOn w:val="11Trescpisma"/>
    <w:next w:val="11Trescpisma"/>
    <w:rsid w:val="008904E8"/>
  </w:style>
  <w:style w:type="paragraph" w:customStyle="1" w:styleId="11Trescpisma">
    <w:name w:val="@11.Tresc_pisma"/>
    <w:basedOn w:val="Normalny"/>
    <w:rsid w:val="008904E8"/>
    <w:pPr>
      <w:spacing w:before="180"/>
      <w:jc w:val="both"/>
    </w:pPr>
    <w:rPr>
      <w:szCs w:val="18"/>
    </w:rPr>
  </w:style>
  <w:style w:type="character" w:customStyle="1" w:styleId="StopkaZnak">
    <w:name w:val="Stopka Znak"/>
    <w:basedOn w:val="Domylnaczcionkaakapitu"/>
    <w:link w:val="Stopka"/>
    <w:uiPriority w:val="99"/>
    <w:rsid w:val="00DF158D"/>
    <w:rPr>
      <w:rFonts w:ascii="Verdana" w:hAnsi="Verdana"/>
      <w:color w:val="333333"/>
      <w:sz w:val="16"/>
      <w:szCs w:val="24"/>
    </w:rPr>
  </w:style>
  <w:style w:type="paragraph" w:styleId="HTML-wstpniesformatowany">
    <w:name w:val="HTML Preformatted"/>
    <w:basedOn w:val="Normalny"/>
    <w:link w:val="HTML-wstpniesformatowanyZnak"/>
    <w:rsid w:val="00CE4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Cs w:val="20"/>
    </w:rPr>
  </w:style>
  <w:style w:type="character" w:customStyle="1" w:styleId="HTML-wstpniesformatowanyZnak">
    <w:name w:val="HTML - wstępnie sformatowany Znak"/>
    <w:basedOn w:val="Domylnaczcionkaakapitu"/>
    <w:link w:val="HTML-wstpniesformatowany"/>
    <w:rsid w:val="00CE4785"/>
    <w:rPr>
      <w:rFonts w:ascii="Arial Unicode MS" w:eastAsia="Arial Unicode MS" w:hAnsi="Arial Unicode MS"/>
    </w:rPr>
  </w:style>
  <w:style w:type="paragraph" w:customStyle="1" w:styleId="20Dowiadomoscilista">
    <w:name w:val="@20.Do_wiadomosci_lista"/>
    <w:basedOn w:val="11Trescpisma"/>
    <w:rsid w:val="00CE4785"/>
    <w:pPr>
      <w:tabs>
        <w:tab w:val="num" w:pos="720"/>
      </w:tabs>
      <w:spacing w:before="0"/>
      <w:ind w:left="714" w:hanging="357"/>
    </w:pPr>
    <w:rPr>
      <w:sz w:val="16"/>
    </w:rPr>
  </w:style>
  <w:style w:type="character" w:styleId="Hipercze">
    <w:name w:val="Hyperlink"/>
    <w:basedOn w:val="Domylnaczcionkaakapitu"/>
    <w:semiHidden/>
    <w:unhideWhenUsed/>
    <w:rsid w:val="000655C5"/>
    <w:rPr>
      <w:color w:val="0000FF"/>
      <w:u w:val="single"/>
    </w:rPr>
  </w:style>
  <w:style w:type="paragraph" w:styleId="Tekstpodstawowy">
    <w:name w:val="Body Text"/>
    <w:basedOn w:val="Normalny"/>
    <w:link w:val="TekstpodstawowyZnak"/>
    <w:semiHidden/>
    <w:rsid w:val="00A73429"/>
    <w:rPr>
      <w:rFonts w:ascii="Times New Roman" w:hAnsi="Times New Roman"/>
      <w:sz w:val="24"/>
      <w:szCs w:val="20"/>
    </w:rPr>
  </w:style>
  <w:style w:type="character" w:customStyle="1" w:styleId="TekstpodstawowyZnak">
    <w:name w:val="Tekst podstawowy Znak"/>
    <w:basedOn w:val="Domylnaczcionkaakapitu"/>
    <w:link w:val="Tekstpodstawowy"/>
    <w:semiHidden/>
    <w:rsid w:val="00A73429"/>
    <w:rPr>
      <w:sz w:val="24"/>
    </w:rPr>
  </w:style>
  <w:style w:type="paragraph" w:styleId="Tekstpodstawowywcity2">
    <w:name w:val="Body Text Indent 2"/>
    <w:basedOn w:val="Normalny"/>
    <w:link w:val="Tekstpodstawowywcity2Znak"/>
    <w:semiHidden/>
    <w:rsid w:val="00A73429"/>
    <w:pPr>
      <w:ind w:left="360"/>
    </w:pPr>
    <w:rPr>
      <w:rFonts w:ascii="Times New Roman" w:hAnsi="Times New Roman"/>
      <w:sz w:val="24"/>
      <w:szCs w:val="20"/>
    </w:rPr>
  </w:style>
  <w:style w:type="character" w:customStyle="1" w:styleId="Tekstpodstawowywcity2Znak">
    <w:name w:val="Tekst podstawowy wcięty 2 Znak"/>
    <w:basedOn w:val="Domylnaczcionkaakapitu"/>
    <w:link w:val="Tekstpodstawowywcity2"/>
    <w:semiHidden/>
    <w:rsid w:val="00A73429"/>
    <w:rPr>
      <w:sz w:val="24"/>
    </w:rPr>
  </w:style>
  <w:style w:type="paragraph" w:styleId="Akapitzlist">
    <w:name w:val="List Paragraph"/>
    <w:basedOn w:val="Normalny"/>
    <w:uiPriority w:val="34"/>
    <w:qFormat/>
    <w:rsid w:val="00F92F65"/>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mmajo04\Desktop\WYDZIA&#32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BA0E7-0983-433D-ABED-900641A6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WYDZIAŁ</Template>
  <TotalTime>14</TotalTime>
  <Pages>3</Pages>
  <Words>1194</Words>
  <Characters>7167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Decyzja</vt:lpstr>
    </vt:vector>
  </TitlesOfParts>
  <Company>UMWrocław</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dc:title>
  <dc:creator>Małgorzata Jordan</dc:creator>
  <cp:lastModifiedBy>Patrycja Przybylska</cp:lastModifiedBy>
  <cp:revision>5</cp:revision>
  <cp:lastPrinted>2021-11-04T13:06:00Z</cp:lastPrinted>
  <dcterms:created xsi:type="dcterms:W3CDTF">2021-11-05T07:54:00Z</dcterms:created>
  <dcterms:modified xsi:type="dcterms:W3CDTF">2021-11-08T08:05:00Z</dcterms:modified>
</cp:coreProperties>
</file>