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53" w:rsidRPr="002D0DBA" w:rsidRDefault="005F4A03" w:rsidP="00AB4BBC">
      <w:pPr>
        <w:spacing w:after="0" w:line="271" w:lineRule="auto"/>
        <w:jc w:val="right"/>
        <w:rPr>
          <w:rFonts w:ascii="Verdana" w:hAnsi="Verdana"/>
          <w:sz w:val="20"/>
          <w:szCs w:val="20"/>
        </w:rPr>
      </w:pPr>
      <w:r w:rsidRPr="002D0DBA">
        <w:rPr>
          <w:rFonts w:ascii="Verdana" w:hAnsi="Verdana"/>
          <w:noProof/>
          <w:sz w:val="20"/>
          <w:szCs w:val="20"/>
          <w:lang w:eastAsia="pl-PL"/>
        </w:rPr>
        <w:drawing>
          <wp:inline distT="0" distB="0" distL="0" distR="0">
            <wp:extent cx="3352800" cy="1628775"/>
            <wp:effectExtent l="19050" t="0" r="0" b="0"/>
            <wp:docPr id="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253" w:rsidRPr="002D0DBA" w:rsidRDefault="00B00253" w:rsidP="00AB4BBC">
      <w:pPr>
        <w:spacing w:after="0" w:line="271" w:lineRule="auto"/>
        <w:rPr>
          <w:rFonts w:ascii="Verdana" w:hAnsi="Verdana"/>
          <w:sz w:val="20"/>
          <w:szCs w:val="20"/>
        </w:rPr>
      </w:pPr>
    </w:p>
    <w:p w:rsidR="00BB320F" w:rsidRDefault="00BB320F" w:rsidP="00AB4BBC">
      <w:pPr>
        <w:spacing w:after="0" w:line="271" w:lineRule="auto"/>
        <w:rPr>
          <w:rFonts w:ascii="Verdana" w:hAnsi="Verdana"/>
          <w:sz w:val="20"/>
          <w:szCs w:val="20"/>
        </w:rPr>
      </w:pPr>
      <w:r w:rsidRPr="002D0DBA">
        <w:rPr>
          <w:rFonts w:ascii="Verdana" w:hAnsi="Verdana"/>
          <w:noProof/>
          <w:sz w:val="20"/>
          <w:szCs w:val="20"/>
          <w:lang w:eastAsia="pl-PL"/>
        </w:rPr>
        <w:drawing>
          <wp:inline distT="0" distB="0" distL="0" distR="0">
            <wp:extent cx="1714500" cy="600075"/>
            <wp:effectExtent l="1905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DBA" w:rsidRPr="002D0DBA" w:rsidRDefault="002D0DBA" w:rsidP="00AB4BBC">
      <w:pPr>
        <w:spacing w:after="0" w:line="271" w:lineRule="auto"/>
        <w:rPr>
          <w:rFonts w:ascii="Verdana" w:hAnsi="Verdana"/>
          <w:sz w:val="20"/>
          <w:szCs w:val="20"/>
        </w:rPr>
      </w:pPr>
    </w:p>
    <w:p w:rsidR="00BB320F" w:rsidRPr="002D0DBA" w:rsidRDefault="00BB320F" w:rsidP="00AB4BBC">
      <w:pPr>
        <w:pStyle w:val="01Instytucja1"/>
        <w:spacing w:line="271" w:lineRule="auto"/>
        <w:jc w:val="left"/>
        <w:rPr>
          <w:noProof/>
        </w:rPr>
      </w:pPr>
      <w:r w:rsidRPr="002D0DBA">
        <w:rPr>
          <w:noProof/>
        </w:rPr>
        <w:t>Pan</w:t>
      </w:r>
    </w:p>
    <w:p w:rsidR="00465CDA" w:rsidRPr="002D0DBA" w:rsidRDefault="00BB320F" w:rsidP="00AB4BBC">
      <w:pPr>
        <w:pStyle w:val="01Instytucja1"/>
        <w:spacing w:line="271" w:lineRule="auto"/>
        <w:jc w:val="left"/>
        <w:rPr>
          <w:noProof/>
        </w:rPr>
      </w:pPr>
      <w:r w:rsidRPr="002D0DBA">
        <w:rPr>
          <w:noProof/>
        </w:rPr>
        <w:t>Sergiusz Kmiecik</w:t>
      </w:r>
    </w:p>
    <w:p w:rsidR="00BB320F" w:rsidRPr="002D0DBA" w:rsidRDefault="00BB320F" w:rsidP="00AB4BBC">
      <w:pPr>
        <w:pStyle w:val="02Instytucja2"/>
        <w:spacing w:after="0" w:line="271" w:lineRule="auto"/>
        <w:jc w:val="left"/>
      </w:pPr>
      <w:r w:rsidRPr="002D0DBA">
        <w:t>Przewodniczący Rady Miejskiej Wrocławia</w:t>
      </w:r>
    </w:p>
    <w:p w:rsidR="008C2E11" w:rsidRPr="002D0DBA" w:rsidRDefault="008C2E11" w:rsidP="00AB4BBC">
      <w:pPr>
        <w:pStyle w:val="03ImieiNazwisko"/>
        <w:spacing w:before="0" w:line="271" w:lineRule="auto"/>
        <w:jc w:val="left"/>
        <w:rPr>
          <w:szCs w:val="20"/>
        </w:rPr>
      </w:pPr>
      <w:r w:rsidRPr="002D0DBA">
        <w:rPr>
          <w:szCs w:val="20"/>
        </w:rPr>
        <w:t>Sukiennice 9</w:t>
      </w:r>
    </w:p>
    <w:p w:rsidR="008C2E11" w:rsidRPr="002D0DBA" w:rsidRDefault="008C2E11" w:rsidP="00AB4BBC">
      <w:pPr>
        <w:pStyle w:val="04StanowiskoAdresata"/>
        <w:spacing w:after="0" w:line="271" w:lineRule="auto"/>
        <w:jc w:val="left"/>
      </w:pPr>
      <w:r w:rsidRPr="002D0DBA">
        <w:t>50-107 Wrocław</w:t>
      </w:r>
    </w:p>
    <w:p w:rsidR="00AB4BBC" w:rsidRPr="002D0DBA" w:rsidRDefault="00AB4BBC" w:rsidP="00AB4BBC">
      <w:pPr>
        <w:pStyle w:val="07Datapisma"/>
        <w:spacing w:before="0" w:line="271" w:lineRule="auto"/>
        <w:jc w:val="left"/>
        <w:rPr>
          <w:sz w:val="20"/>
        </w:rPr>
      </w:pPr>
    </w:p>
    <w:p w:rsidR="00465CDA" w:rsidRPr="002D0DBA" w:rsidRDefault="00465CDA" w:rsidP="00AB4BBC">
      <w:pPr>
        <w:pStyle w:val="07Datapisma"/>
        <w:spacing w:before="0" w:line="271" w:lineRule="auto"/>
        <w:jc w:val="left"/>
        <w:rPr>
          <w:sz w:val="20"/>
        </w:rPr>
      </w:pPr>
      <w:r w:rsidRPr="002D0DBA">
        <w:rPr>
          <w:sz w:val="20"/>
        </w:rPr>
        <w:t xml:space="preserve">Wrocław, </w:t>
      </w:r>
      <w:bookmarkStart w:id="0" w:name="DataPisma"/>
      <w:r w:rsidR="008C2E11" w:rsidRPr="002D0DBA">
        <w:rPr>
          <w:sz w:val="20"/>
        </w:rPr>
        <w:t>31</w:t>
      </w:r>
      <w:r w:rsidR="00B002B2" w:rsidRPr="002D0DBA">
        <w:rPr>
          <w:sz w:val="20"/>
        </w:rPr>
        <w:t xml:space="preserve"> sierpnia 2021</w:t>
      </w:r>
      <w:r w:rsidR="008D41BF" w:rsidRPr="002D0DBA">
        <w:rPr>
          <w:sz w:val="20"/>
        </w:rPr>
        <w:t xml:space="preserve"> r</w:t>
      </w:r>
      <w:bookmarkEnd w:id="0"/>
      <w:r w:rsidR="00AB4BBC" w:rsidRPr="002D0DBA">
        <w:rPr>
          <w:sz w:val="20"/>
        </w:rPr>
        <w:t>oku</w:t>
      </w:r>
    </w:p>
    <w:p w:rsidR="00AB4BBC" w:rsidRPr="002D0DBA" w:rsidRDefault="00AB4BBC" w:rsidP="00AB4BBC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  <w:bookmarkStart w:id="1" w:name="Sygnatura"/>
    </w:p>
    <w:p w:rsidR="000820ED" w:rsidRPr="002D0DBA" w:rsidRDefault="00962BD1" w:rsidP="00AB4BBC">
      <w:pPr>
        <w:pStyle w:val="08Sygnaturapisma"/>
        <w:spacing w:before="0" w:after="0" w:line="271" w:lineRule="auto"/>
        <w:jc w:val="left"/>
        <w:rPr>
          <w:noProof/>
          <w:sz w:val="20"/>
          <w:szCs w:val="20"/>
        </w:rPr>
      </w:pPr>
      <w:r w:rsidRPr="002D0DBA">
        <w:rPr>
          <w:sz w:val="20"/>
          <w:szCs w:val="20"/>
        </w:rPr>
        <w:fldChar w:fldCharType="begin">
          <w:ffData>
            <w:name w:val="Sygnatura"/>
            <w:enabled/>
            <w:calcOnExit w:val="0"/>
            <w:textInput>
              <w:default w:val="Sygnatura sprawy"/>
            </w:textInput>
          </w:ffData>
        </w:fldChar>
      </w:r>
      <w:r w:rsidR="000820ED" w:rsidRPr="002D0DBA">
        <w:rPr>
          <w:sz w:val="20"/>
          <w:szCs w:val="20"/>
        </w:rPr>
        <w:instrText xml:space="preserve"> FORMTEXT </w:instrText>
      </w:r>
      <w:r w:rsidRPr="002D0DBA">
        <w:rPr>
          <w:sz w:val="20"/>
          <w:szCs w:val="20"/>
        </w:rPr>
      </w:r>
      <w:r w:rsidRPr="002D0DBA">
        <w:rPr>
          <w:sz w:val="20"/>
          <w:szCs w:val="20"/>
        </w:rPr>
        <w:fldChar w:fldCharType="separate"/>
      </w:r>
      <w:r w:rsidR="000820ED" w:rsidRPr="002D0DBA">
        <w:rPr>
          <w:noProof/>
          <w:sz w:val="20"/>
          <w:szCs w:val="20"/>
        </w:rPr>
        <w:t>Sygnatura sprawy</w:t>
      </w:r>
      <w:r w:rsidRPr="002D0DBA">
        <w:rPr>
          <w:sz w:val="20"/>
          <w:szCs w:val="20"/>
        </w:rPr>
        <w:fldChar w:fldCharType="end"/>
      </w:r>
      <w:bookmarkEnd w:id="1"/>
      <w:r w:rsidR="000820ED" w:rsidRPr="002D0DBA">
        <w:rPr>
          <w:sz w:val="20"/>
          <w:szCs w:val="20"/>
        </w:rPr>
        <w:t xml:space="preserve"> </w:t>
      </w:r>
      <w:r w:rsidR="00AB4BBC" w:rsidRPr="002D0DBA">
        <w:rPr>
          <w:noProof/>
          <w:sz w:val="20"/>
          <w:szCs w:val="20"/>
        </w:rPr>
        <w:t>BRW-DPP2.670.87.2021</w:t>
      </w:r>
    </w:p>
    <w:p w:rsidR="00AB4BBC" w:rsidRPr="002D0DBA" w:rsidRDefault="00962BD1" w:rsidP="00AB4BBC">
      <w:pPr>
        <w:pStyle w:val="10Szanowny"/>
        <w:spacing w:before="0" w:line="271" w:lineRule="auto"/>
        <w:jc w:val="left"/>
        <w:rPr>
          <w:szCs w:val="20"/>
        </w:rPr>
      </w:pPr>
      <w:r w:rsidRPr="002D0DBA">
        <w:rPr>
          <w:szCs w:val="20"/>
        </w:rPr>
        <w:fldChar w:fldCharType="begin">
          <w:ffData>
            <w:name w:val=""/>
            <w:enabled/>
            <w:calcOnExit w:val="0"/>
            <w:textInput>
              <w:default w:val="Numer ewidencyjny pisma"/>
            </w:textInput>
          </w:ffData>
        </w:fldChar>
      </w:r>
      <w:r w:rsidR="00E41061" w:rsidRPr="002D0DBA">
        <w:rPr>
          <w:szCs w:val="20"/>
        </w:rPr>
        <w:instrText xml:space="preserve"> FORMTEXT </w:instrText>
      </w:r>
      <w:r w:rsidRPr="002D0DBA">
        <w:rPr>
          <w:szCs w:val="20"/>
        </w:rPr>
      </w:r>
      <w:r w:rsidRPr="002D0DBA">
        <w:rPr>
          <w:szCs w:val="20"/>
        </w:rPr>
        <w:fldChar w:fldCharType="separate"/>
      </w:r>
      <w:r w:rsidR="00E41061" w:rsidRPr="002D0DBA">
        <w:rPr>
          <w:noProof/>
          <w:szCs w:val="20"/>
        </w:rPr>
        <w:t>Numer ewidencyjny pisma</w:t>
      </w:r>
      <w:r w:rsidRPr="002D0DBA">
        <w:rPr>
          <w:szCs w:val="20"/>
        </w:rPr>
        <w:fldChar w:fldCharType="end"/>
      </w:r>
      <w:r w:rsidR="00AB4BBC" w:rsidRPr="002D0DBA">
        <w:rPr>
          <w:szCs w:val="20"/>
        </w:rPr>
        <w:t xml:space="preserve"> </w:t>
      </w:r>
      <w:r w:rsidR="00BB320F" w:rsidRPr="002D0DBA">
        <w:rPr>
          <w:szCs w:val="20"/>
        </w:rPr>
        <w:t>00106527/2021/W</w:t>
      </w:r>
      <w:bookmarkStart w:id="2" w:name="Dotyczy"/>
    </w:p>
    <w:p w:rsidR="00AB4BBC" w:rsidRPr="002D0DBA" w:rsidRDefault="00AB4BBC" w:rsidP="00AB4BBC">
      <w:pPr>
        <w:pStyle w:val="10Szanowny"/>
        <w:spacing w:before="0" w:line="271" w:lineRule="auto"/>
        <w:jc w:val="left"/>
        <w:rPr>
          <w:szCs w:val="20"/>
        </w:rPr>
      </w:pPr>
    </w:p>
    <w:p w:rsidR="00E41061" w:rsidRPr="002D0DBA" w:rsidRDefault="00962BD1" w:rsidP="00AB4BBC">
      <w:pPr>
        <w:pStyle w:val="10Szanowny"/>
        <w:spacing w:before="0" w:line="271" w:lineRule="auto"/>
        <w:jc w:val="left"/>
        <w:rPr>
          <w:szCs w:val="20"/>
        </w:rPr>
      </w:pPr>
      <w:r w:rsidRPr="002D0DBA">
        <w:rPr>
          <w:szCs w:val="20"/>
        </w:rPr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r w:rsidR="00E41061" w:rsidRPr="002D0DBA">
        <w:rPr>
          <w:szCs w:val="20"/>
        </w:rPr>
        <w:instrText xml:space="preserve"> FORMTEXT </w:instrText>
      </w:r>
      <w:r w:rsidRPr="002D0DBA">
        <w:rPr>
          <w:szCs w:val="20"/>
        </w:rPr>
      </w:r>
      <w:r w:rsidRPr="002D0DBA">
        <w:rPr>
          <w:szCs w:val="20"/>
        </w:rPr>
        <w:fldChar w:fldCharType="separate"/>
      </w:r>
      <w:r w:rsidR="00E41061" w:rsidRPr="002D0DBA">
        <w:rPr>
          <w:noProof/>
          <w:szCs w:val="20"/>
        </w:rPr>
        <w:t>Dotyczy:</w:t>
      </w:r>
      <w:r w:rsidRPr="002D0DBA">
        <w:rPr>
          <w:szCs w:val="20"/>
        </w:rPr>
        <w:fldChar w:fldCharType="end"/>
      </w:r>
      <w:bookmarkEnd w:id="2"/>
      <w:r w:rsidR="00E41061" w:rsidRPr="002D0DBA">
        <w:rPr>
          <w:szCs w:val="20"/>
        </w:rPr>
        <w:t xml:space="preserve"> </w:t>
      </w:r>
      <w:r w:rsidR="00116325" w:rsidRPr="002D0DBA">
        <w:rPr>
          <w:szCs w:val="20"/>
        </w:rPr>
        <w:t>petycji zarejestrowanej pod numerem 32/2021</w:t>
      </w:r>
    </w:p>
    <w:p w:rsidR="00B23247" w:rsidRPr="002D0DBA" w:rsidRDefault="00B23247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W związku z zapytaniem, na wstępie informuję, że nieruchomość</w:t>
      </w:r>
      <w:r w:rsidR="00AB4BBC" w:rsidRPr="002D0DBA">
        <w:rPr>
          <w:rFonts w:ascii="Verdana" w:hAnsi="Verdana" w:cs="Helv"/>
          <w:sz w:val="20"/>
          <w:szCs w:val="20"/>
        </w:rPr>
        <w:t xml:space="preserve"> dotycząca kompleksu basenów, o </w:t>
      </w:r>
      <w:r w:rsidRPr="002D0DBA">
        <w:rPr>
          <w:rFonts w:ascii="Verdana" w:hAnsi="Verdana" w:cs="Helv"/>
          <w:sz w:val="20"/>
          <w:szCs w:val="20"/>
        </w:rPr>
        <w:t>oznaczeniu geodezyjnym działka n</w:t>
      </w:r>
      <w:r w:rsidR="00AB4BBC" w:rsidRPr="002D0DBA">
        <w:rPr>
          <w:rFonts w:ascii="Verdana" w:hAnsi="Verdana" w:cs="Helv"/>
          <w:sz w:val="20"/>
          <w:szCs w:val="20"/>
        </w:rPr>
        <w:t>ume</w:t>
      </w:r>
      <w:r w:rsidRPr="002D0DBA">
        <w:rPr>
          <w:rFonts w:ascii="Verdana" w:hAnsi="Verdana" w:cs="Helv"/>
          <w:sz w:val="20"/>
          <w:szCs w:val="20"/>
        </w:rPr>
        <w:t>r 1/8, A</w:t>
      </w:r>
      <w:r w:rsidR="00AB4BBC" w:rsidRPr="002D0DBA">
        <w:rPr>
          <w:rFonts w:ascii="Verdana" w:hAnsi="Verdana" w:cs="Helv"/>
          <w:sz w:val="20"/>
          <w:szCs w:val="20"/>
        </w:rPr>
        <w:t xml:space="preserve">rkusz Mapy </w:t>
      </w:r>
      <w:r w:rsidRPr="002D0DBA">
        <w:rPr>
          <w:rFonts w:ascii="Verdana" w:hAnsi="Verdana" w:cs="Helv"/>
          <w:sz w:val="20"/>
          <w:szCs w:val="20"/>
        </w:rPr>
        <w:t>9 obręb Zalesie znajduje się na obszarze Terenów Olimpijskich. W</w:t>
      </w:r>
      <w:r w:rsidR="00AB4BBC" w:rsidRPr="002D0DBA">
        <w:rPr>
          <w:rFonts w:ascii="Verdana" w:hAnsi="Verdana" w:cs="Helv"/>
          <w:sz w:val="20"/>
          <w:szCs w:val="20"/>
        </w:rPr>
        <w:t>yżej wymieniona</w:t>
      </w:r>
      <w:r w:rsidRPr="002D0DBA">
        <w:rPr>
          <w:rFonts w:ascii="Verdana" w:hAnsi="Verdana" w:cs="Helv"/>
          <w:sz w:val="20"/>
          <w:szCs w:val="20"/>
        </w:rPr>
        <w:t xml:space="preserve"> nieruchomość znajduje się na terenie wpisanym do rejestru zabytków (teren pomi</w:t>
      </w:r>
      <w:r w:rsidR="00AF4B95">
        <w:rPr>
          <w:rFonts w:ascii="Verdana" w:hAnsi="Verdana" w:cs="Helv"/>
          <w:sz w:val="20"/>
          <w:szCs w:val="20"/>
        </w:rPr>
        <w:t>ędzy ulicami Adama Mickiewicza, Ignacego Jana</w:t>
      </w:r>
      <w:r w:rsidRPr="002D0DBA">
        <w:rPr>
          <w:rFonts w:ascii="Verdana" w:hAnsi="Verdana" w:cs="Helv"/>
          <w:sz w:val="20"/>
          <w:szCs w:val="20"/>
        </w:rPr>
        <w:t xml:space="preserve"> Paderewskiego i rzeka Odrą). Decyzja o wpisie do Rejestru zabytków tego terenu pod numerem A/4225/457/Wm została opatrzona datą 14.06.1991 roku. W decyzji tej w uzasadnieniu wpisano: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"</w:t>
      </w:r>
      <w:r w:rsidR="00AF4B95">
        <w:rPr>
          <w:rFonts w:ascii="Verdana" w:hAnsi="Verdana" w:cs="Helv"/>
          <w:sz w:val="20"/>
          <w:szCs w:val="20"/>
        </w:rPr>
        <w:t xml:space="preserve">Tereny olimpijskie wraz z </w:t>
      </w:r>
      <w:r w:rsidRPr="002D0DBA">
        <w:rPr>
          <w:rFonts w:ascii="Verdana" w:hAnsi="Verdana" w:cs="Helv"/>
          <w:sz w:val="20"/>
          <w:szCs w:val="20"/>
        </w:rPr>
        <w:t>położonymi na nich obiektami zaprojektowane przez Richarda Konwiarza 1926</w:t>
      </w:r>
      <w:r w:rsidR="00AB4BBC" w:rsidRPr="002D0DBA">
        <w:rPr>
          <w:rFonts w:ascii="Verdana" w:hAnsi="Verdana" w:cs="Helv"/>
          <w:sz w:val="20"/>
          <w:szCs w:val="20"/>
        </w:rPr>
        <w:t xml:space="preserve"> </w:t>
      </w:r>
      <w:r w:rsidR="00AF4B95">
        <w:rPr>
          <w:rFonts w:ascii="Verdana" w:hAnsi="Verdana" w:cs="Helv"/>
          <w:sz w:val="20"/>
          <w:szCs w:val="20"/>
        </w:rPr>
        <w:t>roku</w:t>
      </w:r>
      <w:r w:rsidRPr="002D0DBA">
        <w:rPr>
          <w:rFonts w:ascii="Verdana" w:hAnsi="Verdana" w:cs="Helv"/>
          <w:sz w:val="20"/>
          <w:szCs w:val="20"/>
        </w:rPr>
        <w:t xml:space="preserve"> (...). Na sztucznie ukształtowanym terenie z uformowaną zielenią, znajdują s</w:t>
      </w:r>
      <w:r w:rsidR="00AF4B95">
        <w:rPr>
          <w:rFonts w:ascii="Verdana" w:hAnsi="Verdana" w:cs="Helv"/>
          <w:sz w:val="20"/>
          <w:szCs w:val="20"/>
        </w:rPr>
        <w:t xml:space="preserve">ię obiekty sportowe, usługowe i </w:t>
      </w:r>
      <w:r w:rsidRPr="002D0DBA">
        <w:rPr>
          <w:rFonts w:ascii="Verdana" w:hAnsi="Verdana" w:cs="Helv"/>
          <w:sz w:val="20"/>
          <w:szCs w:val="20"/>
        </w:rPr>
        <w:t>budynków gospodarcze.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1. Stadion olimpijski z Aleją olimpijską. Brama główna z pergolą, wieża zegarowa, trybuna murowana z cegły, żelbet, drewno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2. H</w:t>
      </w:r>
      <w:r w:rsidR="00AF4B95">
        <w:rPr>
          <w:rFonts w:ascii="Verdana" w:hAnsi="Verdana" w:cs="Helv"/>
          <w:sz w:val="20"/>
          <w:szCs w:val="20"/>
        </w:rPr>
        <w:t xml:space="preserve">ala sportowa, murowana z cegły </w:t>
      </w:r>
      <w:r w:rsidRPr="002D0DBA">
        <w:rPr>
          <w:rFonts w:ascii="Verdana" w:hAnsi="Verdana" w:cs="Helv"/>
          <w:sz w:val="20"/>
          <w:szCs w:val="20"/>
        </w:rPr>
        <w:t>planie prostokąta z ryzalitami i westybulem na zdwojonych filarach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3. Budynek kortów tenisowych, murowany z cegły z gankiem na kolumnac</w:t>
      </w:r>
      <w:r w:rsidR="00AF4B95">
        <w:rPr>
          <w:rFonts w:ascii="Verdana" w:hAnsi="Verdana" w:cs="Helv"/>
          <w:sz w:val="20"/>
          <w:szCs w:val="20"/>
        </w:rPr>
        <w:t xml:space="preserve">h, nakryty dwuspadowym dachem z </w:t>
      </w:r>
      <w:r w:rsidRPr="002D0DBA">
        <w:rPr>
          <w:rFonts w:ascii="Verdana" w:hAnsi="Verdana" w:cs="Helv"/>
          <w:sz w:val="20"/>
          <w:szCs w:val="20"/>
        </w:rPr>
        <w:t>prostokątną wieżyczką na osi głównej</w:t>
      </w:r>
    </w:p>
    <w:p w:rsidR="002310E5" w:rsidRPr="002D0DBA" w:rsidRDefault="00BC2934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4. Stadion G</w:t>
      </w:r>
      <w:r w:rsidR="002310E5" w:rsidRPr="002D0DBA">
        <w:rPr>
          <w:rFonts w:ascii="Verdana" w:hAnsi="Verdana" w:cs="Helv"/>
          <w:sz w:val="20"/>
          <w:szCs w:val="20"/>
        </w:rPr>
        <w:t>wardii, z bramą w formie murowanych z cegieł pylonów - trybuny murowane częściowo drewniane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5. Kasy bileto</w:t>
      </w:r>
      <w:r w:rsidR="00AF4B95">
        <w:rPr>
          <w:rFonts w:ascii="Verdana" w:hAnsi="Verdana" w:cs="Helv"/>
          <w:sz w:val="20"/>
          <w:szCs w:val="20"/>
        </w:rPr>
        <w:t>we przy stadionie Gwardii</w:t>
      </w:r>
      <w:r w:rsidR="00FE2490">
        <w:rPr>
          <w:rFonts w:ascii="Verdana" w:hAnsi="Verdana" w:cs="Helv"/>
          <w:sz w:val="20"/>
          <w:szCs w:val="20"/>
        </w:rPr>
        <w:t xml:space="preserve"> </w:t>
      </w:r>
      <w:r w:rsidR="00AF4B95">
        <w:rPr>
          <w:rFonts w:ascii="Verdana" w:hAnsi="Verdana" w:cs="Helv"/>
          <w:sz w:val="20"/>
          <w:szCs w:val="20"/>
        </w:rPr>
        <w:t>(2 sztuki</w:t>
      </w:r>
      <w:r w:rsidRPr="002D0DBA">
        <w:rPr>
          <w:rFonts w:ascii="Verdana" w:hAnsi="Verdana" w:cs="Helv"/>
          <w:sz w:val="20"/>
          <w:szCs w:val="20"/>
        </w:rPr>
        <w:t>) murowane z cegły, nakryte czterospadowymi daszkami.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lastRenderedPageBreak/>
        <w:t>Tereny olimpijskie posiadają ponadto historyczne ukształtowaną bieżnię, pola marsowe, trybuny ziemne, strzelnice, korty tenisowe i inne, oraz aleje i ścieżki obsadzone niską i wysoko pienna zielenią.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Tereny olimpijskie były po Berlinie drugą w kolejności realizacją kompleksu obiektów sportowych na terenie ówczesnych Niemiec".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W wojewódzkiej ewidencji zabytków, na tym terenie zostały ujęte obiekty:</w:t>
      </w:r>
    </w:p>
    <w:p w:rsidR="002310E5" w:rsidRPr="002D0DBA" w:rsidRDefault="00AF4B9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>
        <w:rPr>
          <w:rFonts w:ascii="Verdana" w:hAnsi="Verdana" w:cs="Helv"/>
          <w:sz w:val="20"/>
          <w:szCs w:val="20"/>
        </w:rPr>
        <w:t>1. Brama główna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2. Trybuny stadionu olimpijskiego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3. Wieża zegarowa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4. Dziedziniec honorowy z wieżą maratońską, z pergolą i bramami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5. Brama północna stadionu olimpijskiego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6. 4 budynki kas stadionu lekkoatletycznego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7. Trybuna stadionu lekkoatletycznego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8. Brama stadionu lekkoatletycznego (pylony)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9. Budynek przy boisku do walk zapa</w:t>
      </w:r>
      <w:r w:rsidR="00AF4B95">
        <w:rPr>
          <w:rFonts w:ascii="Verdana" w:hAnsi="Verdana" w:cs="Helv"/>
          <w:sz w:val="20"/>
          <w:szCs w:val="20"/>
        </w:rPr>
        <w:t>śniczych, obecnie</w:t>
      </w:r>
      <w:r w:rsidRPr="002D0DBA">
        <w:rPr>
          <w:rFonts w:ascii="Verdana" w:hAnsi="Verdana" w:cs="Helv"/>
          <w:sz w:val="20"/>
          <w:szCs w:val="20"/>
        </w:rPr>
        <w:t xml:space="preserve"> warsztat samochodowy</w:t>
      </w:r>
    </w:p>
    <w:p w:rsidR="002310E5" w:rsidRPr="002D0DBA" w:rsidRDefault="00AF4B9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>
        <w:rPr>
          <w:rFonts w:ascii="Verdana" w:hAnsi="Verdana" w:cs="Helv"/>
          <w:sz w:val="20"/>
          <w:szCs w:val="20"/>
        </w:rPr>
        <w:t xml:space="preserve">10. Domek kortowy, obecnie </w:t>
      </w:r>
      <w:r w:rsidR="002310E5" w:rsidRPr="002D0DBA">
        <w:rPr>
          <w:rFonts w:ascii="Verdana" w:hAnsi="Verdana" w:cs="Helv"/>
          <w:sz w:val="20"/>
          <w:szCs w:val="20"/>
        </w:rPr>
        <w:t>restauracja przy kortach tenisowych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11. Strzelnica</w:t>
      </w:r>
    </w:p>
    <w:p w:rsidR="002310E5" w:rsidRPr="002D0DBA" w:rsidRDefault="00AF4B9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>
        <w:rPr>
          <w:rFonts w:ascii="Verdana" w:hAnsi="Verdana" w:cs="Helv"/>
          <w:sz w:val="20"/>
          <w:szCs w:val="20"/>
        </w:rPr>
        <w:t>12. Budynek sali gimnastycznej</w:t>
      </w:r>
    </w:p>
    <w:p w:rsidR="002310E5" w:rsidRPr="002D0DBA" w:rsidRDefault="00AF4B9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>
        <w:rPr>
          <w:rFonts w:ascii="Verdana" w:hAnsi="Verdana" w:cs="Helv"/>
          <w:sz w:val="20"/>
          <w:szCs w:val="20"/>
        </w:rPr>
        <w:t>13. Aleja olimpijska od alei</w:t>
      </w:r>
      <w:r w:rsidR="002310E5" w:rsidRPr="002D0DBA">
        <w:rPr>
          <w:rFonts w:ascii="Verdana" w:hAnsi="Verdana" w:cs="Helv"/>
          <w:sz w:val="20"/>
          <w:szCs w:val="20"/>
        </w:rPr>
        <w:t xml:space="preserve"> Paderewskiego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 xml:space="preserve">Na terenie kompleksu dawnych Terenów Olimpijskich ochroną konserwatorską, poprzez ujęcie jednostkowe w gminnej </w:t>
      </w:r>
      <w:r w:rsidR="00AF4B95">
        <w:rPr>
          <w:rFonts w:ascii="Verdana" w:hAnsi="Verdana" w:cs="Helv"/>
          <w:sz w:val="20"/>
          <w:szCs w:val="20"/>
        </w:rPr>
        <w:t>ewidencji zabytków na podstawie</w:t>
      </w:r>
      <w:r w:rsidRPr="002D0DBA">
        <w:rPr>
          <w:rFonts w:ascii="Verdana" w:hAnsi="Verdana" w:cs="Helv"/>
          <w:sz w:val="20"/>
          <w:szCs w:val="20"/>
        </w:rPr>
        <w:t xml:space="preserve"> Zarządzenia n</w:t>
      </w:r>
      <w:r w:rsidR="00AF4B95">
        <w:rPr>
          <w:rFonts w:ascii="Verdana" w:hAnsi="Verdana" w:cs="Helv"/>
          <w:sz w:val="20"/>
          <w:szCs w:val="20"/>
        </w:rPr>
        <w:t>ume</w:t>
      </w:r>
      <w:r w:rsidRPr="002D0DBA">
        <w:rPr>
          <w:rFonts w:ascii="Verdana" w:hAnsi="Verdana" w:cs="Helv"/>
          <w:sz w:val="20"/>
          <w:szCs w:val="20"/>
        </w:rPr>
        <w:t xml:space="preserve">r </w:t>
      </w:r>
      <w:r w:rsidR="00AF4B95">
        <w:rPr>
          <w:rFonts w:ascii="Verdana" w:hAnsi="Verdana" w:cs="Helv"/>
          <w:sz w:val="20"/>
          <w:szCs w:val="20"/>
        </w:rPr>
        <w:t xml:space="preserve">12549/14 Prezydenta Wrocławia z </w:t>
      </w:r>
      <w:r w:rsidRPr="002D0DBA">
        <w:rPr>
          <w:rFonts w:ascii="Verdana" w:hAnsi="Verdana" w:cs="Helv"/>
          <w:sz w:val="20"/>
          <w:szCs w:val="20"/>
        </w:rPr>
        <w:t>dnia 24 listopada 2014 roku, zostały ujęte obiekty:</w:t>
      </w:r>
    </w:p>
    <w:p w:rsidR="002310E5" w:rsidRPr="002D0DBA" w:rsidRDefault="00AF4B9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>
        <w:rPr>
          <w:rFonts w:ascii="Verdana" w:hAnsi="Verdana" w:cs="Helv"/>
          <w:sz w:val="20"/>
          <w:szCs w:val="20"/>
        </w:rPr>
        <w:t>1. Brama główna (od ulicy</w:t>
      </w:r>
      <w:r w:rsidR="002310E5" w:rsidRPr="002D0DBA">
        <w:rPr>
          <w:rFonts w:ascii="Verdana" w:hAnsi="Verdana" w:cs="Helv"/>
          <w:sz w:val="20"/>
          <w:szCs w:val="20"/>
        </w:rPr>
        <w:t xml:space="preserve"> Paderewskiego) w zespole terenów olimpijskich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2. Stadion olimpijski - trybuny w z</w:t>
      </w:r>
      <w:r w:rsidR="00AF4B95">
        <w:rPr>
          <w:rFonts w:ascii="Verdana" w:hAnsi="Verdana" w:cs="Helv"/>
          <w:sz w:val="20"/>
          <w:szCs w:val="20"/>
        </w:rPr>
        <w:t>espole terenów olimpijskich (obecnie</w:t>
      </w:r>
      <w:r w:rsidRPr="002D0DBA">
        <w:rPr>
          <w:rFonts w:ascii="Verdana" w:hAnsi="Verdana" w:cs="Helv"/>
          <w:sz w:val="20"/>
          <w:szCs w:val="20"/>
        </w:rPr>
        <w:t xml:space="preserve"> </w:t>
      </w:r>
      <w:r w:rsidR="00BC2934" w:rsidRPr="002D0DBA">
        <w:rPr>
          <w:rFonts w:ascii="Verdana" w:hAnsi="Verdana" w:cs="Helv"/>
          <w:sz w:val="20"/>
          <w:szCs w:val="20"/>
        </w:rPr>
        <w:t>w</w:t>
      </w:r>
      <w:r w:rsidRPr="002D0DBA">
        <w:rPr>
          <w:rFonts w:ascii="Verdana" w:hAnsi="Verdana" w:cs="Helv"/>
          <w:sz w:val="20"/>
          <w:szCs w:val="20"/>
        </w:rPr>
        <w:t xml:space="preserve"> przebudowie)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3. Stadion olimpijski - wieża zegarowa, w zespole terenów olimpijskich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4. Stadion olimpijski - dziedziniec honorowy, pergola z 3 bramami i wieżą maratońską, w zespole terenów olimpijskich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5. Stadion olimpijski - brama północna, w zespole terenów olimpijskich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6. Stadion lekkoatletyczny - budynki kas, w zespole terenów olimpijskich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7. Stadion lekkoatletyczny - trybuny, w zespole terenów olimpijskich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8. Stadion lekkoatletyczny - brama (pylony), w zespole terenów olimpijskich</w:t>
      </w:r>
    </w:p>
    <w:p w:rsidR="002310E5" w:rsidRPr="002D0DBA" w:rsidRDefault="00AF4B9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>
        <w:rPr>
          <w:rFonts w:ascii="Verdana" w:hAnsi="Verdana" w:cs="Helv"/>
          <w:sz w:val="20"/>
          <w:szCs w:val="20"/>
        </w:rPr>
        <w:t xml:space="preserve">9. Budynek kortów tenisowych </w:t>
      </w:r>
      <w:r w:rsidR="002310E5" w:rsidRPr="002D0DBA">
        <w:rPr>
          <w:rFonts w:ascii="Verdana" w:hAnsi="Verdana" w:cs="Helv"/>
          <w:sz w:val="20"/>
          <w:szCs w:val="20"/>
        </w:rPr>
        <w:t>w zespole terenów olimpijskich</w:t>
      </w:r>
    </w:p>
    <w:p w:rsidR="002310E5" w:rsidRPr="002D0DBA" w:rsidRDefault="00AF4B9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>
        <w:rPr>
          <w:rFonts w:ascii="Verdana" w:hAnsi="Verdana" w:cs="Helv"/>
          <w:sz w:val="20"/>
          <w:szCs w:val="20"/>
        </w:rPr>
        <w:t xml:space="preserve">10. Strzelnica </w:t>
      </w:r>
      <w:r w:rsidR="002310E5" w:rsidRPr="002D0DBA">
        <w:rPr>
          <w:rFonts w:ascii="Verdana" w:hAnsi="Verdana" w:cs="Helv"/>
          <w:sz w:val="20"/>
          <w:szCs w:val="20"/>
        </w:rPr>
        <w:t>w zespole terenów olimpijskich</w:t>
      </w:r>
    </w:p>
    <w:p w:rsidR="002310E5" w:rsidRPr="002D0DBA" w:rsidRDefault="00AF4B9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>
        <w:rPr>
          <w:rFonts w:ascii="Verdana" w:hAnsi="Verdana" w:cs="Helv"/>
          <w:sz w:val="20"/>
          <w:szCs w:val="20"/>
        </w:rPr>
        <w:t xml:space="preserve">11. Hala sportowa </w:t>
      </w:r>
      <w:r w:rsidR="002310E5" w:rsidRPr="002D0DBA">
        <w:rPr>
          <w:rFonts w:ascii="Verdana" w:hAnsi="Verdana" w:cs="Helv"/>
          <w:sz w:val="20"/>
          <w:szCs w:val="20"/>
        </w:rPr>
        <w:t>w zespole terenów olimpijskich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12</w:t>
      </w:r>
      <w:r w:rsidR="00AF4B95">
        <w:rPr>
          <w:rFonts w:ascii="Verdana" w:hAnsi="Verdana" w:cs="Helv"/>
          <w:sz w:val="20"/>
          <w:szCs w:val="20"/>
        </w:rPr>
        <w:t>. A</w:t>
      </w:r>
      <w:r w:rsidRPr="002D0DBA">
        <w:rPr>
          <w:rFonts w:ascii="Verdana" w:hAnsi="Verdana" w:cs="Helv"/>
          <w:sz w:val="20"/>
          <w:szCs w:val="20"/>
        </w:rPr>
        <w:t>leja olimpijska (zachodnia), pięciorzędowa - dębowa, w zespole terenów olimpijskich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13. Aleja olimpijska (południowa), dwurzędowa - dębowo-lipowa, w zespole terenów olimpijskich</w:t>
      </w:r>
    </w:p>
    <w:p w:rsidR="002310E5" w:rsidRPr="002D0DBA" w:rsidRDefault="002310E5" w:rsidP="00AB4BBC">
      <w:pPr>
        <w:spacing w:after="0" w:line="271" w:lineRule="auto"/>
        <w:rPr>
          <w:rFonts w:ascii="Verdana" w:hAnsi="Verdana"/>
          <w:sz w:val="20"/>
          <w:szCs w:val="20"/>
          <w:lang w:eastAsia="pl-PL"/>
        </w:rPr>
      </w:pPr>
      <w:r w:rsidRPr="002D0DBA">
        <w:rPr>
          <w:rFonts w:ascii="Verdana" w:hAnsi="Verdana"/>
          <w:sz w:val="20"/>
          <w:szCs w:val="20"/>
          <w:lang w:eastAsia="pl-PL"/>
        </w:rPr>
        <w:t>Wskazać w tym miejscu zatem należy, że relikty basenu, nie zos</w:t>
      </w:r>
      <w:r w:rsidR="00BC2934" w:rsidRPr="002D0DBA">
        <w:rPr>
          <w:rFonts w:ascii="Verdana" w:hAnsi="Verdana"/>
          <w:sz w:val="20"/>
          <w:szCs w:val="20"/>
          <w:lang w:eastAsia="pl-PL"/>
        </w:rPr>
        <w:t>tały wymienione w w</w:t>
      </w:r>
      <w:r w:rsidR="00AF4B95">
        <w:rPr>
          <w:rFonts w:ascii="Verdana" w:hAnsi="Verdana"/>
          <w:sz w:val="20"/>
          <w:szCs w:val="20"/>
          <w:lang w:eastAsia="pl-PL"/>
        </w:rPr>
        <w:t xml:space="preserve">yżej wymienionej decyzji o </w:t>
      </w:r>
      <w:r w:rsidRPr="002D0DBA">
        <w:rPr>
          <w:rFonts w:ascii="Verdana" w:hAnsi="Verdana"/>
          <w:sz w:val="20"/>
          <w:szCs w:val="20"/>
          <w:lang w:eastAsia="pl-PL"/>
        </w:rPr>
        <w:t>wpisie do rejestru zabytków, jak w przypadku innych, znajdujących się tam obiektów, które zostały wym</w:t>
      </w:r>
      <w:r w:rsidR="00AF4B95">
        <w:rPr>
          <w:rFonts w:ascii="Verdana" w:hAnsi="Verdana"/>
          <w:sz w:val="20"/>
          <w:szCs w:val="20"/>
          <w:lang w:eastAsia="pl-PL"/>
        </w:rPr>
        <w:t xml:space="preserve">ienione literalnie w decyzji, a </w:t>
      </w:r>
      <w:r w:rsidRPr="002D0DBA">
        <w:rPr>
          <w:rFonts w:ascii="Verdana" w:hAnsi="Verdana"/>
          <w:sz w:val="20"/>
          <w:szCs w:val="20"/>
          <w:lang w:eastAsia="pl-PL"/>
        </w:rPr>
        <w:t>nadto, nie zostały objęte indywidualną ochroną poprzez wpis do rejestru zabytków, wpis do wojewódzkiej ewidencji zabytków czy do gminnej ewidencji zabytków miasta Wrocławia.</w:t>
      </w:r>
    </w:p>
    <w:p w:rsidR="002310E5" w:rsidRPr="002D0DBA" w:rsidRDefault="002310E5" w:rsidP="00AB4BBC">
      <w:pPr>
        <w:spacing w:after="0" w:line="271" w:lineRule="auto"/>
        <w:rPr>
          <w:rFonts w:ascii="Verdana" w:hAnsi="Verdana"/>
          <w:sz w:val="20"/>
          <w:szCs w:val="20"/>
          <w:lang w:eastAsia="pl-PL"/>
        </w:rPr>
      </w:pPr>
      <w:r w:rsidRPr="002D0DBA">
        <w:rPr>
          <w:rFonts w:ascii="Verdana" w:hAnsi="Verdana"/>
          <w:sz w:val="20"/>
          <w:szCs w:val="20"/>
          <w:lang w:eastAsia="pl-PL"/>
        </w:rPr>
        <w:t>Obszar Terenów Olimpijskich stanowił spójny teren sportowo- rekreacyjny, który od lat 70-tych należał do Akademii Wychowania Fizycznego we Wrocławiu.</w:t>
      </w:r>
    </w:p>
    <w:p w:rsidR="002310E5" w:rsidRPr="002D0DBA" w:rsidRDefault="002310E5" w:rsidP="00AB4BBC">
      <w:pPr>
        <w:spacing w:after="0" w:line="271" w:lineRule="auto"/>
        <w:rPr>
          <w:rFonts w:ascii="Verdana" w:hAnsi="Verdana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lastRenderedPageBreak/>
        <w:t>W roku 2008 została wydana decyzja przez Dolnośląskiego Konse</w:t>
      </w:r>
      <w:r w:rsidR="00AF4B95">
        <w:rPr>
          <w:rFonts w:ascii="Verdana" w:hAnsi="Verdana" w:cs="Helv"/>
          <w:sz w:val="20"/>
          <w:szCs w:val="20"/>
        </w:rPr>
        <w:t xml:space="preserve">rwatora Zabytków we Wrocławiu w </w:t>
      </w:r>
      <w:r w:rsidRPr="002D0DBA">
        <w:rPr>
          <w:rFonts w:ascii="Verdana" w:hAnsi="Verdana" w:cs="Helv"/>
          <w:sz w:val="20"/>
          <w:szCs w:val="20"/>
        </w:rPr>
        <w:t>przedmiocie wyrażenia zgody na dokonanie podziału tej nieruchomości i wydzielenie kilku działek. W ten sposób doszło</w:t>
      </w:r>
      <w:r w:rsidR="00AF4B95">
        <w:rPr>
          <w:rFonts w:ascii="Verdana" w:hAnsi="Verdana" w:cs="Helv"/>
          <w:sz w:val="20"/>
          <w:szCs w:val="20"/>
        </w:rPr>
        <w:t xml:space="preserve"> do podziału terenu, na którym między innymi</w:t>
      </w:r>
      <w:r w:rsidRPr="002D0DBA">
        <w:rPr>
          <w:rFonts w:ascii="Verdana" w:hAnsi="Verdana" w:cs="Helv"/>
          <w:sz w:val="20"/>
          <w:szCs w:val="20"/>
        </w:rPr>
        <w:t xml:space="preserve"> znajdowały się rel</w:t>
      </w:r>
      <w:r w:rsidR="00AF4B95">
        <w:rPr>
          <w:rFonts w:ascii="Verdana" w:hAnsi="Verdana" w:cs="Helv"/>
          <w:sz w:val="20"/>
          <w:szCs w:val="20"/>
        </w:rPr>
        <w:t xml:space="preserve">ikty dawnego kompleksu basenu i w </w:t>
      </w:r>
      <w:r w:rsidRPr="002D0DBA">
        <w:rPr>
          <w:rFonts w:ascii="Verdana" w:hAnsi="Verdana" w:cs="Helv"/>
          <w:sz w:val="20"/>
          <w:szCs w:val="20"/>
        </w:rPr>
        <w:t>konsekwencji ruiny niecek basenu o konstrukcji żelbetowej zostały wydzielone geodezyjnie od niecki okrągłego brodzika dla dzieci i budynku restauracji. Podział ten naruszył walory zabytkowe i doprowadz</w:t>
      </w:r>
      <w:r w:rsidR="00AF4B95">
        <w:rPr>
          <w:rFonts w:ascii="Verdana" w:hAnsi="Verdana" w:cs="Helv"/>
          <w:sz w:val="20"/>
          <w:szCs w:val="20"/>
        </w:rPr>
        <w:t xml:space="preserve">ił do rozbicia i dezintegracji </w:t>
      </w:r>
      <w:r w:rsidRPr="002D0DBA">
        <w:rPr>
          <w:rFonts w:ascii="Verdana" w:hAnsi="Verdana" w:cs="Helv"/>
          <w:sz w:val="20"/>
          <w:szCs w:val="20"/>
        </w:rPr>
        <w:t>istniejącej struktury funkcjonalno- przestrzennej całego zespołu (Decyzja n</w:t>
      </w:r>
      <w:r w:rsidR="00AF4B95">
        <w:rPr>
          <w:rFonts w:ascii="Verdana" w:hAnsi="Verdana" w:cs="Helv"/>
          <w:sz w:val="20"/>
          <w:szCs w:val="20"/>
        </w:rPr>
        <w:t xml:space="preserve">umer 844/2008 z </w:t>
      </w:r>
      <w:r w:rsidRPr="002D0DBA">
        <w:rPr>
          <w:rFonts w:ascii="Verdana" w:hAnsi="Verdana" w:cs="Helv"/>
          <w:sz w:val="20"/>
          <w:szCs w:val="20"/>
        </w:rPr>
        <w:t>dnia 09.07.2008 roku). Przyjąć jednak należy, że dokonanie podziału stanowiło konsekwencję przyjęte</w:t>
      </w:r>
      <w:r w:rsidR="00AF4B95">
        <w:rPr>
          <w:rFonts w:ascii="Verdana" w:hAnsi="Verdana" w:cs="Helv"/>
          <w:sz w:val="20"/>
          <w:szCs w:val="20"/>
        </w:rPr>
        <w:t xml:space="preserve">go założenia, iż baseny - już w </w:t>
      </w:r>
      <w:r w:rsidRPr="002D0DBA">
        <w:rPr>
          <w:rFonts w:ascii="Verdana" w:hAnsi="Verdana" w:cs="Helv"/>
          <w:sz w:val="20"/>
          <w:szCs w:val="20"/>
        </w:rPr>
        <w:t>momencie wpisania do rejestru</w:t>
      </w:r>
      <w:r w:rsidR="00AF4B95">
        <w:rPr>
          <w:rFonts w:ascii="Verdana" w:hAnsi="Verdana" w:cs="Helv"/>
          <w:sz w:val="20"/>
          <w:szCs w:val="20"/>
        </w:rPr>
        <w:t xml:space="preserve"> zabytków całego tego terenu - </w:t>
      </w:r>
      <w:r w:rsidRPr="002D0DBA">
        <w:rPr>
          <w:rFonts w:ascii="Verdana" w:hAnsi="Verdana" w:cs="Helv"/>
          <w:sz w:val="20"/>
          <w:szCs w:val="20"/>
        </w:rPr>
        <w:t>utraciły poziom oryginalności, przy czym stanowisko to jest podtrzymywane do chwili obecnej przez Dolnośląskiego Wojewódzkiego Konserwatora Zabytków we Wrocławiu.</w:t>
      </w:r>
    </w:p>
    <w:p w:rsidR="002310E5" w:rsidRPr="002D0DBA" w:rsidRDefault="002310E5" w:rsidP="00AB4BBC">
      <w:pPr>
        <w:spacing w:after="0" w:line="271" w:lineRule="auto"/>
        <w:rPr>
          <w:rFonts w:ascii="Verdana" w:hAnsi="Verdana"/>
          <w:sz w:val="20"/>
          <w:szCs w:val="20"/>
        </w:rPr>
      </w:pPr>
      <w:r w:rsidRPr="002D0DBA">
        <w:rPr>
          <w:rFonts w:ascii="Verdana" w:hAnsi="Verdana"/>
          <w:sz w:val="20"/>
          <w:szCs w:val="20"/>
        </w:rPr>
        <w:t>Jednocześnie wyjaśniam, że nieruchomość o oznaczeniu geodezyjnym, działka n</w:t>
      </w:r>
      <w:r w:rsidR="00AF4B95">
        <w:rPr>
          <w:rFonts w:ascii="Verdana" w:hAnsi="Verdana"/>
          <w:sz w:val="20"/>
          <w:szCs w:val="20"/>
        </w:rPr>
        <w:t>ume</w:t>
      </w:r>
      <w:r w:rsidRPr="002D0DBA">
        <w:rPr>
          <w:rFonts w:ascii="Verdana" w:hAnsi="Verdana"/>
          <w:sz w:val="20"/>
          <w:szCs w:val="20"/>
        </w:rPr>
        <w:t>r 1/8, A</w:t>
      </w:r>
      <w:r w:rsidR="00AF4B95">
        <w:rPr>
          <w:rFonts w:ascii="Verdana" w:hAnsi="Verdana"/>
          <w:sz w:val="20"/>
          <w:szCs w:val="20"/>
        </w:rPr>
        <w:t xml:space="preserve">rkusz Mapy </w:t>
      </w:r>
      <w:r w:rsidRPr="002D0DBA">
        <w:rPr>
          <w:rFonts w:ascii="Verdana" w:hAnsi="Verdana"/>
          <w:sz w:val="20"/>
          <w:szCs w:val="20"/>
        </w:rPr>
        <w:t>9 obręb Zalesie jest objęta ustaleniami obowiązującego miejscowego planu zagospodarowania przestrzennego, sporządzoneg</w:t>
      </w:r>
      <w:r w:rsidR="00AF4B95">
        <w:rPr>
          <w:rFonts w:ascii="Verdana" w:hAnsi="Verdana"/>
          <w:sz w:val="20"/>
          <w:szCs w:val="20"/>
        </w:rPr>
        <w:t>o dla obszaru w obrębie ulicy Adama Mickiewicza i alei Ignacego Jana</w:t>
      </w:r>
      <w:r w:rsidRPr="002D0DBA">
        <w:rPr>
          <w:rFonts w:ascii="Verdana" w:hAnsi="Verdana"/>
          <w:sz w:val="20"/>
          <w:szCs w:val="20"/>
        </w:rPr>
        <w:t xml:space="preserve"> Paderewskiego - Uchwała n</w:t>
      </w:r>
      <w:r w:rsidR="00AF4B95">
        <w:rPr>
          <w:rFonts w:ascii="Verdana" w:hAnsi="Verdana"/>
          <w:sz w:val="20"/>
          <w:szCs w:val="20"/>
        </w:rPr>
        <w:t>ume</w:t>
      </w:r>
      <w:r w:rsidRPr="002D0DBA">
        <w:rPr>
          <w:rFonts w:ascii="Verdana" w:hAnsi="Verdana"/>
          <w:sz w:val="20"/>
          <w:szCs w:val="20"/>
        </w:rPr>
        <w:t>r XLVI/1106/13 Rady Miejskiej Wro</w:t>
      </w:r>
      <w:r w:rsidR="00AF4B95">
        <w:rPr>
          <w:rFonts w:ascii="Verdana" w:hAnsi="Verdana"/>
          <w:sz w:val="20"/>
          <w:szCs w:val="20"/>
        </w:rPr>
        <w:t xml:space="preserve">cławia z dnia 27.06.2013 roku i </w:t>
      </w:r>
      <w:r w:rsidRPr="002D0DBA">
        <w:rPr>
          <w:rFonts w:ascii="Verdana" w:hAnsi="Verdana"/>
          <w:sz w:val="20"/>
          <w:szCs w:val="20"/>
        </w:rPr>
        <w:t>oznaczona jest na planie symbolem US8, dla którego ustalono przeznaczenie: 1)</w:t>
      </w:r>
      <w:r w:rsidR="00AF4B95">
        <w:rPr>
          <w:rFonts w:ascii="Verdana" w:hAnsi="Verdana"/>
          <w:sz w:val="20"/>
          <w:szCs w:val="20"/>
        </w:rPr>
        <w:t xml:space="preserve"> kryte urządzenia sportowe; 2) </w:t>
      </w:r>
      <w:r w:rsidRPr="002D0DBA">
        <w:rPr>
          <w:rFonts w:ascii="Verdana" w:hAnsi="Verdana"/>
          <w:sz w:val="20"/>
          <w:szCs w:val="20"/>
        </w:rPr>
        <w:t>terenowe urządzenia sportowe; 3) uczelnie wyższe; 4) zabudowa zamieszkiwania zbiorowego; 5</w:t>
      </w:r>
      <w:r w:rsidR="00AF4B95">
        <w:rPr>
          <w:rFonts w:ascii="Verdana" w:hAnsi="Verdana"/>
          <w:sz w:val="20"/>
          <w:szCs w:val="20"/>
        </w:rPr>
        <w:t xml:space="preserve">) usługi; 6) zieleń parkowa; 7) skwery; 8) </w:t>
      </w:r>
      <w:r w:rsidRPr="002D0DBA">
        <w:rPr>
          <w:rFonts w:ascii="Verdana" w:hAnsi="Verdana"/>
          <w:sz w:val="20"/>
          <w:szCs w:val="20"/>
        </w:rPr>
        <w:t>infrastruktura drogowa; 9) obiekty infrastruktury technicznej, dodatkowo na tym terenie opisane są dopuszczalne ustalenia dotyczące ukształtowania zabudo</w:t>
      </w:r>
      <w:r w:rsidR="00AF4B95">
        <w:rPr>
          <w:rFonts w:ascii="Verdana" w:hAnsi="Verdana"/>
          <w:sz w:val="20"/>
          <w:szCs w:val="20"/>
        </w:rPr>
        <w:t>wy i zagospodarowania terenu, między innymi</w:t>
      </w:r>
      <w:r w:rsidRPr="002D0DBA">
        <w:rPr>
          <w:rFonts w:ascii="Verdana" w:hAnsi="Verdana"/>
          <w:sz w:val="20"/>
          <w:szCs w:val="20"/>
        </w:rPr>
        <w:t xml:space="preserve"> w zakresie handlu małopowierzchniowego, wymiarów pionowych budynków, liczby kondygnacji, powierzchni biologicznie czynnej.</w:t>
      </w:r>
    </w:p>
    <w:p w:rsidR="002310E5" w:rsidRPr="002D0DBA" w:rsidRDefault="002310E5" w:rsidP="00AB4BBC">
      <w:pPr>
        <w:pStyle w:val="Tekstpodstawowy"/>
        <w:spacing w:line="271" w:lineRule="auto"/>
        <w:rPr>
          <w:rFonts w:ascii="Verdana" w:hAnsi="Verdana" w:cs="Helv"/>
          <w:sz w:val="20"/>
        </w:rPr>
      </w:pPr>
      <w:r w:rsidRPr="002D0DBA">
        <w:rPr>
          <w:rFonts w:ascii="Verdana" w:hAnsi="Verdana" w:cs="Helv"/>
          <w:sz w:val="20"/>
        </w:rPr>
        <w:t>Uchwałę o przystąpieniu do sporządzenia miejscowego planu zagospodarowania prze</w:t>
      </w:r>
      <w:r w:rsidR="00AF4B95">
        <w:rPr>
          <w:rFonts w:ascii="Verdana" w:hAnsi="Verdana" w:cs="Helv"/>
          <w:sz w:val="20"/>
        </w:rPr>
        <w:t xml:space="preserve">strzennego w </w:t>
      </w:r>
      <w:r w:rsidRPr="002D0DBA">
        <w:rPr>
          <w:rFonts w:ascii="Verdana" w:hAnsi="Verdana" w:cs="Helv"/>
          <w:sz w:val="20"/>
        </w:rPr>
        <w:t>rejonie ulicy Adama Mickiewicza i alei Ignacego Jana Paderewskiego we Wrocławiu, podjęto na wniosek Akademii Wychowania Fizycznego w 2011 r</w:t>
      </w:r>
      <w:r w:rsidR="00AF4B95">
        <w:rPr>
          <w:rFonts w:ascii="Verdana" w:hAnsi="Verdana" w:cs="Helv"/>
          <w:sz w:val="20"/>
        </w:rPr>
        <w:t>oku</w:t>
      </w:r>
      <w:r w:rsidRPr="002D0DBA">
        <w:rPr>
          <w:rFonts w:ascii="Verdana" w:hAnsi="Verdana" w:cs="Helv"/>
          <w:sz w:val="20"/>
        </w:rPr>
        <w:t>. Wniosek dotyczył obszaru od strony alei Paderewskiego w tym części Pola Marsowego oraz terenu dawnego basenu pływackiego przy czym pr</w:t>
      </w:r>
      <w:r w:rsidR="00AF4B95">
        <w:rPr>
          <w:rFonts w:ascii="Verdana" w:hAnsi="Verdana" w:cs="Helv"/>
          <w:sz w:val="20"/>
        </w:rPr>
        <w:t xml:space="preserve">ocedowanie kwestii związanych z </w:t>
      </w:r>
      <w:r w:rsidRPr="002D0DBA">
        <w:rPr>
          <w:rFonts w:ascii="Verdana" w:hAnsi="Verdana" w:cs="Helv"/>
          <w:sz w:val="20"/>
        </w:rPr>
        <w:t>przygotowaniem zmiany Uchwały Miejscowego Planu Zagospodarowania Terenu, jak również sama zmiana powierzona została, zgodnie z kompetencjami do Biura Rozwoju Wrocławia Urzędu Miasta Wrocław. Zg</w:t>
      </w:r>
      <w:r w:rsidR="00AF4B95">
        <w:rPr>
          <w:rFonts w:ascii="Verdana" w:hAnsi="Verdana" w:cs="Helv"/>
          <w:sz w:val="20"/>
        </w:rPr>
        <w:t xml:space="preserve">odnie z </w:t>
      </w:r>
      <w:r w:rsidRPr="002D0DBA">
        <w:rPr>
          <w:rFonts w:ascii="Verdana" w:hAnsi="Verdana" w:cs="Helv"/>
          <w:sz w:val="20"/>
        </w:rPr>
        <w:t>informacją z Biura Rozwoju Wrocławia nadrzędnym celem  procedowania zmian było utrzymanie wartości kompleksu Stadionu Olimpijskiego, jego uporządkowanie kompozycyjne i funkcjonalne przy kontynuacji założeń przyjętych przez</w:t>
      </w:r>
      <w:r w:rsidR="00AF4B95">
        <w:rPr>
          <w:rFonts w:ascii="Verdana" w:hAnsi="Verdana" w:cs="Helv"/>
          <w:sz w:val="20"/>
        </w:rPr>
        <w:t xml:space="preserve"> jego twórców, dostosowanych do </w:t>
      </w:r>
      <w:r w:rsidRPr="002D0DBA">
        <w:rPr>
          <w:rFonts w:ascii="Verdana" w:hAnsi="Verdana" w:cs="Helv"/>
          <w:sz w:val="20"/>
        </w:rPr>
        <w:t>współczes</w:t>
      </w:r>
      <w:r w:rsidR="00AF4B95">
        <w:rPr>
          <w:rFonts w:ascii="Verdana" w:hAnsi="Verdana" w:cs="Helv"/>
          <w:sz w:val="20"/>
        </w:rPr>
        <w:t>nych potrzeb uczelni i wymagań.</w:t>
      </w:r>
    </w:p>
    <w:p w:rsidR="002310E5" w:rsidRPr="002D0DBA" w:rsidRDefault="002310E5" w:rsidP="00AB4BBC">
      <w:pPr>
        <w:pStyle w:val="Tekstpodstawowy"/>
        <w:spacing w:line="271" w:lineRule="auto"/>
        <w:rPr>
          <w:rFonts w:ascii="Verdana" w:hAnsi="Verdana" w:cs="Helv"/>
          <w:sz w:val="20"/>
        </w:rPr>
      </w:pPr>
      <w:r w:rsidRPr="002D0DBA">
        <w:rPr>
          <w:rFonts w:ascii="Verdana" w:hAnsi="Verdana" w:cs="Helv"/>
          <w:sz w:val="20"/>
        </w:rPr>
        <w:t xml:space="preserve">Wskazać w tym miejscu należy, iż zmiany </w:t>
      </w:r>
      <w:r w:rsidR="00FE2490">
        <w:rPr>
          <w:rFonts w:ascii="Verdana" w:hAnsi="Verdana" w:cs="Helv"/>
          <w:sz w:val="20"/>
        </w:rPr>
        <w:t>miejscowego planu zagospodarowania przestrzennego</w:t>
      </w:r>
      <w:r w:rsidRPr="002D0DBA">
        <w:rPr>
          <w:rFonts w:ascii="Verdana" w:hAnsi="Verdana" w:cs="Helv"/>
          <w:sz w:val="20"/>
        </w:rPr>
        <w:t xml:space="preserve"> dotyczyły fragmentów terenu, na którym obowiązywał </w:t>
      </w:r>
      <w:r w:rsidR="00FE2490">
        <w:rPr>
          <w:rFonts w:ascii="Verdana" w:hAnsi="Verdana" w:cs="Helv"/>
          <w:sz w:val="20"/>
        </w:rPr>
        <w:t>miejscowy plan zagospodarowania przestrzennego</w:t>
      </w:r>
      <w:r w:rsidRPr="002D0DBA">
        <w:rPr>
          <w:rFonts w:ascii="Verdana" w:hAnsi="Verdana" w:cs="Helv"/>
          <w:sz w:val="20"/>
        </w:rPr>
        <w:t xml:space="preserve"> Uchwała n</w:t>
      </w:r>
      <w:r w:rsidR="00AF4B95">
        <w:rPr>
          <w:rFonts w:ascii="Verdana" w:hAnsi="Verdana" w:cs="Helv"/>
          <w:sz w:val="20"/>
        </w:rPr>
        <w:t>ume</w:t>
      </w:r>
      <w:r w:rsidRPr="002D0DBA">
        <w:rPr>
          <w:rFonts w:ascii="Verdana" w:hAnsi="Verdana" w:cs="Helv"/>
          <w:sz w:val="20"/>
        </w:rPr>
        <w:t>r L/3130/06 Rady Miejskiej Wrocławia z dnia 19.04.2006 rok</w:t>
      </w:r>
      <w:r w:rsidR="006F1829">
        <w:rPr>
          <w:rFonts w:ascii="Verdana" w:hAnsi="Verdana" w:cs="Helv"/>
          <w:sz w:val="20"/>
        </w:rPr>
        <w:t>u. Zmiana dotyczyła między innymi</w:t>
      </w:r>
      <w:r w:rsidRPr="002D0DBA">
        <w:rPr>
          <w:rFonts w:ascii="Verdana" w:hAnsi="Verdana" w:cs="Helv"/>
          <w:sz w:val="20"/>
        </w:rPr>
        <w:t xml:space="preserve"> terenu oznaczonego na planie symbolem US8 i wprowadzone zmiany dotyczyły rozs</w:t>
      </w:r>
      <w:r w:rsidR="00AF4B95">
        <w:rPr>
          <w:rFonts w:ascii="Verdana" w:hAnsi="Verdana" w:cs="Helv"/>
          <w:sz w:val="20"/>
        </w:rPr>
        <w:t>zerzenia przeznaczenia terenu między innymi</w:t>
      </w:r>
      <w:r w:rsidRPr="002D0DBA">
        <w:rPr>
          <w:rFonts w:ascii="Verdana" w:hAnsi="Verdana" w:cs="Helv"/>
          <w:sz w:val="20"/>
        </w:rPr>
        <w:t xml:space="preserve"> o zabudowę zamieszkiwania zbio</w:t>
      </w:r>
      <w:r w:rsidR="00AF4B95">
        <w:rPr>
          <w:rFonts w:ascii="Verdana" w:hAnsi="Verdana" w:cs="Helv"/>
          <w:sz w:val="20"/>
        </w:rPr>
        <w:t xml:space="preserve">rowego i usługi, zrezygnowano z </w:t>
      </w:r>
      <w:r w:rsidRPr="002D0DBA">
        <w:rPr>
          <w:rFonts w:ascii="Verdana" w:hAnsi="Verdana" w:cs="Helv"/>
          <w:sz w:val="20"/>
        </w:rPr>
        <w:t>zapisu dotyczącego przebudowy lub rozbudowy istniejących obiektów sportowych wprowadzając na całym terenie nieprzekraczalną linię zabudowy. Definicja linii zabudowy dedykowana dla w</w:t>
      </w:r>
      <w:r w:rsidR="00AF4B95">
        <w:rPr>
          <w:rFonts w:ascii="Verdana" w:hAnsi="Verdana" w:cs="Helv"/>
          <w:sz w:val="20"/>
        </w:rPr>
        <w:t>yżej wymienionego</w:t>
      </w:r>
      <w:r w:rsidRPr="002D0DBA">
        <w:rPr>
          <w:rFonts w:ascii="Verdana" w:hAnsi="Verdana" w:cs="Helv"/>
          <w:sz w:val="20"/>
        </w:rPr>
        <w:t xml:space="preserve"> planu miejscowego ogranicza, fragment terenu na wyłącznie </w:t>
      </w:r>
      <w:r w:rsidRPr="002D0DBA">
        <w:rPr>
          <w:rFonts w:ascii="Verdana" w:hAnsi="Verdana" w:cs="Helv"/>
          <w:sz w:val="20"/>
        </w:rPr>
        <w:lastRenderedPageBreak/>
        <w:t>którym dopuszcza się budynki oraz określone w ustaleniach planu budowle, linia ta nie dotyczy części obiektów</w:t>
      </w:r>
      <w:r w:rsidR="00AF4B95">
        <w:rPr>
          <w:rFonts w:ascii="Verdana" w:hAnsi="Verdana" w:cs="Helv"/>
          <w:sz w:val="20"/>
        </w:rPr>
        <w:t xml:space="preserve"> budowlanych znajdujących się w </w:t>
      </w:r>
      <w:r w:rsidRPr="002D0DBA">
        <w:rPr>
          <w:rFonts w:ascii="Verdana" w:hAnsi="Verdana" w:cs="Helv"/>
          <w:sz w:val="20"/>
        </w:rPr>
        <w:t>całości pod pozi</w:t>
      </w:r>
      <w:r w:rsidR="00D149F4" w:rsidRPr="002D0DBA">
        <w:rPr>
          <w:rFonts w:ascii="Verdana" w:hAnsi="Verdana" w:cs="Helv"/>
          <w:sz w:val="20"/>
        </w:rPr>
        <w:t>omem terenu, balkonów, wykuszy</w:t>
      </w:r>
      <w:r w:rsidRPr="002D0DBA">
        <w:rPr>
          <w:rFonts w:ascii="Verdana" w:hAnsi="Verdana" w:cs="Helv"/>
          <w:sz w:val="20"/>
        </w:rPr>
        <w:t>, loggii, gzymsów, okapów, (…), których zasięg może być ograniczony ustaleniami planu. Na terenie ozn</w:t>
      </w:r>
      <w:r w:rsidR="00BC2934" w:rsidRPr="002D0DBA">
        <w:rPr>
          <w:rFonts w:ascii="Verdana" w:hAnsi="Verdana" w:cs="Helv"/>
          <w:sz w:val="20"/>
        </w:rPr>
        <w:t>aczony</w:t>
      </w:r>
      <w:r w:rsidR="00AF4B95">
        <w:rPr>
          <w:rFonts w:ascii="Verdana" w:hAnsi="Verdana" w:cs="Helv"/>
          <w:sz w:val="20"/>
        </w:rPr>
        <w:t xml:space="preserve">m symbolem US8, jedynie w </w:t>
      </w:r>
      <w:r w:rsidRPr="002D0DBA">
        <w:rPr>
          <w:rFonts w:ascii="Verdana" w:hAnsi="Verdana" w:cs="Helv"/>
          <w:sz w:val="20"/>
        </w:rPr>
        <w:t>północno wschodnim fragmencie terenu, został wydzielony, jako wydzielenie wewnętrzne</w:t>
      </w:r>
      <w:r w:rsidR="00AF4B95">
        <w:rPr>
          <w:rFonts w:ascii="Verdana" w:hAnsi="Verdana" w:cs="Helv"/>
          <w:sz w:val="20"/>
        </w:rPr>
        <w:t xml:space="preserve"> (A), przeznaczone wyłącznie na </w:t>
      </w:r>
      <w:r w:rsidRPr="002D0DBA">
        <w:rPr>
          <w:rFonts w:ascii="Verdana" w:hAnsi="Verdana" w:cs="Helv"/>
          <w:sz w:val="20"/>
        </w:rPr>
        <w:t>terenowe urządzenia sportowe, zieleń parkową, skwery, place, ciągi piesze, ciągi pieszo-rowerowe, obiekty infrastr</w:t>
      </w:r>
      <w:r w:rsidR="00AF4B95">
        <w:rPr>
          <w:rFonts w:ascii="Verdana" w:hAnsi="Verdana" w:cs="Helv"/>
          <w:sz w:val="20"/>
        </w:rPr>
        <w:t xml:space="preserve">uktury technicznej, </w:t>
      </w:r>
      <w:r w:rsidRPr="002D0DBA">
        <w:rPr>
          <w:rFonts w:ascii="Verdana" w:hAnsi="Verdana" w:cs="Helv"/>
          <w:sz w:val="20"/>
        </w:rPr>
        <w:t>bez możliwości zabudowy jak to ma miejsce na pozostałym terenie oznaczonym tym symbolem.</w:t>
      </w:r>
    </w:p>
    <w:p w:rsidR="002310E5" w:rsidRPr="002D0DBA" w:rsidRDefault="00AF4B95" w:rsidP="00AB4BBC">
      <w:pPr>
        <w:pStyle w:val="Tekstpodstawowy"/>
        <w:spacing w:line="271" w:lineRule="auto"/>
        <w:rPr>
          <w:rFonts w:ascii="Verdana" w:hAnsi="Verdana"/>
          <w:sz w:val="20"/>
        </w:rPr>
      </w:pPr>
      <w:r>
        <w:rPr>
          <w:rFonts w:ascii="Verdana" w:hAnsi="Verdana" w:cs="Helv"/>
          <w:sz w:val="20"/>
        </w:rPr>
        <w:t xml:space="preserve">Na podstawie artykułu 17 ustęp </w:t>
      </w:r>
      <w:r w:rsidR="002310E5" w:rsidRPr="002D0DBA">
        <w:rPr>
          <w:rFonts w:ascii="Verdana" w:hAnsi="Verdana" w:cs="Helv"/>
          <w:sz w:val="20"/>
        </w:rPr>
        <w:t>6b ustawy o planowaniu przestrzennym</w:t>
      </w:r>
      <w:r>
        <w:rPr>
          <w:rFonts w:ascii="Verdana" w:hAnsi="Verdana" w:cs="Helv"/>
          <w:sz w:val="20"/>
        </w:rPr>
        <w:t xml:space="preserve"> Prezydent Wrocławia wystąpił o </w:t>
      </w:r>
      <w:r w:rsidR="002310E5" w:rsidRPr="002D0DBA">
        <w:rPr>
          <w:rFonts w:ascii="Verdana" w:hAnsi="Verdana" w:cs="Helv"/>
          <w:sz w:val="20"/>
        </w:rPr>
        <w:t>uzgodnienie projektu planu do Dolnośląskiego Wojewódzkiego Konserwatora Zabytków w zak</w:t>
      </w:r>
      <w:r>
        <w:rPr>
          <w:rFonts w:ascii="Verdana" w:hAnsi="Verdana" w:cs="Helv"/>
          <w:sz w:val="20"/>
        </w:rPr>
        <w:t>resie kształtowania zabudowy i z</w:t>
      </w:r>
      <w:r w:rsidR="002310E5" w:rsidRPr="002D0DBA">
        <w:rPr>
          <w:rFonts w:ascii="Verdana" w:hAnsi="Verdana" w:cs="Helv"/>
          <w:sz w:val="20"/>
        </w:rPr>
        <w:t>agospodarowania terenu. Projekt planu został uzgodniony przez Dolnośląskiego Wojewódzkiego Konserwa</w:t>
      </w:r>
      <w:r>
        <w:rPr>
          <w:rFonts w:ascii="Verdana" w:hAnsi="Verdana" w:cs="Helv"/>
          <w:sz w:val="20"/>
        </w:rPr>
        <w:t>tora Zabytków, na podstawie artykułu 18 ustęp1 i ustęp 2 punkt 3, artykuł 20, artykuł 89 punkt 2 i artykuł 91 ustęp 4 punkt 4 ustawy z dnia 23 lipca 2003 roku</w:t>
      </w:r>
      <w:r w:rsidR="002310E5" w:rsidRPr="002D0DBA">
        <w:rPr>
          <w:rFonts w:ascii="Verdana" w:hAnsi="Verdana" w:cs="Helv"/>
          <w:sz w:val="20"/>
        </w:rPr>
        <w:t xml:space="preserve"> </w:t>
      </w:r>
      <w:r>
        <w:rPr>
          <w:rFonts w:ascii="Verdana" w:hAnsi="Verdana" w:cs="Helv"/>
          <w:iCs/>
          <w:sz w:val="20"/>
        </w:rPr>
        <w:t xml:space="preserve">o </w:t>
      </w:r>
      <w:r w:rsidR="00DA1EF4">
        <w:rPr>
          <w:rFonts w:ascii="Verdana" w:hAnsi="Verdana" w:cs="Helv"/>
          <w:iCs/>
          <w:sz w:val="20"/>
        </w:rPr>
        <w:t xml:space="preserve">ochronie zabytków i </w:t>
      </w:r>
      <w:r w:rsidR="002310E5" w:rsidRPr="002D0DBA">
        <w:rPr>
          <w:rFonts w:ascii="Verdana" w:hAnsi="Verdana" w:cs="Helv"/>
          <w:iCs/>
          <w:sz w:val="20"/>
        </w:rPr>
        <w:t>opiece nad zabytkami</w:t>
      </w:r>
      <w:r w:rsidR="00DA1EF4">
        <w:rPr>
          <w:rFonts w:ascii="Verdana" w:hAnsi="Verdana" w:cs="Helv"/>
          <w:sz w:val="20"/>
        </w:rPr>
        <w:t xml:space="preserve"> między innymi</w:t>
      </w:r>
      <w:r w:rsidR="002310E5" w:rsidRPr="002D0DBA">
        <w:rPr>
          <w:rFonts w:ascii="Verdana" w:hAnsi="Verdana" w:cs="Helv"/>
          <w:sz w:val="20"/>
        </w:rPr>
        <w:t xml:space="preserve"> w za</w:t>
      </w:r>
      <w:r w:rsidR="00DA1EF4">
        <w:rPr>
          <w:rFonts w:ascii="Verdana" w:hAnsi="Verdana" w:cs="Helv"/>
          <w:sz w:val="20"/>
        </w:rPr>
        <w:t xml:space="preserve">kresie rozwiązań niezbędnych do </w:t>
      </w:r>
      <w:r w:rsidR="002310E5" w:rsidRPr="002D0DBA">
        <w:rPr>
          <w:rFonts w:ascii="Verdana" w:hAnsi="Verdana" w:cs="Helv"/>
          <w:sz w:val="20"/>
        </w:rPr>
        <w:t>zapobiegania zagrożeniom dla zabytków przy realizacji inwestycji, przywracania zabytku do jak najlepszego stanu, ustalania przeznaczenia i zagospodarowania terenu. Projekt miejscowego planu zagospodarowania terenu został uzgodniony bez uwag przez Dolnośląskiego Wojewód</w:t>
      </w:r>
      <w:r w:rsidR="00DA1EF4">
        <w:rPr>
          <w:rFonts w:ascii="Verdana" w:hAnsi="Verdana" w:cs="Helv"/>
          <w:sz w:val="20"/>
        </w:rPr>
        <w:t xml:space="preserve">zkiego Konserwatora Zabytków we </w:t>
      </w:r>
      <w:r w:rsidR="002310E5" w:rsidRPr="002D0DBA">
        <w:rPr>
          <w:rFonts w:ascii="Verdana" w:hAnsi="Verdana" w:cs="Helv"/>
          <w:sz w:val="20"/>
        </w:rPr>
        <w:t>Wrocławiu (Postanowienie n</w:t>
      </w:r>
      <w:r w:rsidR="00DA1EF4">
        <w:rPr>
          <w:rFonts w:ascii="Verdana" w:hAnsi="Verdana" w:cs="Helv"/>
          <w:sz w:val="20"/>
        </w:rPr>
        <w:t>ume</w:t>
      </w:r>
      <w:r w:rsidR="002310E5" w:rsidRPr="002D0DBA">
        <w:rPr>
          <w:rFonts w:ascii="Verdana" w:hAnsi="Verdana" w:cs="Helv"/>
          <w:sz w:val="20"/>
        </w:rPr>
        <w:t>r 275/2013 z dnia 26.03.2013 roku, Dolnośląskiego Wojewódzkiego Konserwatora Zabytków we Wrocławiu).</w:t>
      </w:r>
    </w:p>
    <w:p w:rsidR="002310E5" w:rsidRPr="002D0DBA" w:rsidRDefault="002310E5" w:rsidP="00AB4BBC">
      <w:pPr>
        <w:pStyle w:val="Tekstpodstawowy"/>
        <w:spacing w:line="271" w:lineRule="auto"/>
        <w:rPr>
          <w:rFonts w:ascii="Verdana" w:hAnsi="Verdana"/>
          <w:color w:val="000000"/>
          <w:sz w:val="20"/>
        </w:rPr>
      </w:pPr>
      <w:r w:rsidRPr="002D0DBA">
        <w:rPr>
          <w:rFonts w:ascii="Verdana" w:hAnsi="Verdana" w:cs="Helv"/>
          <w:color w:val="000000"/>
          <w:sz w:val="20"/>
        </w:rPr>
        <w:t>W w</w:t>
      </w:r>
      <w:r w:rsidR="00DA1EF4">
        <w:rPr>
          <w:rFonts w:ascii="Verdana" w:hAnsi="Verdana" w:cs="Helv"/>
          <w:color w:val="000000"/>
          <w:sz w:val="20"/>
        </w:rPr>
        <w:t xml:space="preserve">yżej </w:t>
      </w:r>
      <w:r w:rsidRPr="002D0DBA">
        <w:rPr>
          <w:rFonts w:ascii="Verdana" w:hAnsi="Verdana" w:cs="Helv"/>
          <w:color w:val="000000"/>
          <w:sz w:val="20"/>
        </w:rPr>
        <w:t>w</w:t>
      </w:r>
      <w:r w:rsidR="00DA1EF4">
        <w:rPr>
          <w:rFonts w:ascii="Verdana" w:hAnsi="Verdana" w:cs="Helv"/>
          <w:color w:val="000000"/>
          <w:sz w:val="20"/>
        </w:rPr>
        <w:t>ymienionym</w:t>
      </w:r>
      <w:r w:rsidRPr="002D0DBA">
        <w:rPr>
          <w:rFonts w:ascii="Verdana" w:hAnsi="Verdana" w:cs="Helv"/>
          <w:color w:val="000000"/>
          <w:sz w:val="20"/>
        </w:rPr>
        <w:t xml:space="preserve"> planie miejscowym, na terenie oznaczonym symbolem US8, brak jakichko</w:t>
      </w:r>
      <w:r w:rsidR="00DA1EF4">
        <w:rPr>
          <w:rFonts w:ascii="Verdana" w:hAnsi="Verdana" w:cs="Helv"/>
          <w:color w:val="000000"/>
          <w:sz w:val="20"/>
        </w:rPr>
        <w:t xml:space="preserve">lwiek wskazań w </w:t>
      </w:r>
      <w:r w:rsidRPr="002D0DBA">
        <w:rPr>
          <w:rFonts w:ascii="Verdana" w:hAnsi="Verdana" w:cs="Helv"/>
          <w:color w:val="000000"/>
          <w:sz w:val="20"/>
        </w:rPr>
        <w:t>zakresie</w:t>
      </w:r>
      <w:r w:rsidRPr="002D0DBA">
        <w:rPr>
          <w:rFonts w:ascii="Verdana" w:hAnsi="Verdana" w:cs="Helv"/>
          <w:sz w:val="20"/>
        </w:rPr>
        <w:t xml:space="preserve"> rozpoznanego</w:t>
      </w:r>
      <w:r w:rsidRPr="002D0DBA">
        <w:rPr>
          <w:rFonts w:ascii="Verdana" w:hAnsi="Verdana" w:cs="Helv"/>
          <w:color w:val="000000"/>
          <w:sz w:val="20"/>
        </w:rPr>
        <w:t xml:space="preserve"> zabytku w miejscu reliktów dawnego zespołu basenowego, oraz rozwiązań przy realizacji przyszłych inwestycji związanych z przywracaniem zabytku do jak najlepszego stanu. </w:t>
      </w:r>
      <w:r w:rsidRPr="002D0DBA">
        <w:rPr>
          <w:rFonts w:ascii="Verdana" w:hAnsi="Verdana" w:cs="Helv"/>
          <w:sz w:val="20"/>
        </w:rPr>
        <w:t xml:space="preserve">Niecka basenu jest historycznym elementem zabytkowego założenia niemniej jednak nie została wyróżniona np. poprzez wydzielenie wewnętrzne w </w:t>
      </w:r>
      <w:r w:rsidR="00FE2490">
        <w:rPr>
          <w:rFonts w:ascii="Verdana" w:hAnsi="Verdana" w:cs="Helv"/>
          <w:sz w:val="20"/>
        </w:rPr>
        <w:t>miejscowym planie zagospodarowania przestrzennego</w:t>
      </w:r>
      <w:r w:rsidRPr="002D0DBA">
        <w:rPr>
          <w:rFonts w:ascii="Verdana" w:hAnsi="Verdana" w:cs="Helv"/>
          <w:sz w:val="20"/>
        </w:rPr>
        <w:t xml:space="preserve"> (czerwiec 2013 roku), uzgodnionym przez Dolnośląskiego Wojewódzkiego Kon</w:t>
      </w:r>
      <w:r w:rsidR="00DA1EF4">
        <w:rPr>
          <w:rFonts w:ascii="Verdana" w:hAnsi="Verdana" w:cs="Helv"/>
          <w:sz w:val="20"/>
        </w:rPr>
        <w:t>serwatora Zabytków w zakresie między innymi</w:t>
      </w:r>
      <w:r w:rsidRPr="002D0DBA">
        <w:rPr>
          <w:rFonts w:ascii="Verdana" w:hAnsi="Verdana" w:cs="Helv"/>
          <w:sz w:val="20"/>
        </w:rPr>
        <w:t xml:space="preserve"> kształtowania zabudowy, rozwiązań niezbędnych do zapobiegania zagrożeniom dla zabytku przy realizacji inwestycji, przywracania zabytku do jak najlepszego s</w:t>
      </w:r>
      <w:r w:rsidR="00DA1EF4">
        <w:rPr>
          <w:rFonts w:ascii="Verdana" w:hAnsi="Verdana" w:cs="Helv"/>
          <w:sz w:val="20"/>
        </w:rPr>
        <w:t xml:space="preserve">tanu, ustalania przeznaczenia i </w:t>
      </w:r>
      <w:r w:rsidRPr="002D0DBA">
        <w:rPr>
          <w:rFonts w:ascii="Verdana" w:hAnsi="Verdana" w:cs="Helv"/>
          <w:sz w:val="20"/>
        </w:rPr>
        <w:t>zagospodarowania terenu.</w:t>
      </w:r>
    </w:p>
    <w:p w:rsidR="002310E5" w:rsidRPr="002D0DBA" w:rsidRDefault="002310E5" w:rsidP="00AB4BBC">
      <w:pPr>
        <w:pStyle w:val="Tekstpodstawowy"/>
        <w:spacing w:line="271" w:lineRule="auto"/>
        <w:rPr>
          <w:rFonts w:ascii="Verdana" w:hAnsi="Verdana" w:cs="Helv"/>
          <w:sz w:val="20"/>
        </w:rPr>
      </w:pPr>
      <w:r w:rsidRPr="002D0DBA">
        <w:rPr>
          <w:rFonts w:ascii="Verdana" w:hAnsi="Verdana" w:cs="Helv"/>
          <w:sz w:val="20"/>
        </w:rPr>
        <w:t>W trakcie wyłożenia projektu planu do publicznego wgl</w:t>
      </w:r>
      <w:r w:rsidR="00DA1EF4">
        <w:rPr>
          <w:rFonts w:ascii="Verdana" w:hAnsi="Verdana" w:cs="Helv"/>
          <w:sz w:val="20"/>
        </w:rPr>
        <w:t xml:space="preserve">ądu nie wpłynęły żadne uwagi do </w:t>
      </w:r>
      <w:r w:rsidRPr="002D0DBA">
        <w:rPr>
          <w:rFonts w:ascii="Verdana" w:hAnsi="Verdana" w:cs="Helv"/>
          <w:sz w:val="20"/>
        </w:rPr>
        <w:t>planu. Obowiązujący Miejscowy Plan Zagospodarowania Przestrzennego dla obszaru w</w:t>
      </w:r>
      <w:r w:rsidR="00DA1EF4">
        <w:rPr>
          <w:rFonts w:ascii="Verdana" w:hAnsi="Verdana" w:cs="Helv"/>
          <w:sz w:val="20"/>
        </w:rPr>
        <w:t xml:space="preserve"> obrębie ulicy Adama</w:t>
      </w:r>
      <w:r w:rsidR="00BC2934" w:rsidRPr="002D0DBA">
        <w:rPr>
          <w:rFonts w:ascii="Verdana" w:hAnsi="Verdana" w:cs="Helv"/>
          <w:sz w:val="20"/>
        </w:rPr>
        <w:t xml:space="preserve"> Mi</w:t>
      </w:r>
      <w:r w:rsidR="00DA1EF4">
        <w:rPr>
          <w:rFonts w:ascii="Verdana" w:hAnsi="Verdana" w:cs="Helv"/>
          <w:sz w:val="20"/>
        </w:rPr>
        <w:t>ckiewicza i alei Ignacego Jana</w:t>
      </w:r>
      <w:r w:rsidRPr="002D0DBA">
        <w:rPr>
          <w:rFonts w:ascii="Verdana" w:hAnsi="Verdana" w:cs="Helv"/>
          <w:sz w:val="20"/>
        </w:rPr>
        <w:t xml:space="preserve"> Paderewskiego, z dnia 27.06.2013 roku (uchwała n</w:t>
      </w:r>
      <w:r w:rsidR="00DA1EF4">
        <w:rPr>
          <w:rFonts w:ascii="Verdana" w:hAnsi="Verdana" w:cs="Helv"/>
          <w:sz w:val="20"/>
        </w:rPr>
        <w:t xml:space="preserve">umer </w:t>
      </w:r>
      <w:r w:rsidRPr="002D0DBA">
        <w:rPr>
          <w:rFonts w:ascii="Verdana" w:hAnsi="Verdana" w:cs="Helv"/>
          <w:sz w:val="20"/>
        </w:rPr>
        <w:t>XLVI/1106/13), został uchwalony p</w:t>
      </w:r>
      <w:r w:rsidR="00DA1EF4">
        <w:rPr>
          <w:rFonts w:ascii="Verdana" w:hAnsi="Verdana" w:cs="Helv"/>
          <w:sz w:val="20"/>
        </w:rPr>
        <w:t xml:space="preserve">rzez Radę Miejską Wrocławia, na </w:t>
      </w:r>
      <w:r w:rsidRPr="002D0DBA">
        <w:rPr>
          <w:rFonts w:ascii="Verdana" w:hAnsi="Verdana" w:cs="Helv"/>
          <w:sz w:val="20"/>
        </w:rPr>
        <w:t>podstawie Ustawy z dnia 2</w:t>
      </w:r>
      <w:r w:rsidR="00DA1EF4">
        <w:rPr>
          <w:rFonts w:ascii="Verdana" w:hAnsi="Verdana" w:cs="Helv"/>
          <w:sz w:val="20"/>
        </w:rPr>
        <w:t>7 marca 2003 roku o planowaniu i z</w:t>
      </w:r>
      <w:r w:rsidRPr="002D0DBA">
        <w:rPr>
          <w:rFonts w:ascii="Verdana" w:hAnsi="Verdana" w:cs="Helv"/>
          <w:sz w:val="20"/>
        </w:rPr>
        <w:t>a</w:t>
      </w:r>
      <w:r w:rsidR="00DA1EF4">
        <w:rPr>
          <w:rFonts w:ascii="Verdana" w:hAnsi="Verdana" w:cs="Helv"/>
          <w:sz w:val="20"/>
        </w:rPr>
        <w:t>gospodarowaniu przestrzennym (to jest Dziennik Ustaw z 2020 roku pozycja</w:t>
      </w:r>
      <w:r w:rsidRPr="002D0DBA">
        <w:rPr>
          <w:rFonts w:ascii="Verdana" w:hAnsi="Verdana" w:cs="Helv"/>
          <w:sz w:val="20"/>
        </w:rPr>
        <w:t xml:space="preserve"> 293, 4</w:t>
      </w:r>
      <w:r w:rsidR="00DA1EF4">
        <w:rPr>
          <w:rFonts w:ascii="Verdana" w:hAnsi="Verdana" w:cs="Helv"/>
          <w:sz w:val="20"/>
        </w:rPr>
        <w:t>71. 782, 1086, 1378 wraz z późniejszymi zmianami</w:t>
      </w:r>
      <w:r w:rsidRPr="002D0DBA">
        <w:rPr>
          <w:rFonts w:ascii="Verdana" w:hAnsi="Verdana" w:cs="Helv"/>
          <w:sz w:val="20"/>
        </w:rPr>
        <w:t>) oraz z</w:t>
      </w:r>
      <w:r w:rsidR="00FE2490">
        <w:rPr>
          <w:rFonts w:ascii="Verdana" w:hAnsi="Verdana" w:cs="Helv"/>
          <w:sz w:val="20"/>
        </w:rPr>
        <w:t xml:space="preserve">godnie ze Studium uwarunkowań i </w:t>
      </w:r>
      <w:r w:rsidRPr="002D0DBA">
        <w:rPr>
          <w:rFonts w:ascii="Verdana" w:hAnsi="Verdana" w:cs="Helv"/>
          <w:sz w:val="20"/>
        </w:rPr>
        <w:t>kierunków zagospodarowania przestrzennego Wrocławia uchwalonym w 2010 r</w:t>
      </w:r>
      <w:r w:rsidR="00DA1EF4">
        <w:rPr>
          <w:rFonts w:ascii="Verdana" w:hAnsi="Verdana" w:cs="Helv"/>
          <w:sz w:val="20"/>
        </w:rPr>
        <w:t>oku</w:t>
      </w:r>
      <w:r w:rsidRPr="002D0DBA">
        <w:rPr>
          <w:rFonts w:ascii="Verdana" w:hAnsi="Verdana" w:cs="Helv"/>
          <w:sz w:val="20"/>
        </w:rPr>
        <w:t>.</w:t>
      </w:r>
    </w:p>
    <w:p w:rsidR="002310E5" w:rsidRPr="002D0DBA" w:rsidRDefault="002310E5" w:rsidP="00AB4BBC">
      <w:pPr>
        <w:pStyle w:val="Tekstpodstawowy"/>
        <w:spacing w:line="271" w:lineRule="auto"/>
        <w:rPr>
          <w:rFonts w:ascii="Verdana" w:hAnsi="Verdana" w:cs="Helv"/>
          <w:sz w:val="20"/>
          <w:lang w:eastAsia="en-US"/>
        </w:rPr>
      </w:pPr>
      <w:r w:rsidRPr="002D0DBA">
        <w:rPr>
          <w:rFonts w:ascii="Verdana" w:hAnsi="Verdana" w:cs="Helv"/>
          <w:sz w:val="20"/>
          <w:lang w:eastAsia="en-US"/>
        </w:rPr>
        <w:t>Wskazać należy również, iż projekty planu opiniowane są przez:</w:t>
      </w:r>
    </w:p>
    <w:p w:rsidR="002310E5" w:rsidRPr="002D0DBA" w:rsidRDefault="002310E5" w:rsidP="00AB4BBC">
      <w:pPr>
        <w:pStyle w:val="Tekstpodstawowy"/>
        <w:spacing w:line="271" w:lineRule="auto"/>
        <w:rPr>
          <w:rFonts w:ascii="Verdana" w:hAnsi="Verdana" w:cs="Helv"/>
          <w:sz w:val="20"/>
          <w:lang w:eastAsia="en-US"/>
        </w:rPr>
      </w:pPr>
      <w:r w:rsidRPr="002D0DBA">
        <w:rPr>
          <w:rFonts w:ascii="Verdana" w:hAnsi="Verdana" w:cs="Helv"/>
          <w:sz w:val="20"/>
          <w:lang w:eastAsia="en-US"/>
        </w:rPr>
        <w:t>- Miejska Komisję Urbanistyczno-Architektoniczną powołaną na podstawie zarządzenia n</w:t>
      </w:r>
      <w:r w:rsidR="00DA1EF4">
        <w:rPr>
          <w:rFonts w:ascii="Verdana" w:hAnsi="Verdana" w:cs="Helv"/>
          <w:sz w:val="20"/>
          <w:lang w:eastAsia="en-US"/>
        </w:rPr>
        <w:t>ume</w:t>
      </w:r>
      <w:r w:rsidRPr="002D0DBA">
        <w:rPr>
          <w:rFonts w:ascii="Verdana" w:hAnsi="Verdana" w:cs="Helv"/>
          <w:sz w:val="20"/>
          <w:lang w:eastAsia="en-US"/>
        </w:rPr>
        <w:t>r 120/10 Prezydenta Wrocławia z dnia 30 grudnia 2010 roku, która to jest organem doradczym prezydenta Wrocławia w sprawach planowania i zagospodarowania przestrzennego Wrocławia. Członkami komisji są a</w:t>
      </w:r>
      <w:r w:rsidR="002861D0" w:rsidRPr="002D0DBA">
        <w:rPr>
          <w:rFonts w:ascii="Verdana" w:hAnsi="Verdana" w:cs="Helv"/>
          <w:sz w:val="20"/>
          <w:lang w:eastAsia="en-US"/>
        </w:rPr>
        <w:t xml:space="preserve">rchitekci i urbaniści, którzy </w:t>
      </w:r>
      <w:r w:rsidR="00DA1EF4">
        <w:rPr>
          <w:rFonts w:ascii="Verdana" w:hAnsi="Verdana" w:cs="Helv"/>
          <w:sz w:val="20"/>
          <w:lang w:eastAsia="en-US"/>
        </w:rPr>
        <w:t xml:space="preserve">w </w:t>
      </w:r>
      <w:r w:rsidRPr="002D0DBA">
        <w:rPr>
          <w:rFonts w:ascii="Verdana" w:hAnsi="Verdana" w:cs="Helv"/>
          <w:sz w:val="20"/>
          <w:lang w:eastAsia="en-US"/>
        </w:rPr>
        <w:lastRenderedPageBreak/>
        <w:t>większości są przedstawicielami Rady Dolnośląskiej Okręgowej Izby Architektów i członkami zespołów tej Izby</w:t>
      </w:r>
    </w:p>
    <w:p w:rsidR="002310E5" w:rsidRPr="002D0DBA" w:rsidRDefault="00DA1EF4" w:rsidP="00AB4BBC">
      <w:pPr>
        <w:pStyle w:val="Tekstpodstawowy"/>
        <w:spacing w:line="271" w:lineRule="auto"/>
        <w:rPr>
          <w:rFonts w:ascii="Verdana" w:hAnsi="Verdana" w:cs="Helv"/>
          <w:sz w:val="20"/>
          <w:lang w:eastAsia="en-US"/>
        </w:rPr>
      </w:pPr>
      <w:r>
        <w:rPr>
          <w:rFonts w:ascii="Verdana" w:hAnsi="Verdana" w:cs="Helv"/>
          <w:sz w:val="20"/>
          <w:lang w:eastAsia="en-US"/>
        </w:rPr>
        <w:t xml:space="preserve">- </w:t>
      </w:r>
      <w:r w:rsidR="002310E5" w:rsidRPr="002D0DBA">
        <w:rPr>
          <w:rFonts w:ascii="Verdana" w:hAnsi="Verdana" w:cs="Helv"/>
          <w:sz w:val="20"/>
          <w:lang w:eastAsia="en-US"/>
        </w:rPr>
        <w:t xml:space="preserve">Komisję Rozwoju Przestrzennego i Architektury, w której składzie znajdują się radni Rady Miejskiej </w:t>
      </w:r>
      <w:r>
        <w:rPr>
          <w:rFonts w:ascii="Verdana" w:hAnsi="Verdana" w:cs="Helv"/>
          <w:sz w:val="20"/>
          <w:lang w:eastAsia="en-US"/>
        </w:rPr>
        <w:t>Wrocławia (kadencja VI,</w:t>
      </w:r>
      <w:r w:rsidR="002310E5" w:rsidRPr="002D0DBA">
        <w:rPr>
          <w:rFonts w:ascii="Verdana" w:hAnsi="Verdana" w:cs="Helv"/>
          <w:sz w:val="20"/>
          <w:lang w:eastAsia="en-US"/>
        </w:rPr>
        <w:t xml:space="preserve"> 2010-2014). Do z</w:t>
      </w:r>
      <w:r w:rsidR="006F1829">
        <w:rPr>
          <w:rFonts w:ascii="Verdana" w:hAnsi="Verdana" w:cs="Helv"/>
          <w:sz w:val="20"/>
          <w:lang w:eastAsia="en-US"/>
        </w:rPr>
        <w:t>akresu działań komisji należy między innymi</w:t>
      </w:r>
      <w:r w:rsidR="002310E5" w:rsidRPr="002D0DBA">
        <w:rPr>
          <w:rFonts w:ascii="Verdana" w:hAnsi="Verdana" w:cs="Helv"/>
          <w:sz w:val="20"/>
          <w:lang w:eastAsia="en-US"/>
        </w:rPr>
        <w:t xml:space="preserve"> opiniowanie projektów miejscowych planów zagospodarowania przestrzennego.</w:t>
      </w:r>
    </w:p>
    <w:p w:rsidR="002310E5" w:rsidRPr="002D0DBA" w:rsidRDefault="002310E5" w:rsidP="00AB4BBC">
      <w:pPr>
        <w:pStyle w:val="Tekstpodstawowy"/>
        <w:spacing w:line="271" w:lineRule="auto"/>
        <w:rPr>
          <w:rFonts w:ascii="Verdana" w:hAnsi="Verdana"/>
          <w:sz w:val="20"/>
        </w:rPr>
      </w:pPr>
      <w:r w:rsidRPr="002D0DBA">
        <w:rPr>
          <w:rFonts w:ascii="Verdana" w:hAnsi="Verdana" w:cs="Helv"/>
          <w:sz w:val="20"/>
        </w:rPr>
        <w:t>Jednocześnie wyjaśniam, co następuje: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Miejski Konserwator Zabytków we Wrocławiu, działając na podstawie a</w:t>
      </w:r>
      <w:r w:rsidR="00DA1EF4">
        <w:rPr>
          <w:rFonts w:ascii="Verdana" w:hAnsi="Verdana" w:cs="Helv"/>
          <w:sz w:val="20"/>
          <w:szCs w:val="20"/>
        </w:rPr>
        <w:t>rtykułu</w:t>
      </w:r>
      <w:r w:rsidR="002861D0" w:rsidRPr="002D0DBA">
        <w:rPr>
          <w:rFonts w:ascii="Verdana" w:hAnsi="Verdana" w:cs="Helv"/>
          <w:sz w:val="20"/>
          <w:szCs w:val="20"/>
        </w:rPr>
        <w:t xml:space="preserve"> </w:t>
      </w:r>
      <w:r w:rsidR="00DA1EF4">
        <w:rPr>
          <w:rFonts w:ascii="Verdana" w:hAnsi="Verdana" w:cs="Helv"/>
          <w:sz w:val="20"/>
          <w:szCs w:val="20"/>
        </w:rPr>
        <w:t>36 ustawy z dnia 23 lipca 2003 roku</w:t>
      </w:r>
      <w:r w:rsidRPr="002D0DBA">
        <w:rPr>
          <w:rFonts w:ascii="Verdana" w:hAnsi="Verdana" w:cs="Helv"/>
          <w:sz w:val="20"/>
          <w:szCs w:val="20"/>
        </w:rPr>
        <w:t xml:space="preserve"> </w:t>
      </w:r>
      <w:r w:rsidR="00DA1EF4">
        <w:rPr>
          <w:rFonts w:ascii="Verdana" w:hAnsi="Verdana" w:cs="Helv"/>
          <w:iCs/>
          <w:sz w:val="20"/>
          <w:szCs w:val="20"/>
        </w:rPr>
        <w:t xml:space="preserve">o ochronie zabytków i </w:t>
      </w:r>
      <w:r w:rsidRPr="002D0DBA">
        <w:rPr>
          <w:rFonts w:ascii="Verdana" w:hAnsi="Verdana" w:cs="Helv"/>
          <w:iCs/>
          <w:sz w:val="20"/>
          <w:szCs w:val="20"/>
        </w:rPr>
        <w:t>opiece nad zabytkami</w:t>
      </w:r>
      <w:r w:rsidRPr="002D0DBA">
        <w:rPr>
          <w:rFonts w:ascii="Verdana" w:hAnsi="Verdana" w:cs="Helv"/>
          <w:sz w:val="20"/>
          <w:szCs w:val="20"/>
        </w:rPr>
        <w:t xml:space="preserve"> o</w:t>
      </w:r>
      <w:r w:rsidR="00D149F4" w:rsidRPr="002D0DBA">
        <w:rPr>
          <w:rFonts w:ascii="Verdana" w:hAnsi="Verdana" w:cs="Helv"/>
          <w:sz w:val="20"/>
          <w:szCs w:val="20"/>
        </w:rPr>
        <w:t>raz Porozumienia n</w:t>
      </w:r>
      <w:r w:rsidR="00DA1EF4">
        <w:rPr>
          <w:rFonts w:ascii="Verdana" w:hAnsi="Verdana" w:cs="Helv"/>
          <w:sz w:val="20"/>
          <w:szCs w:val="20"/>
        </w:rPr>
        <w:t>umer 10 z dnia 5 września 2011 roku</w:t>
      </w:r>
      <w:r w:rsidRPr="002D0DBA">
        <w:rPr>
          <w:rFonts w:ascii="Verdana" w:hAnsi="Verdana" w:cs="Helv"/>
          <w:sz w:val="20"/>
          <w:szCs w:val="20"/>
        </w:rPr>
        <w:t xml:space="preserve"> zawartego pomiędzy Wojewodą Dolnośląskim, a Prezydentem Wrocławia </w:t>
      </w:r>
      <w:r w:rsidR="00DA1EF4">
        <w:rPr>
          <w:rFonts w:ascii="Verdana" w:hAnsi="Verdana" w:cs="Helv"/>
          <w:sz w:val="20"/>
          <w:szCs w:val="20"/>
        </w:rPr>
        <w:t xml:space="preserve">w </w:t>
      </w:r>
      <w:r w:rsidRPr="002D0DBA">
        <w:rPr>
          <w:rFonts w:ascii="Verdana" w:hAnsi="Verdana" w:cs="Helv"/>
          <w:sz w:val="20"/>
          <w:szCs w:val="20"/>
        </w:rPr>
        <w:t xml:space="preserve">sprawie powierzenia prowadzenia niektórych zadań z zakresu właściwości wojewódzkiego konserwatora zabytków jest zobowiązany do uzgadniania </w:t>
      </w:r>
      <w:r w:rsidR="00DA1EF4">
        <w:rPr>
          <w:rFonts w:ascii="Verdana" w:hAnsi="Verdana" w:cs="Helv"/>
          <w:sz w:val="20"/>
          <w:szCs w:val="20"/>
        </w:rPr>
        <w:t xml:space="preserve">pozwoleń, o których jest mowa w </w:t>
      </w:r>
      <w:r w:rsidRPr="002D0DBA">
        <w:rPr>
          <w:rFonts w:ascii="Verdana" w:hAnsi="Verdana" w:cs="Helv"/>
          <w:sz w:val="20"/>
          <w:szCs w:val="20"/>
        </w:rPr>
        <w:t>powołanym artykule.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W roku 2017 Miejski Konserwator Zabytków we Wrocławiu odmówił udzielenia pozwoleni</w:t>
      </w:r>
      <w:r w:rsidR="00DA1EF4">
        <w:rPr>
          <w:rFonts w:ascii="Verdana" w:hAnsi="Verdana" w:cs="Helv"/>
          <w:sz w:val="20"/>
          <w:szCs w:val="20"/>
        </w:rPr>
        <w:t xml:space="preserve">a konserwatorskiego (Decyzja numer </w:t>
      </w:r>
      <w:r w:rsidRPr="002D0DBA">
        <w:rPr>
          <w:rFonts w:ascii="Verdana" w:hAnsi="Verdana" w:cs="Helv"/>
          <w:sz w:val="20"/>
          <w:szCs w:val="20"/>
        </w:rPr>
        <w:t>164/2017 z dnia 17.02.2017 roku) dla planowanej budowy budynku zamie</w:t>
      </w:r>
      <w:r w:rsidR="00DA1EF4">
        <w:rPr>
          <w:rFonts w:ascii="Verdana" w:hAnsi="Verdana" w:cs="Helv"/>
          <w:sz w:val="20"/>
          <w:szCs w:val="20"/>
        </w:rPr>
        <w:t xml:space="preserve">szkania zbiorowego z usługami w </w:t>
      </w:r>
      <w:r w:rsidRPr="002D0DBA">
        <w:rPr>
          <w:rFonts w:ascii="Verdana" w:hAnsi="Verdana" w:cs="Helv"/>
          <w:sz w:val="20"/>
          <w:szCs w:val="20"/>
        </w:rPr>
        <w:t>części parteru oraz wielostanowiskowym garażem, na działce n</w:t>
      </w:r>
      <w:r w:rsidR="00DA1EF4">
        <w:rPr>
          <w:rFonts w:ascii="Verdana" w:hAnsi="Verdana" w:cs="Helv"/>
          <w:sz w:val="20"/>
          <w:szCs w:val="20"/>
        </w:rPr>
        <w:t>ume</w:t>
      </w:r>
      <w:r w:rsidRPr="002D0DBA">
        <w:rPr>
          <w:rFonts w:ascii="Verdana" w:hAnsi="Verdana" w:cs="Helv"/>
          <w:sz w:val="20"/>
          <w:szCs w:val="20"/>
        </w:rPr>
        <w:t>r 1/8, A</w:t>
      </w:r>
      <w:r w:rsidR="00DA1EF4">
        <w:rPr>
          <w:rFonts w:ascii="Verdana" w:hAnsi="Verdana" w:cs="Helv"/>
          <w:sz w:val="20"/>
          <w:szCs w:val="20"/>
        </w:rPr>
        <w:t xml:space="preserve">rkusz Mapy </w:t>
      </w:r>
      <w:r w:rsidRPr="002D0DBA">
        <w:rPr>
          <w:rFonts w:ascii="Verdana" w:hAnsi="Verdana" w:cs="Helv"/>
          <w:sz w:val="20"/>
          <w:szCs w:val="20"/>
        </w:rPr>
        <w:t>9, obręb Zal</w:t>
      </w:r>
      <w:r w:rsidR="00DA1EF4">
        <w:rPr>
          <w:rFonts w:ascii="Verdana" w:hAnsi="Verdana" w:cs="Helv"/>
          <w:sz w:val="20"/>
          <w:szCs w:val="20"/>
        </w:rPr>
        <w:t>esie. W uzasadnieniu odmowy tutejszy</w:t>
      </w:r>
      <w:r w:rsidRPr="002D0DBA">
        <w:rPr>
          <w:rFonts w:ascii="Verdana" w:hAnsi="Verdana" w:cs="Helv"/>
          <w:sz w:val="20"/>
          <w:szCs w:val="20"/>
        </w:rPr>
        <w:t xml:space="preserve"> organ wskazał na niezgodność planowanego zamierzenia inwestycyjnego i </w:t>
      </w:r>
      <w:r w:rsidR="00DA1EF4">
        <w:rPr>
          <w:rFonts w:ascii="Verdana" w:hAnsi="Verdana" w:cs="Helv"/>
          <w:sz w:val="20"/>
          <w:szCs w:val="20"/>
        </w:rPr>
        <w:t xml:space="preserve">wykonanego dla niego projektu z </w:t>
      </w:r>
      <w:r w:rsidRPr="002D0DBA">
        <w:rPr>
          <w:rFonts w:ascii="Verdana" w:hAnsi="Verdana" w:cs="Helv"/>
          <w:sz w:val="20"/>
          <w:szCs w:val="20"/>
        </w:rPr>
        <w:t>zapisami miejscowego planu zag</w:t>
      </w:r>
      <w:r w:rsidR="00DA1EF4">
        <w:rPr>
          <w:rFonts w:ascii="Verdana" w:hAnsi="Verdana" w:cs="Helv"/>
          <w:sz w:val="20"/>
          <w:szCs w:val="20"/>
        </w:rPr>
        <w:t>ospodarowania przestrzennego w z</w:t>
      </w:r>
      <w:r w:rsidRPr="002D0DBA">
        <w:rPr>
          <w:rFonts w:ascii="Verdana" w:hAnsi="Verdana" w:cs="Helv"/>
          <w:sz w:val="20"/>
          <w:szCs w:val="20"/>
        </w:rPr>
        <w:t>akresie funkcji obiektu (mieszkania i apartame</w:t>
      </w:r>
      <w:r w:rsidR="00DA1EF4">
        <w:rPr>
          <w:rFonts w:ascii="Verdana" w:hAnsi="Verdana" w:cs="Helv"/>
          <w:sz w:val="20"/>
          <w:szCs w:val="20"/>
        </w:rPr>
        <w:t xml:space="preserve">nty) oraz ilości kondygnacji (4 </w:t>
      </w:r>
      <w:r w:rsidRPr="002D0DBA">
        <w:rPr>
          <w:rFonts w:ascii="Verdana" w:hAnsi="Verdana" w:cs="Helv"/>
          <w:sz w:val="20"/>
          <w:szCs w:val="20"/>
        </w:rPr>
        <w:t>kondygnacje). W odmowie tej nie zanegowano natomiast samego zamierzenia zabudowy kubaturowej historycznych reliktów niecek basenowy</w:t>
      </w:r>
      <w:r w:rsidR="00DA1EF4">
        <w:rPr>
          <w:rFonts w:ascii="Verdana" w:hAnsi="Verdana" w:cs="Helv"/>
          <w:sz w:val="20"/>
          <w:szCs w:val="20"/>
        </w:rPr>
        <w:t xml:space="preserve">ch dając tym samym inwestorowi </w:t>
      </w:r>
      <w:r w:rsidRPr="002D0DBA">
        <w:rPr>
          <w:rFonts w:ascii="Verdana" w:hAnsi="Verdana" w:cs="Helv"/>
          <w:sz w:val="20"/>
          <w:szCs w:val="20"/>
        </w:rPr>
        <w:t>potwierdzenie, iż planowana inwestycja po zmianie przeznaczenia oraz modyfikacji wysokości nowoprojektowanego obiektu będzie możliwa do realizacji. Warto w</w:t>
      </w:r>
      <w:r w:rsidR="00DA1EF4">
        <w:rPr>
          <w:rFonts w:ascii="Verdana" w:hAnsi="Verdana" w:cs="Helv"/>
          <w:sz w:val="20"/>
          <w:szCs w:val="20"/>
        </w:rPr>
        <w:t xml:space="preserve"> </w:t>
      </w:r>
      <w:r w:rsidRPr="002D0DBA">
        <w:rPr>
          <w:rFonts w:ascii="Verdana" w:hAnsi="Verdana" w:cs="Helv"/>
          <w:sz w:val="20"/>
          <w:szCs w:val="20"/>
        </w:rPr>
        <w:t>tym miejscu wskazać, iż wobec planowanej zabudowy przedmiotowej działki (w miejscu reliktów basenów) Miejski Konserwator Zabytków we Wrocławiu w roku 2016, dwukrotnie wydał zalecenia konserwatorskie akceptując planowane zamierzenie budowlane wskazując kierunki kształtowania przyszłej zabudowy.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Od powyższej decyzji zostało</w:t>
      </w:r>
      <w:r w:rsidR="00DA1EF4">
        <w:rPr>
          <w:rFonts w:ascii="Verdana" w:hAnsi="Verdana" w:cs="Helv"/>
          <w:sz w:val="20"/>
          <w:szCs w:val="20"/>
        </w:rPr>
        <w:t xml:space="preserve"> wniesione odwołanie. Minister Kultury i </w:t>
      </w:r>
      <w:r w:rsidRPr="002D0DBA">
        <w:rPr>
          <w:rFonts w:ascii="Verdana" w:hAnsi="Verdana" w:cs="Helv"/>
          <w:sz w:val="20"/>
          <w:szCs w:val="20"/>
        </w:rPr>
        <w:t>Dziedzictwa Narodowego decyzją n</w:t>
      </w:r>
      <w:r w:rsidR="00DA1EF4">
        <w:rPr>
          <w:rFonts w:ascii="Verdana" w:hAnsi="Verdana" w:cs="Helv"/>
          <w:sz w:val="20"/>
          <w:szCs w:val="20"/>
        </w:rPr>
        <w:t>umer DOZ-OAiK.650.359.2017.BS</w:t>
      </w:r>
      <w:r w:rsidRPr="002D0DBA">
        <w:rPr>
          <w:rFonts w:ascii="Verdana" w:hAnsi="Verdana" w:cs="Helv"/>
          <w:sz w:val="20"/>
          <w:szCs w:val="20"/>
        </w:rPr>
        <w:t xml:space="preserve"> z dnia 10.07.2017 roku, utrzymał w mocy zaskarżoną decyzję. W uzasadnieniu przedmiotowej decyzji Minister wskazał, iż zamierzenie budowlane nie jest zgodne z miejscowym planem zagospodarowania przestrzennego w zakresie funkcji mieszkalnej nowoprojektowanego obiektu lecz w zakresie</w:t>
      </w:r>
      <w:r w:rsidRPr="002D0DBA">
        <w:rPr>
          <w:rFonts w:ascii="Verdana" w:hAnsi="Verdana" w:cs="Helv"/>
          <w:color w:val="FF0000"/>
          <w:sz w:val="20"/>
          <w:szCs w:val="20"/>
        </w:rPr>
        <w:t xml:space="preserve"> </w:t>
      </w:r>
      <w:r w:rsidR="00DA1EF4">
        <w:rPr>
          <w:rFonts w:ascii="Verdana" w:hAnsi="Verdana" w:cs="Helv"/>
          <w:sz w:val="20"/>
          <w:szCs w:val="20"/>
        </w:rPr>
        <w:t xml:space="preserve">ilości kondygnacji i </w:t>
      </w:r>
      <w:r w:rsidRPr="002D0DBA">
        <w:rPr>
          <w:rFonts w:ascii="Verdana" w:hAnsi="Verdana" w:cs="Helv"/>
          <w:sz w:val="20"/>
          <w:szCs w:val="20"/>
        </w:rPr>
        <w:t>wysokości obiektu, było zgodne z w</w:t>
      </w:r>
      <w:r w:rsidR="00DA1EF4">
        <w:rPr>
          <w:rFonts w:ascii="Verdana" w:hAnsi="Verdana" w:cs="Helv"/>
          <w:sz w:val="20"/>
          <w:szCs w:val="20"/>
        </w:rPr>
        <w:t>yżej wymienionym</w:t>
      </w:r>
      <w:r w:rsidRPr="002D0DBA">
        <w:rPr>
          <w:rFonts w:ascii="Verdana" w:hAnsi="Verdana" w:cs="Helv"/>
          <w:sz w:val="20"/>
          <w:szCs w:val="20"/>
        </w:rPr>
        <w:t xml:space="preserve"> aktem prawa miejscowego.</w:t>
      </w:r>
    </w:p>
    <w:p w:rsidR="002310E5" w:rsidRPr="002D0DBA" w:rsidRDefault="002310E5" w:rsidP="00AB4BBC">
      <w:pPr>
        <w:spacing w:after="0" w:line="271" w:lineRule="auto"/>
        <w:rPr>
          <w:rFonts w:ascii="Verdana" w:hAnsi="Verdana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W roku 2020 Miejski Konserwator Zabytków we Wrocławiu wydał Decyzję- pozwolenie konserwatorskie n</w:t>
      </w:r>
      <w:r w:rsidR="00047E8F">
        <w:rPr>
          <w:rFonts w:ascii="Verdana" w:hAnsi="Verdana" w:cs="Helv"/>
          <w:sz w:val="20"/>
          <w:szCs w:val="20"/>
        </w:rPr>
        <w:t>ume</w:t>
      </w:r>
      <w:r w:rsidRPr="002D0DBA">
        <w:rPr>
          <w:rFonts w:ascii="Verdana" w:hAnsi="Verdana" w:cs="Helv"/>
          <w:sz w:val="20"/>
          <w:szCs w:val="20"/>
        </w:rPr>
        <w:t>r 708/2020 z dnia 07.09.2020 roku, uzgadniając planowane działania inwestycy</w:t>
      </w:r>
      <w:r w:rsidR="00047E8F">
        <w:rPr>
          <w:rFonts w:ascii="Verdana" w:hAnsi="Verdana" w:cs="Helv"/>
          <w:sz w:val="20"/>
          <w:szCs w:val="20"/>
        </w:rPr>
        <w:t>jne na terenie nieruchomości działka</w:t>
      </w:r>
      <w:r w:rsidRPr="002D0DBA">
        <w:rPr>
          <w:rFonts w:ascii="Verdana" w:hAnsi="Verdana" w:cs="Helv"/>
          <w:sz w:val="20"/>
          <w:szCs w:val="20"/>
        </w:rPr>
        <w:t xml:space="preserve"> n</w:t>
      </w:r>
      <w:r w:rsidR="00047E8F">
        <w:rPr>
          <w:rFonts w:ascii="Verdana" w:hAnsi="Verdana" w:cs="Helv"/>
          <w:sz w:val="20"/>
          <w:szCs w:val="20"/>
        </w:rPr>
        <w:t>ume</w:t>
      </w:r>
      <w:r w:rsidRPr="002D0DBA">
        <w:rPr>
          <w:rFonts w:ascii="Verdana" w:hAnsi="Verdana" w:cs="Helv"/>
          <w:sz w:val="20"/>
          <w:szCs w:val="20"/>
        </w:rPr>
        <w:t>r 1/8, A</w:t>
      </w:r>
      <w:r w:rsidR="00047E8F">
        <w:rPr>
          <w:rFonts w:ascii="Verdana" w:hAnsi="Verdana" w:cs="Helv"/>
          <w:sz w:val="20"/>
          <w:szCs w:val="20"/>
        </w:rPr>
        <w:t xml:space="preserve">rkusz Mapy </w:t>
      </w:r>
      <w:r w:rsidRPr="002D0DBA">
        <w:rPr>
          <w:rFonts w:ascii="Verdana" w:hAnsi="Verdana" w:cs="Helv"/>
          <w:sz w:val="20"/>
          <w:szCs w:val="20"/>
        </w:rPr>
        <w:t>9 obręb Zales</w:t>
      </w:r>
      <w:r w:rsidR="00047E8F">
        <w:rPr>
          <w:rFonts w:ascii="Verdana" w:hAnsi="Verdana" w:cs="Helv"/>
          <w:sz w:val="20"/>
          <w:szCs w:val="20"/>
        </w:rPr>
        <w:t>ie przy alei Ignacego</w:t>
      </w:r>
      <w:r w:rsidR="00237B6E" w:rsidRPr="002D0DBA">
        <w:rPr>
          <w:rFonts w:ascii="Verdana" w:hAnsi="Verdana" w:cs="Helv"/>
          <w:sz w:val="20"/>
          <w:szCs w:val="20"/>
        </w:rPr>
        <w:t xml:space="preserve"> </w:t>
      </w:r>
      <w:r w:rsidR="00047E8F">
        <w:rPr>
          <w:rFonts w:ascii="Verdana" w:hAnsi="Verdana" w:cs="Helv"/>
          <w:sz w:val="20"/>
          <w:szCs w:val="20"/>
        </w:rPr>
        <w:t>Jana</w:t>
      </w:r>
      <w:r w:rsidR="00237B6E" w:rsidRPr="002D0DBA">
        <w:rPr>
          <w:rFonts w:ascii="Verdana" w:hAnsi="Verdana" w:cs="Helv"/>
          <w:sz w:val="20"/>
          <w:szCs w:val="20"/>
        </w:rPr>
        <w:t xml:space="preserve"> </w:t>
      </w:r>
      <w:r w:rsidRPr="002D0DBA">
        <w:rPr>
          <w:rFonts w:ascii="Verdana" w:hAnsi="Verdana" w:cs="Helv"/>
          <w:sz w:val="20"/>
          <w:szCs w:val="20"/>
        </w:rPr>
        <w:t>Pader</w:t>
      </w:r>
      <w:r w:rsidR="00237B6E" w:rsidRPr="002D0DBA">
        <w:rPr>
          <w:rFonts w:ascii="Verdana" w:hAnsi="Verdana" w:cs="Helv"/>
          <w:sz w:val="20"/>
          <w:szCs w:val="20"/>
        </w:rPr>
        <w:t>e</w:t>
      </w:r>
      <w:r w:rsidRPr="002D0DBA">
        <w:rPr>
          <w:rFonts w:ascii="Verdana" w:hAnsi="Verdana" w:cs="Helv"/>
          <w:sz w:val="20"/>
          <w:szCs w:val="20"/>
        </w:rPr>
        <w:t>wskiego 35 we Wrocławiu, polegające na</w:t>
      </w:r>
      <w:r w:rsidRPr="002D0DBA">
        <w:rPr>
          <w:rFonts w:ascii="Verdana" w:hAnsi="Verdana" w:cs="Helv"/>
          <w:color w:val="000000"/>
          <w:sz w:val="20"/>
          <w:szCs w:val="20"/>
        </w:rPr>
        <w:t xml:space="preserve"> budowie budynku zamieszkiwania zbiorowego wraz z rozbiórką obiektów</w:t>
      </w:r>
      <w:r w:rsidRPr="002D0DBA">
        <w:rPr>
          <w:rFonts w:ascii="Verdana" w:hAnsi="Verdana" w:cs="Helv"/>
          <w:sz w:val="20"/>
          <w:szCs w:val="20"/>
        </w:rPr>
        <w:t xml:space="preserve"> wg załączonego projektu budowlanego „Budynek z</w:t>
      </w:r>
      <w:r w:rsidR="00047E8F">
        <w:rPr>
          <w:rFonts w:ascii="Verdana" w:hAnsi="Verdana" w:cs="Helv"/>
          <w:sz w:val="20"/>
          <w:szCs w:val="20"/>
        </w:rPr>
        <w:t xml:space="preserve">amieszkiwania zbiorowego wraz z </w:t>
      </w:r>
      <w:r w:rsidRPr="002D0DBA">
        <w:rPr>
          <w:rFonts w:ascii="Verdana" w:hAnsi="Verdana" w:cs="Helv"/>
          <w:sz w:val="20"/>
          <w:szCs w:val="20"/>
        </w:rPr>
        <w:t>lokalami użytkowymi w części przyziemia oraz garażem podziemnym” autorstwa d</w:t>
      </w:r>
      <w:r w:rsidR="00047E8F">
        <w:rPr>
          <w:rFonts w:ascii="Verdana" w:hAnsi="Verdana" w:cs="Helv"/>
          <w:sz w:val="20"/>
          <w:szCs w:val="20"/>
        </w:rPr>
        <w:t>oktor inżynier architekt</w:t>
      </w:r>
      <w:r w:rsidRPr="002D0DBA">
        <w:rPr>
          <w:rFonts w:ascii="Verdana" w:hAnsi="Verdana" w:cs="Helv"/>
          <w:sz w:val="20"/>
          <w:szCs w:val="20"/>
        </w:rPr>
        <w:t xml:space="preserve"> </w:t>
      </w:r>
      <w:r w:rsidR="00047E8F">
        <w:rPr>
          <w:rFonts w:ascii="Verdana" w:hAnsi="Verdana" w:cs="Helv"/>
          <w:sz w:val="20"/>
          <w:szCs w:val="20"/>
        </w:rPr>
        <w:t>(dane zostały zanonimizowane)</w:t>
      </w:r>
      <w:r w:rsidRPr="002D0DBA">
        <w:rPr>
          <w:rFonts w:ascii="Verdana" w:hAnsi="Verdana" w:cs="Helv"/>
          <w:sz w:val="20"/>
          <w:szCs w:val="20"/>
        </w:rPr>
        <w:t xml:space="preserve"> występującej również jako p</w:t>
      </w:r>
      <w:r w:rsidR="00047E8F">
        <w:rPr>
          <w:rFonts w:ascii="Verdana" w:hAnsi="Verdana" w:cs="Helv"/>
          <w:sz w:val="20"/>
          <w:szCs w:val="20"/>
        </w:rPr>
        <w:t xml:space="preserve">ełnomocnik dla tej inwestycji w </w:t>
      </w:r>
      <w:r w:rsidRPr="002D0DBA">
        <w:rPr>
          <w:rFonts w:ascii="Verdana" w:hAnsi="Verdana" w:cs="Helv"/>
          <w:sz w:val="20"/>
          <w:szCs w:val="20"/>
        </w:rPr>
        <w:t>imieniu właściciela i inwestora Dolnośląskie Inwestycje S</w:t>
      </w:r>
      <w:r w:rsidR="00047E8F">
        <w:rPr>
          <w:rFonts w:ascii="Verdana" w:hAnsi="Verdana" w:cs="Helv"/>
          <w:sz w:val="20"/>
          <w:szCs w:val="20"/>
        </w:rPr>
        <w:t xml:space="preserve">półka </w:t>
      </w:r>
      <w:r w:rsidRPr="002D0DBA">
        <w:rPr>
          <w:rFonts w:ascii="Verdana" w:hAnsi="Verdana" w:cs="Helv"/>
          <w:sz w:val="20"/>
          <w:szCs w:val="20"/>
        </w:rPr>
        <w:t>A</w:t>
      </w:r>
      <w:r w:rsidR="00047E8F">
        <w:rPr>
          <w:rFonts w:ascii="Verdana" w:hAnsi="Verdana" w:cs="Helv"/>
          <w:sz w:val="20"/>
          <w:szCs w:val="20"/>
        </w:rPr>
        <w:t>kcyjna</w:t>
      </w:r>
      <w:r w:rsidRPr="002D0DBA">
        <w:rPr>
          <w:rFonts w:ascii="Verdana" w:hAnsi="Verdana" w:cs="Helv"/>
          <w:sz w:val="20"/>
          <w:szCs w:val="20"/>
        </w:rPr>
        <w:t xml:space="preserve"> S</w:t>
      </w:r>
      <w:r w:rsidR="00047E8F">
        <w:rPr>
          <w:rFonts w:ascii="Verdana" w:hAnsi="Verdana" w:cs="Helv"/>
          <w:sz w:val="20"/>
          <w:szCs w:val="20"/>
        </w:rPr>
        <w:t xml:space="preserve">półka </w:t>
      </w:r>
      <w:r w:rsidRPr="002D0DBA">
        <w:rPr>
          <w:rFonts w:ascii="Verdana" w:hAnsi="Verdana" w:cs="Helv"/>
          <w:sz w:val="20"/>
          <w:szCs w:val="20"/>
        </w:rPr>
        <w:t>K</w:t>
      </w:r>
      <w:r w:rsidR="00047E8F">
        <w:rPr>
          <w:rFonts w:ascii="Verdana" w:hAnsi="Verdana" w:cs="Helv"/>
          <w:sz w:val="20"/>
          <w:szCs w:val="20"/>
        </w:rPr>
        <w:t xml:space="preserve">omandytowa </w:t>
      </w:r>
      <w:r w:rsidRPr="002D0DBA">
        <w:rPr>
          <w:rFonts w:ascii="Verdana" w:hAnsi="Verdana" w:cs="Helv"/>
          <w:sz w:val="20"/>
          <w:szCs w:val="20"/>
        </w:rPr>
        <w:t>A</w:t>
      </w:r>
      <w:r w:rsidR="00047E8F">
        <w:rPr>
          <w:rFonts w:ascii="Verdana" w:hAnsi="Verdana" w:cs="Helv"/>
          <w:sz w:val="20"/>
          <w:szCs w:val="20"/>
        </w:rPr>
        <w:t>kcyjna</w:t>
      </w:r>
      <w:r w:rsidRPr="002D0DBA">
        <w:rPr>
          <w:rFonts w:ascii="Verdana" w:hAnsi="Verdana" w:cs="Helv"/>
          <w:sz w:val="20"/>
          <w:szCs w:val="20"/>
        </w:rPr>
        <w:t xml:space="preserve"> we Wrocławiu.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lastRenderedPageBreak/>
        <w:t>Planowane zamierzenie polegające na budowie w miejscu pozostałości nieużytkowanego basenu, obiektu ukształ</w:t>
      </w:r>
      <w:r w:rsidR="00047E8F">
        <w:rPr>
          <w:rFonts w:ascii="Verdana" w:hAnsi="Verdana" w:cs="Helv"/>
          <w:sz w:val="20"/>
          <w:szCs w:val="20"/>
        </w:rPr>
        <w:t xml:space="preserve">towanego na rzucie zbliżonym do prostokąta wraz z </w:t>
      </w:r>
      <w:r w:rsidRPr="002D0DBA">
        <w:rPr>
          <w:rFonts w:ascii="Verdana" w:hAnsi="Verdana" w:cs="Helv"/>
          <w:sz w:val="20"/>
          <w:szCs w:val="20"/>
        </w:rPr>
        <w:t xml:space="preserve">dziedzińcem wewnętrznym, gdzie </w:t>
      </w:r>
      <w:r w:rsidR="00047E8F">
        <w:rPr>
          <w:rFonts w:ascii="Verdana" w:hAnsi="Verdana" w:cs="Helv"/>
          <w:sz w:val="20"/>
          <w:szCs w:val="20"/>
        </w:rPr>
        <w:t>zagospodarowanie wnętrza jest między innymi</w:t>
      </w:r>
      <w:r w:rsidRPr="002D0DBA">
        <w:rPr>
          <w:rFonts w:ascii="Verdana" w:hAnsi="Verdana" w:cs="Helv"/>
          <w:sz w:val="20"/>
          <w:szCs w:val="20"/>
        </w:rPr>
        <w:t xml:space="preserve"> poprzez wprowadzenie elementów brodzików z wodą, oraz zachowaniem istniejącego wzniesienia (nasypu). W ocenie Miejskiego Konserwatora Zabytków we Wrocławiu projekt ten był zgodny z zapisami obowiązującego miejscowego planu zagospodarowania przestrzennego, jak również nie naruszał żadnych norm wynikających z ustawy o ochronie zabytków i opiece nad zabytkami.</w:t>
      </w:r>
    </w:p>
    <w:p w:rsidR="002310E5" w:rsidRPr="002D0DBA" w:rsidRDefault="002310E5" w:rsidP="00AB4BBC">
      <w:pPr>
        <w:spacing w:after="0" w:line="271" w:lineRule="auto"/>
        <w:rPr>
          <w:rFonts w:ascii="Verdana" w:hAnsi="Verdana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W tym przypadku zakres i sposób wykonania zamierzenia inwestycyjnego budowy budynku z</w:t>
      </w:r>
      <w:r w:rsidR="00047E8F">
        <w:rPr>
          <w:rFonts w:ascii="Verdana" w:hAnsi="Verdana" w:cs="Helv"/>
          <w:sz w:val="20"/>
          <w:szCs w:val="20"/>
        </w:rPr>
        <w:t xml:space="preserve">amieszkiwania zbiorowego na działce </w:t>
      </w:r>
      <w:r w:rsidRPr="002D0DBA">
        <w:rPr>
          <w:rFonts w:ascii="Verdana" w:hAnsi="Verdana" w:cs="Helv"/>
          <w:sz w:val="20"/>
          <w:szCs w:val="20"/>
        </w:rPr>
        <w:t>n</w:t>
      </w:r>
      <w:r w:rsidR="00047E8F">
        <w:rPr>
          <w:rFonts w:ascii="Verdana" w:hAnsi="Verdana" w:cs="Helv"/>
          <w:sz w:val="20"/>
          <w:szCs w:val="20"/>
        </w:rPr>
        <w:t>ume</w:t>
      </w:r>
      <w:r w:rsidRPr="002D0DBA">
        <w:rPr>
          <w:rFonts w:ascii="Verdana" w:hAnsi="Verdana" w:cs="Helv"/>
          <w:sz w:val="20"/>
          <w:szCs w:val="20"/>
        </w:rPr>
        <w:t>r 1/8, A</w:t>
      </w:r>
      <w:r w:rsidR="00047E8F">
        <w:rPr>
          <w:rFonts w:ascii="Verdana" w:hAnsi="Verdana" w:cs="Helv"/>
          <w:sz w:val="20"/>
          <w:szCs w:val="20"/>
        </w:rPr>
        <w:t>rkusz Mapy 9 obręb Zalesie przy alei Ignacego</w:t>
      </w:r>
      <w:r w:rsidR="00237B6E" w:rsidRPr="002D0DBA">
        <w:rPr>
          <w:rFonts w:ascii="Verdana" w:hAnsi="Verdana" w:cs="Helv"/>
          <w:sz w:val="20"/>
          <w:szCs w:val="20"/>
        </w:rPr>
        <w:t xml:space="preserve"> </w:t>
      </w:r>
      <w:r w:rsidR="00047E8F">
        <w:rPr>
          <w:rFonts w:ascii="Verdana" w:hAnsi="Verdana" w:cs="Helv"/>
          <w:sz w:val="20"/>
          <w:szCs w:val="20"/>
        </w:rPr>
        <w:t>Jana</w:t>
      </w:r>
      <w:r w:rsidRPr="002D0DBA">
        <w:rPr>
          <w:rFonts w:ascii="Verdana" w:hAnsi="Verdana" w:cs="Helv"/>
          <w:sz w:val="20"/>
          <w:szCs w:val="20"/>
        </w:rPr>
        <w:t xml:space="preserve"> Paderewskiego 35 we Wrocławiu, były zgodne z zasadami zaakceptowanymi w procesie uzgodnieniowym </w:t>
      </w:r>
      <w:r w:rsidR="00047E8F">
        <w:rPr>
          <w:rFonts w:ascii="Verdana" w:hAnsi="Verdana" w:cs="Helv"/>
          <w:sz w:val="20"/>
          <w:szCs w:val="20"/>
        </w:rPr>
        <w:t>miejscowego planu zagospodarowania przestrzennego między innymi</w:t>
      </w:r>
      <w:r w:rsidRPr="002D0DBA">
        <w:rPr>
          <w:rFonts w:ascii="Verdana" w:hAnsi="Verdana" w:cs="Helv"/>
          <w:sz w:val="20"/>
          <w:szCs w:val="20"/>
        </w:rPr>
        <w:t xml:space="preserve"> utrzymania linii nieprzekraczalnej, przeznaczenia terenu - funkcji, ukształtowania terenu, wysokości budynku, oraz rozwiązań architektonicznych. W tym miejscu należy wskazać iż zgodnie z zasadami, które zaakceptowano w procesie uzgodnieniowym miejscowego planu zagospodarowania przes</w:t>
      </w:r>
      <w:r w:rsidR="00047E8F">
        <w:rPr>
          <w:rFonts w:ascii="Verdana" w:hAnsi="Verdana" w:cs="Helv"/>
          <w:sz w:val="20"/>
          <w:szCs w:val="20"/>
        </w:rPr>
        <w:t xml:space="preserve">trzennego oraz ze wskazaniami w </w:t>
      </w:r>
      <w:r w:rsidRPr="002D0DBA">
        <w:rPr>
          <w:rFonts w:ascii="Verdana" w:hAnsi="Verdana" w:cs="Helv"/>
          <w:sz w:val="20"/>
          <w:szCs w:val="20"/>
        </w:rPr>
        <w:t>licznych decyzjach i postanowieniach Ministra Kultury Dziedzictwa Narodowego i Sportu, jak również z orzecznictwem sądowym, organ nie może zanegować zabudowy na obszarze chronionym (tu: wpisem do rejestru zabytków), jeżeli miejscowy plan zagospodarowania przestrzennego zakazu takiego wprost nie wskazuje ustalenia aktu prawa miejscowego jakim jest w tym przypadku miejscowy plan za</w:t>
      </w:r>
      <w:r w:rsidR="00047E8F">
        <w:rPr>
          <w:rFonts w:ascii="Verdana" w:hAnsi="Verdana" w:cs="Helv"/>
          <w:sz w:val="20"/>
          <w:szCs w:val="20"/>
        </w:rPr>
        <w:t xml:space="preserve">gospodarowania przestrzennego w </w:t>
      </w:r>
      <w:r w:rsidRPr="002D0DBA">
        <w:rPr>
          <w:rFonts w:ascii="Verdana" w:hAnsi="Verdana" w:cs="Helv"/>
          <w:sz w:val="20"/>
          <w:szCs w:val="20"/>
        </w:rPr>
        <w:t>rejonie ulicy Adama Mickiewicza i alei Ignacego Jana Paderew</w:t>
      </w:r>
      <w:r w:rsidR="00047E8F">
        <w:rPr>
          <w:rFonts w:ascii="Verdana" w:hAnsi="Verdana" w:cs="Helv"/>
          <w:sz w:val="20"/>
          <w:szCs w:val="20"/>
        </w:rPr>
        <w:t xml:space="preserve">skiego we Wrocławiu (Uchwała numer </w:t>
      </w:r>
      <w:r w:rsidRPr="002D0DBA">
        <w:rPr>
          <w:rFonts w:ascii="Verdana" w:hAnsi="Verdana" w:cs="Helv"/>
          <w:sz w:val="20"/>
          <w:szCs w:val="20"/>
        </w:rPr>
        <w:t>XLVI/1106/13 Rady Miejskiej Wrocławia z dnia 27.06.2013) są nadto wiążące dla organu konserwatorskiego, jakim jest Miejski Konserwator Z</w:t>
      </w:r>
      <w:r w:rsidR="00047E8F">
        <w:rPr>
          <w:rFonts w:ascii="Verdana" w:hAnsi="Verdana" w:cs="Helv"/>
          <w:sz w:val="20"/>
          <w:szCs w:val="20"/>
        </w:rPr>
        <w:t xml:space="preserve">abytków we Wrocławiu zgodnie z </w:t>
      </w:r>
      <w:r w:rsidRPr="002D0DBA">
        <w:rPr>
          <w:rFonts w:ascii="Verdana" w:hAnsi="Verdana" w:cs="Helv"/>
          <w:sz w:val="20"/>
          <w:szCs w:val="20"/>
        </w:rPr>
        <w:t>Porozumieniem n</w:t>
      </w:r>
      <w:r w:rsidR="00047E8F">
        <w:rPr>
          <w:rFonts w:ascii="Verdana" w:hAnsi="Verdana" w:cs="Helv"/>
          <w:sz w:val="20"/>
          <w:szCs w:val="20"/>
        </w:rPr>
        <w:t>umer 10 z dnia 5 września 2011 roku</w:t>
      </w:r>
      <w:r w:rsidRPr="002D0DBA">
        <w:rPr>
          <w:rFonts w:ascii="Verdana" w:hAnsi="Verdana" w:cs="Helv"/>
          <w:sz w:val="20"/>
          <w:szCs w:val="20"/>
        </w:rPr>
        <w:t xml:space="preserve"> zawartym po</w:t>
      </w:r>
      <w:r w:rsidR="00047E8F">
        <w:rPr>
          <w:rFonts w:ascii="Verdana" w:hAnsi="Verdana" w:cs="Helv"/>
          <w:sz w:val="20"/>
          <w:szCs w:val="20"/>
        </w:rPr>
        <w:t xml:space="preserve">między Wojewodą Dolnośląskim, a </w:t>
      </w:r>
      <w:r w:rsidRPr="002D0DBA">
        <w:rPr>
          <w:rFonts w:ascii="Verdana" w:hAnsi="Verdana" w:cs="Helv"/>
          <w:sz w:val="20"/>
          <w:szCs w:val="20"/>
        </w:rPr>
        <w:t>Prezydentem Wrocławia W sprawie powierzenia prowadzenia niektórych zadań z zakresu właściwości wojewódzkiego konserwatora zabytków, i decyzja tu</w:t>
      </w:r>
      <w:r w:rsidR="00047E8F">
        <w:rPr>
          <w:rFonts w:ascii="Verdana" w:hAnsi="Verdana" w:cs="Helv"/>
          <w:sz w:val="20"/>
          <w:szCs w:val="20"/>
        </w:rPr>
        <w:t xml:space="preserve">tejszego organu nie może być wydana w </w:t>
      </w:r>
      <w:r w:rsidRPr="002D0DBA">
        <w:rPr>
          <w:rFonts w:ascii="Verdana" w:hAnsi="Verdana" w:cs="Helv"/>
          <w:sz w:val="20"/>
          <w:szCs w:val="20"/>
        </w:rPr>
        <w:t>oderwaniu od ustaleń prawa miejscowego (Decyzja decyzją n</w:t>
      </w:r>
      <w:r w:rsidR="00047E8F">
        <w:rPr>
          <w:rFonts w:ascii="Verdana" w:hAnsi="Verdana" w:cs="Helv"/>
          <w:sz w:val="20"/>
          <w:szCs w:val="20"/>
        </w:rPr>
        <w:t xml:space="preserve">umer DOZ-OAiK.650.359.2017.BS z </w:t>
      </w:r>
      <w:r w:rsidRPr="002D0DBA">
        <w:rPr>
          <w:rFonts w:ascii="Verdana" w:hAnsi="Verdana" w:cs="Helv"/>
          <w:sz w:val="20"/>
          <w:szCs w:val="20"/>
        </w:rPr>
        <w:t>dnia 10.07.2017 roku).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color w:val="000000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Wskazać należy, iż zarówno do decyzji odmawiającej w roku 2017 oraz decyzji uzgadni</w:t>
      </w:r>
      <w:r w:rsidR="00047E8F">
        <w:rPr>
          <w:rFonts w:ascii="Verdana" w:hAnsi="Verdana" w:cs="Helv"/>
          <w:sz w:val="20"/>
          <w:szCs w:val="20"/>
        </w:rPr>
        <w:t>ającej, wydanej w roku 2020 tutejszy</w:t>
      </w:r>
      <w:r w:rsidRPr="002D0DBA">
        <w:rPr>
          <w:rFonts w:ascii="Verdana" w:hAnsi="Verdana" w:cs="Helv"/>
          <w:sz w:val="20"/>
          <w:szCs w:val="20"/>
        </w:rPr>
        <w:t xml:space="preserve"> organ posiadał aktualne stanowisko Dolnośląskiego Wojewódzkiego Konserwatora Zabytków we Wrocławiu, </w:t>
      </w:r>
      <w:r w:rsidR="00047E8F">
        <w:rPr>
          <w:rFonts w:ascii="Verdana" w:hAnsi="Verdana" w:cs="Helv"/>
          <w:sz w:val="20"/>
          <w:szCs w:val="20"/>
        </w:rPr>
        <w:t>dla planowanej inwestycji na działce</w:t>
      </w:r>
      <w:r w:rsidRPr="002D0DBA">
        <w:rPr>
          <w:rFonts w:ascii="Verdana" w:hAnsi="Verdana" w:cs="Helv"/>
          <w:sz w:val="20"/>
          <w:szCs w:val="20"/>
        </w:rPr>
        <w:t xml:space="preserve"> n</w:t>
      </w:r>
      <w:r w:rsidR="00047E8F">
        <w:rPr>
          <w:rFonts w:ascii="Verdana" w:hAnsi="Verdana" w:cs="Helv"/>
          <w:sz w:val="20"/>
          <w:szCs w:val="20"/>
        </w:rPr>
        <w:t>ume</w:t>
      </w:r>
      <w:r w:rsidRPr="002D0DBA">
        <w:rPr>
          <w:rFonts w:ascii="Verdana" w:hAnsi="Verdana" w:cs="Helv"/>
          <w:sz w:val="20"/>
          <w:szCs w:val="20"/>
        </w:rPr>
        <w:t>r 1/8 A</w:t>
      </w:r>
      <w:r w:rsidR="00047E8F">
        <w:rPr>
          <w:rFonts w:ascii="Verdana" w:hAnsi="Verdana" w:cs="Helv"/>
          <w:sz w:val="20"/>
          <w:szCs w:val="20"/>
        </w:rPr>
        <w:t xml:space="preserve">rkusz Mapy </w:t>
      </w:r>
      <w:r w:rsidRPr="002D0DBA">
        <w:rPr>
          <w:rFonts w:ascii="Verdana" w:hAnsi="Verdana" w:cs="Helv"/>
          <w:sz w:val="20"/>
          <w:szCs w:val="20"/>
        </w:rPr>
        <w:t>9 obręb Zalesie, w zakresie prowadzenia badań archeologicznych,</w:t>
      </w:r>
      <w:r w:rsidRPr="002D0DBA">
        <w:rPr>
          <w:rFonts w:ascii="Verdana" w:hAnsi="Verdana" w:cs="Helv"/>
          <w:color w:val="FF4000"/>
          <w:sz w:val="20"/>
          <w:szCs w:val="20"/>
        </w:rPr>
        <w:t xml:space="preserve"> </w:t>
      </w:r>
      <w:r w:rsidR="00047E8F">
        <w:rPr>
          <w:rFonts w:ascii="Verdana" w:hAnsi="Verdana" w:cs="Helv"/>
          <w:color w:val="000000"/>
          <w:sz w:val="20"/>
          <w:szCs w:val="20"/>
        </w:rPr>
        <w:t>wymagane przepisami.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color w:val="000000"/>
          <w:sz w:val="20"/>
          <w:szCs w:val="20"/>
        </w:rPr>
        <w:t>W decyzji odmawiającej udzielenia pozwolenia na prowadzenie badań archeologicznych firmie Dolnośląskie Inwestycje w roku 2017 (decyzja Dolnośląskiego Wojewódzkiego Konser</w:t>
      </w:r>
      <w:r w:rsidR="00047E8F">
        <w:rPr>
          <w:rFonts w:ascii="Verdana" w:hAnsi="Verdana" w:cs="Helv"/>
          <w:color w:val="000000"/>
          <w:sz w:val="20"/>
          <w:szCs w:val="20"/>
        </w:rPr>
        <w:t xml:space="preserve">watora Zabytków we Wrocławiu numer </w:t>
      </w:r>
      <w:r w:rsidRPr="002D0DBA">
        <w:rPr>
          <w:rFonts w:ascii="Verdana" w:hAnsi="Verdana" w:cs="Helv"/>
          <w:color w:val="000000"/>
          <w:sz w:val="20"/>
          <w:szCs w:val="20"/>
        </w:rPr>
        <w:t>600/2017 z dnia 07.03.2017 roku) organ odmówił udziele</w:t>
      </w:r>
      <w:r w:rsidR="00047E8F">
        <w:rPr>
          <w:rFonts w:ascii="Verdana" w:hAnsi="Verdana" w:cs="Helv"/>
          <w:color w:val="000000"/>
          <w:sz w:val="20"/>
          <w:szCs w:val="20"/>
        </w:rPr>
        <w:t>nia zgody, wskazując między innymi</w:t>
      </w:r>
      <w:r w:rsidRPr="002D0DBA">
        <w:rPr>
          <w:rFonts w:ascii="Verdana" w:hAnsi="Verdana" w:cs="Helv"/>
          <w:color w:val="000000"/>
          <w:sz w:val="20"/>
          <w:szCs w:val="20"/>
        </w:rPr>
        <w:t xml:space="preserve"> iż </w:t>
      </w:r>
      <w:r w:rsidRPr="002D0DBA">
        <w:rPr>
          <w:rFonts w:ascii="Verdana" w:hAnsi="Verdana" w:cs="Helv"/>
          <w:iCs/>
          <w:color w:val="000000"/>
          <w:sz w:val="20"/>
          <w:szCs w:val="20"/>
        </w:rPr>
        <w:t xml:space="preserve">„Pozwolenie na prowadzenie badań archeologicznych, pomijając względy odnoszące się do ochrony zabytków archeologicznych może zostać wydane tylko na taką inwestycję, która jest zgodna z obowiązującym dla danego terenu miejscowym planem zagospodarowania terenu,” </w:t>
      </w:r>
      <w:r w:rsidRPr="002D0DBA">
        <w:rPr>
          <w:rFonts w:ascii="Verdana" w:hAnsi="Verdana" w:cs="Helv"/>
          <w:color w:val="000000"/>
          <w:sz w:val="20"/>
          <w:szCs w:val="20"/>
        </w:rPr>
        <w:t>w</w:t>
      </w:r>
      <w:r w:rsidR="00047E8F">
        <w:rPr>
          <w:rFonts w:ascii="Verdana" w:hAnsi="Verdana" w:cs="Helv"/>
          <w:color w:val="000000"/>
          <w:sz w:val="20"/>
          <w:szCs w:val="20"/>
        </w:rPr>
        <w:t xml:space="preserve">skazując jednocześnie iż wymóg </w:t>
      </w:r>
      <w:r w:rsidRPr="002D0DBA">
        <w:rPr>
          <w:rFonts w:ascii="Verdana" w:hAnsi="Verdana" w:cs="Helv"/>
          <w:color w:val="000000"/>
          <w:sz w:val="20"/>
          <w:szCs w:val="20"/>
        </w:rPr>
        <w:t>podjęcia badań archeologicznych wynika z lokal</w:t>
      </w:r>
      <w:r w:rsidR="00047E8F">
        <w:rPr>
          <w:rFonts w:ascii="Verdana" w:hAnsi="Verdana" w:cs="Helv"/>
          <w:color w:val="000000"/>
          <w:sz w:val="20"/>
          <w:szCs w:val="20"/>
        </w:rPr>
        <w:t xml:space="preserve">izacji planowanej inwestycji na </w:t>
      </w:r>
      <w:r w:rsidRPr="002D0DBA">
        <w:rPr>
          <w:rFonts w:ascii="Verdana" w:hAnsi="Verdana" w:cs="Helv"/>
          <w:color w:val="000000"/>
          <w:sz w:val="20"/>
          <w:szCs w:val="20"/>
        </w:rPr>
        <w:t>terenie strefy ochrony konserwatorskiej zab</w:t>
      </w:r>
      <w:r w:rsidR="00047E8F">
        <w:rPr>
          <w:rFonts w:ascii="Verdana" w:hAnsi="Verdana" w:cs="Helv"/>
          <w:color w:val="000000"/>
          <w:sz w:val="20"/>
          <w:szCs w:val="20"/>
        </w:rPr>
        <w:t xml:space="preserve">ytków archeologicznych oraz, że w </w:t>
      </w:r>
      <w:r w:rsidRPr="002D0DBA">
        <w:rPr>
          <w:rFonts w:ascii="Verdana" w:hAnsi="Verdana" w:cs="Helv"/>
          <w:color w:val="000000"/>
          <w:sz w:val="20"/>
          <w:szCs w:val="20"/>
        </w:rPr>
        <w:t xml:space="preserve">obszarze oddziaływania inwestycji zadokumentowano </w:t>
      </w:r>
      <w:r w:rsidRPr="002D0DBA">
        <w:rPr>
          <w:rFonts w:ascii="Verdana" w:hAnsi="Verdana" w:cs="Helv"/>
          <w:color w:val="000000"/>
          <w:sz w:val="20"/>
          <w:szCs w:val="20"/>
        </w:rPr>
        <w:lastRenderedPageBreak/>
        <w:t>stanowisko archeologiczne n</w:t>
      </w:r>
      <w:r w:rsidR="00047E8F">
        <w:rPr>
          <w:rFonts w:ascii="Verdana" w:hAnsi="Verdana" w:cs="Helv"/>
          <w:color w:val="000000"/>
          <w:sz w:val="20"/>
          <w:szCs w:val="20"/>
        </w:rPr>
        <w:t>ume</w:t>
      </w:r>
      <w:r w:rsidRPr="002D0DBA">
        <w:rPr>
          <w:rFonts w:ascii="Verdana" w:hAnsi="Verdana" w:cs="Helv"/>
          <w:color w:val="000000"/>
          <w:sz w:val="20"/>
          <w:szCs w:val="20"/>
        </w:rPr>
        <w:t>r 4/31/80-29 AZP. Natomiast w roku 2020 inwestor ponow</w:t>
      </w:r>
      <w:r w:rsidR="00FE2490">
        <w:rPr>
          <w:rFonts w:ascii="Verdana" w:hAnsi="Verdana" w:cs="Helv"/>
          <w:color w:val="000000"/>
          <w:sz w:val="20"/>
          <w:szCs w:val="20"/>
        </w:rPr>
        <w:t>nie wystąpił o wydanie decyzji -</w:t>
      </w:r>
      <w:r w:rsidRPr="002D0DBA">
        <w:rPr>
          <w:rFonts w:ascii="Verdana" w:hAnsi="Verdana" w:cs="Helv"/>
          <w:color w:val="000000"/>
          <w:sz w:val="20"/>
          <w:szCs w:val="20"/>
        </w:rPr>
        <w:t xml:space="preserve"> pozwolenia na prowadzenie badań archeologicznych w związku z budową budynku</w:t>
      </w:r>
      <w:r w:rsidR="00FE2490">
        <w:rPr>
          <w:rFonts w:ascii="Verdana" w:hAnsi="Verdana" w:cs="Helv"/>
          <w:color w:val="000000"/>
          <w:sz w:val="20"/>
          <w:szCs w:val="20"/>
        </w:rPr>
        <w:t xml:space="preserve"> zamieszkania zbiorowego dla działki</w:t>
      </w:r>
      <w:r w:rsidRPr="002D0DBA">
        <w:rPr>
          <w:rFonts w:ascii="Verdana" w:hAnsi="Verdana" w:cs="Helv"/>
          <w:color w:val="000000"/>
          <w:sz w:val="20"/>
          <w:szCs w:val="20"/>
        </w:rPr>
        <w:t xml:space="preserve"> n</w:t>
      </w:r>
      <w:r w:rsidR="00FE2490">
        <w:rPr>
          <w:rFonts w:ascii="Verdana" w:hAnsi="Verdana" w:cs="Helv"/>
          <w:color w:val="000000"/>
          <w:sz w:val="20"/>
          <w:szCs w:val="20"/>
        </w:rPr>
        <w:t xml:space="preserve">umer 1/8 </w:t>
      </w:r>
      <w:r w:rsidRPr="002D0DBA">
        <w:rPr>
          <w:rFonts w:ascii="Verdana" w:hAnsi="Verdana" w:cs="Helv"/>
          <w:color w:val="000000"/>
          <w:sz w:val="20"/>
          <w:szCs w:val="20"/>
        </w:rPr>
        <w:t>A</w:t>
      </w:r>
      <w:r w:rsidR="00FE2490">
        <w:rPr>
          <w:rFonts w:ascii="Verdana" w:hAnsi="Verdana" w:cs="Helv"/>
          <w:color w:val="000000"/>
          <w:sz w:val="20"/>
          <w:szCs w:val="20"/>
        </w:rPr>
        <w:t xml:space="preserve">rkusz Mapy </w:t>
      </w:r>
      <w:r w:rsidRPr="002D0DBA">
        <w:rPr>
          <w:rFonts w:ascii="Verdana" w:hAnsi="Verdana" w:cs="Helv"/>
          <w:color w:val="000000"/>
          <w:sz w:val="20"/>
          <w:szCs w:val="20"/>
        </w:rPr>
        <w:t>9 obręb Zalesie, we</w:t>
      </w:r>
      <w:r w:rsidR="00FE2490">
        <w:rPr>
          <w:rFonts w:ascii="Verdana" w:hAnsi="Verdana" w:cs="Helv"/>
          <w:color w:val="000000"/>
          <w:sz w:val="20"/>
          <w:szCs w:val="20"/>
        </w:rPr>
        <w:t xml:space="preserve"> Wrocławiu w następstwie czego </w:t>
      </w:r>
      <w:r w:rsidRPr="002D0DBA">
        <w:rPr>
          <w:rFonts w:ascii="Verdana" w:hAnsi="Verdana" w:cs="Helv"/>
          <w:color w:val="000000"/>
          <w:sz w:val="20"/>
          <w:szCs w:val="20"/>
        </w:rPr>
        <w:t>Dolnośląski Wojewódzki Konserwator Zabytków we Wrocławiu przedstawiał stanowisko w</w:t>
      </w:r>
      <w:r w:rsidRPr="002D0DBA">
        <w:rPr>
          <w:rFonts w:ascii="Verdana" w:hAnsi="Verdana" w:cs="Helv"/>
          <w:color w:val="FF8000"/>
          <w:sz w:val="20"/>
          <w:szCs w:val="20"/>
        </w:rPr>
        <w:t xml:space="preserve"> </w:t>
      </w:r>
      <w:r w:rsidRPr="002D0DBA">
        <w:rPr>
          <w:rFonts w:ascii="Verdana" w:hAnsi="Verdana" w:cs="Helv"/>
          <w:sz w:val="20"/>
          <w:szCs w:val="20"/>
        </w:rPr>
        <w:t>sprawie</w:t>
      </w:r>
      <w:r w:rsidRPr="002D0DBA">
        <w:rPr>
          <w:rFonts w:ascii="Verdana" w:hAnsi="Verdana" w:cs="Helv"/>
          <w:color w:val="FF8000"/>
          <w:sz w:val="20"/>
          <w:szCs w:val="20"/>
        </w:rPr>
        <w:t xml:space="preserve"> </w:t>
      </w:r>
      <w:r w:rsidRPr="002D0DBA">
        <w:rPr>
          <w:rFonts w:ascii="Verdana" w:hAnsi="Verdana" w:cs="Helv"/>
          <w:color w:val="000000"/>
          <w:sz w:val="20"/>
          <w:szCs w:val="20"/>
        </w:rPr>
        <w:t>(pismo Dolnośląskiego Wojewódzkiego Konserwatora Zabytków we Wrocławiu n</w:t>
      </w:r>
      <w:r w:rsidR="00FE2490">
        <w:rPr>
          <w:rFonts w:ascii="Verdana" w:hAnsi="Verdana" w:cs="Helv"/>
          <w:color w:val="000000"/>
          <w:sz w:val="20"/>
          <w:szCs w:val="20"/>
        </w:rPr>
        <w:t xml:space="preserve">umer </w:t>
      </w:r>
      <w:r w:rsidRPr="002D0DBA">
        <w:rPr>
          <w:rFonts w:ascii="Verdana" w:hAnsi="Verdana" w:cs="Helv"/>
          <w:color w:val="000000"/>
          <w:sz w:val="20"/>
          <w:szCs w:val="20"/>
        </w:rPr>
        <w:t xml:space="preserve">WZA.5161.1140.2020 JB z dnia 03.07.2020 rok) informując, iż inwestycja znajduje się na terenie strefy ochrony konserwatorskiej dla zabytków archeologicznych, jednakże poza udokumentowanymi stanowiskami archeologicznymi i wobec planowanego zakresu robót ziemnych nie warunkuje się konieczności uzyskania pozwolenia konserwatorskiego na badania archeologiczne. Z tego </w:t>
      </w:r>
      <w:r w:rsidRPr="002D0DBA">
        <w:rPr>
          <w:rFonts w:ascii="Verdana" w:hAnsi="Verdana" w:cs="Helv"/>
          <w:sz w:val="20"/>
          <w:szCs w:val="20"/>
        </w:rPr>
        <w:t>wynika, że Dolnośląski Wojewódzki Konserwator Zabytków we Wrocławiu zaakceptował planowaną inwestycję jako zgodną z prawem miejscowym.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Mając na uwadze potrzebę zgodności aktów indywidualnych, jakim w tym przypadku jest wpis terenów olimpijskich do rejestru zabytków z przepisami powszechnie obowiązującymi, w tym aktami prawa miejscowego oraz na podstawie dokumentacji, pism oraz decyzji administracyjnych (wskazanych i przytaczanych powyżej) znajdujących się w zasobach archiwum Biura, dotyczących w</w:t>
      </w:r>
      <w:r w:rsidR="00FE2490">
        <w:rPr>
          <w:rFonts w:ascii="Verdana" w:hAnsi="Verdana" w:cs="Helv"/>
          <w:sz w:val="20"/>
          <w:szCs w:val="20"/>
        </w:rPr>
        <w:t xml:space="preserve">yżej </w:t>
      </w:r>
      <w:r w:rsidR="00FE2490" w:rsidRPr="002D0DBA">
        <w:rPr>
          <w:rFonts w:ascii="Verdana" w:hAnsi="Verdana" w:cs="Helv"/>
          <w:sz w:val="20"/>
          <w:szCs w:val="20"/>
        </w:rPr>
        <w:t>w</w:t>
      </w:r>
      <w:r w:rsidR="00FE2490">
        <w:rPr>
          <w:rFonts w:ascii="Verdana" w:hAnsi="Verdana" w:cs="Helv"/>
          <w:sz w:val="20"/>
          <w:szCs w:val="20"/>
        </w:rPr>
        <w:t>ymienionego</w:t>
      </w:r>
      <w:r w:rsidRPr="002D0DBA">
        <w:rPr>
          <w:rFonts w:ascii="Verdana" w:hAnsi="Verdana" w:cs="Helv"/>
          <w:sz w:val="20"/>
          <w:szCs w:val="20"/>
        </w:rPr>
        <w:t xml:space="preserve"> omawianego terenu, Miejski Konserwator Zabytków po wnikliwej anali</w:t>
      </w:r>
      <w:r w:rsidR="00FE2490">
        <w:rPr>
          <w:rFonts w:ascii="Verdana" w:hAnsi="Verdana" w:cs="Helv"/>
          <w:sz w:val="20"/>
          <w:szCs w:val="20"/>
        </w:rPr>
        <w:t xml:space="preserve">zie wydał pozytywną decyzję dla </w:t>
      </w:r>
      <w:r w:rsidRPr="002D0DBA">
        <w:rPr>
          <w:rFonts w:ascii="Verdana" w:hAnsi="Verdana" w:cs="Helv"/>
          <w:sz w:val="20"/>
          <w:szCs w:val="20"/>
        </w:rPr>
        <w:t>projektowanej inwestycji.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Do Biura Miejskiego Konserwatora Zabytków 8 cz</w:t>
      </w:r>
      <w:r w:rsidR="00FE2490">
        <w:rPr>
          <w:rFonts w:ascii="Verdana" w:hAnsi="Verdana" w:cs="Helv"/>
          <w:sz w:val="20"/>
          <w:szCs w:val="20"/>
        </w:rPr>
        <w:t>erwca 2020 roku</w:t>
      </w:r>
      <w:r w:rsidR="00D149F4" w:rsidRPr="002D0DBA">
        <w:rPr>
          <w:rFonts w:ascii="Verdana" w:hAnsi="Verdana" w:cs="Helv"/>
          <w:sz w:val="20"/>
          <w:szCs w:val="20"/>
        </w:rPr>
        <w:t xml:space="preserve"> wpłynął wniosek </w:t>
      </w:r>
      <w:r w:rsidR="00FE2490">
        <w:rPr>
          <w:rFonts w:ascii="Verdana" w:hAnsi="Verdana" w:cs="Helv"/>
          <w:sz w:val="20"/>
          <w:szCs w:val="20"/>
        </w:rPr>
        <w:t xml:space="preserve">o </w:t>
      </w:r>
      <w:r w:rsidRPr="002D0DBA">
        <w:rPr>
          <w:rFonts w:ascii="Verdana" w:hAnsi="Verdana" w:cs="Helv"/>
          <w:sz w:val="20"/>
          <w:szCs w:val="20"/>
        </w:rPr>
        <w:t>uzgodnienie projektu budowlanego oraz o wydanie pozwolenia konserwatorskiego, po przeanalizowaniu dokumentacji projektowej oraz dokumentacji będą</w:t>
      </w:r>
      <w:r w:rsidR="00FE2490">
        <w:rPr>
          <w:rFonts w:ascii="Verdana" w:hAnsi="Verdana" w:cs="Helv"/>
          <w:sz w:val="20"/>
          <w:szCs w:val="20"/>
        </w:rPr>
        <w:t>cej w zasobach archiwum tutejszego</w:t>
      </w:r>
      <w:r w:rsidR="00CD22DD" w:rsidRPr="002D0DBA">
        <w:rPr>
          <w:rFonts w:ascii="Verdana" w:hAnsi="Verdana" w:cs="Helv"/>
          <w:sz w:val="20"/>
          <w:szCs w:val="20"/>
        </w:rPr>
        <w:t xml:space="preserve"> org</w:t>
      </w:r>
      <w:r w:rsidR="00FE2490">
        <w:rPr>
          <w:rFonts w:ascii="Verdana" w:hAnsi="Verdana" w:cs="Helv"/>
          <w:sz w:val="20"/>
          <w:szCs w:val="20"/>
        </w:rPr>
        <w:t>anu, dnia 16 lipca 2020 roku</w:t>
      </w:r>
      <w:r w:rsidRPr="002D0DBA">
        <w:rPr>
          <w:rFonts w:ascii="Verdana" w:hAnsi="Verdana" w:cs="Helv"/>
          <w:sz w:val="20"/>
          <w:szCs w:val="20"/>
        </w:rPr>
        <w:t xml:space="preserve"> Miejski Kons</w:t>
      </w:r>
      <w:r w:rsidR="00FE2490">
        <w:rPr>
          <w:rFonts w:ascii="Verdana" w:hAnsi="Verdana" w:cs="Helv"/>
          <w:sz w:val="20"/>
          <w:szCs w:val="20"/>
        </w:rPr>
        <w:t>erwator Zabytków wydał decyzję -</w:t>
      </w:r>
      <w:r w:rsidRPr="002D0DBA">
        <w:rPr>
          <w:rFonts w:ascii="Verdana" w:hAnsi="Verdana" w:cs="Helv"/>
          <w:sz w:val="20"/>
          <w:szCs w:val="20"/>
        </w:rPr>
        <w:t xml:space="preserve"> pozwolenie konserwatorskie </w:t>
      </w:r>
      <w:r w:rsidRPr="002D0DBA">
        <w:rPr>
          <w:rFonts w:ascii="Verdana" w:hAnsi="Verdana"/>
          <w:sz w:val="20"/>
          <w:szCs w:val="20"/>
        </w:rPr>
        <w:t>n</w:t>
      </w:r>
      <w:r w:rsidR="00FE2490">
        <w:rPr>
          <w:rFonts w:ascii="Verdana" w:hAnsi="Verdana"/>
          <w:sz w:val="20"/>
          <w:szCs w:val="20"/>
        </w:rPr>
        <w:t>ume</w:t>
      </w:r>
      <w:r w:rsidRPr="002D0DBA">
        <w:rPr>
          <w:rFonts w:ascii="Verdana" w:hAnsi="Verdana"/>
          <w:sz w:val="20"/>
          <w:szCs w:val="20"/>
        </w:rPr>
        <w:t xml:space="preserve">r 708/2021 </w:t>
      </w:r>
      <w:r w:rsidRPr="002D0DBA">
        <w:rPr>
          <w:rFonts w:ascii="Verdana" w:hAnsi="Verdana" w:cs="Helv"/>
          <w:sz w:val="20"/>
          <w:szCs w:val="20"/>
        </w:rPr>
        <w:t>na realizację budynku zamieszkania zbiorowego wraz z lokalami usługowymi w części przy</w:t>
      </w:r>
      <w:r w:rsidR="00FE2490">
        <w:rPr>
          <w:rFonts w:ascii="Verdana" w:hAnsi="Verdana" w:cs="Helv"/>
          <w:sz w:val="20"/>
          <w:szCs w:val="20"/>
        </w:rPr>
        <w:t>ziemia oraz garażem podziemnym.</w:t>
      </w:r>
    </w:p>
    <w:p w:rsidR="002310E5" w:rsidRPr="002D0DBA" w:rsidRDefault="002310E5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 xml:space="preserve">Natomiast </w:t>
      </w:r>
      <w:r w:rsidR="00CD22DD" w:rsidRPr="002D0DBA">
        <w:rPr>
          <w:rFonts w:ascii="Verdana" w:hAnsi="Verdana" w:cs="Helv"/>
          <w:sz w:val="20"/>
          <w:szCs w:val="20"/>
        </w:rPr>
        <w:t>W</w:t>
      </w:r>
      <w:r w:rsidRPr="002D0DBA">
        <w:rPr>
          <w:rFonts w:ascii="Verdana" w:hAnsi="Verdana" w:cs="Helv"/>
          <w:sz w:val="20"/>
          <w:szCs w:val="20"/>
        </w:rPr>
        <w:t>ydział Architektury i Budownictwa zatwierdził projekt budowlany, d</w:t>
      </w:r>
      <w:r w:rsidR="00CD22DD" w:rsidRPr="002D0DBA">
        <w:rPr>
          <w:rFonts w:ascii="Verdana" w:hAnsi="Verdana" w:cs="Helv"/>
          <w:sz w:val="20"/>
          <w:szCs w:val="20"/>
        </w:rPr>
        <w:t>ecyzją n</w:t>
      </w:r>
      <w:r w:rsidR="00FE2490">
        <w:rPr>
          <w:rFonts w:ascii="Verdana" w:hAnsi="Verdana" w:cs="Helv"/>
          <w:sz w:val="20"/>
          <w:szCs w:val="20"/>
        </w:rPr>
        <w:t xml:space="preserve">umer 842/2021 z </w:t>
      </w:r>
      <w:r w:rsidRPr="002D0DBA">
        <w:rPr>
          <w:rFonts w:ascii="Verdana" w:hAnsi="Verdana" w:cs="Helv"/>
          <w:sz w:val="20"/>
          <w:szCs w:val="20"/>
        </w:rPr>
        <w:t xml:space="preserve">dnia </w:t>
      </w:r>
      <w:hyperlink r:id="rId10" w:history="1">
        <w:r w:rsidRPr="002D0DBA">
          <w:rPr>
            <w:rFonts w:ascii="Verdana" w:hAnsi="Verdana" w:cs="Helv"/>
            <w:sz w:val="20"/>
            <w:szCs w:val="20"/>
          </w:rPr>
          <w:t>16.03.2021</w:t>
        </w:r>
      </w:hyperlink>
      <w:r w:rsidR="00FE2490">
        <w:rPr>
          <w:rFonts w:ascii="Verdana" w:hAnsi="Verdana" w:cs="Helv"/>
          <w:sz w:val="20"/>
          <w:szCs w:val="20"/>
        </w:rPr>
        <w:t xml:space="preserve"> roku</w:t>
      </w:r>
      <w:r w:rsidRPr="002D0DBA">
        <w:rPr>
          <w:rFonts w:ascii="Verdana" w:hAnsi="Verdana" w:cs="Helv"/>
          <w:sz w:val="20"/>
          <w:szCs w:val="20"/>
        </w:rPr>
        <w:t xml:space="preserve">, która </w:t>
      </w:r>
      <w:r w:rsidR="00FE2490">
        <w:rPr>
          <w:rFonts w:ascii="Verdana" w:hAnsi="Verdana" w:cs="Helv"/>
          <w:sz w:val="20"/>
          <w:szCs w:val="20"/>
        </w:rPr>
        <w:t>spełnia wszystkie wymagania artykułu</w:t>
      </w:r>
      <w:r w:rsidR="00CD22DD" w:rsidRPr="002D0DBA">
        <w:rPr>
          <w:rFonts w:ascii="Verdana" w:hAnsi="Verdana" w:cs="Helv"/>
          <w:sz w:val="20"/>
          <w:szCs w:val="20"/>
        </w:rPr>
        <w:t xml:space="preserve"> </w:t>
      </w:r>
      <w:r w:rsidR="00FE2490">
        <w:rPr>
          <w:rFonts w:ascii="Verdana" w:hAnsi="Verdana" w:cs="Helv"/>
          <w:sz w:val="20"/>
          <w:szCs w:val="20"/>
        </w:rPr>
        <w:t>35 ustęp</w:t>
      </w:r>
      <w:r w:rsidR="00CD22DD" w:rsidRPr="002D0DBA">
        <w:rPr>
          <w:rFonts w:ascii="Verdana" w:hAnsi="Verdana" w:cs="Helv"/>
          <w:sz w:val="20"/>
          <w:szCs w:val="20"/>
        </w:rPr>
        <w:t xml:space="preserve"> </w:t>
      </w:r>
      <w:r w:rsidRPr="002D0DBA">
        <w:rPr>
          <w:rFonts w:ascii="Verdana" w:hAnsi="Verdana" w:cs="Helv"/>
          <w:sz w:val="20"/>
          <w:szCs w:val="20"/>
        </w:rPr>
        <w:t>1 ustawy Prawo budowlane. W trakcie postępowania administracy</w:t>
      </w:r>
      <w:r w:rsidR="00FE2490">
        <w:rPr>
          <w:rFonts w:ascii="Verdana" w:hAnsi="Verdana" w:cs="Helv"/>
          <w:sz w:val="20"/>
          <w:szCs w:val="20"/>
        </w:rPr>
        <w:t>jnego inwestor został wezwany między innymi</w:t>
      </w:r>
      <w:r w:rsidRPr="002D0DBA">
        <w:rPr>
          <w:rFonts w:ascii="Verdana" w:hAnsi="Verdana" w:cs="Helv"/>
          <w:sz w:val="20"/>
          <w:szCs w:val="20"/>
        </w:rPr>
        <w:t xml:space="preserve"> do doprecyzowania funkcji poszczególnych lokali. W związku z powyższym organ administracji architektoniczno-budowlanej nie może odmówić wydania decyzji o pozwo</w:t>
      </w:r>
      <w:r w:rsidR="00FE2490">
        <w:rPr>
          <w:rFonts w:ascii="Verdana" w:hAnsi="Verdana" w:cs="Helv"/>
          <w:sz w:val="20"/>
          <w:szCs w:val="20"/>
        </w:rPr>
        <w:t>leniu na budowę.</w:t>
      </w:r>
    </w:p>
    <w:p w:rsidR="00CD22DD" w:rsidRPr="002D0DBA" w:rsidRDefault="007103EB" w:rsidP="00AB4BBC">
      <w:pPr>
        <w:spacing w:after="0" w:line="271" w:lineRule="auto"/>
        <w:rPr>
          <w:rFonts w:ascii="Verdana" w:hAnsi="Verdana" w:cs="Helv"/>
          <w:sz w:val="20"/>
          <w:szCs w:val="20"/>
        </w:rPr>
      </w:pPr>
      <w:r w:rsidRPr="002D0DBA">
        <w:rPr>
          <w:rFonts w:ascii="Verdana" w:hAnsi="Verdana" w:cs="Helv"/>
          <w:sz w:val="20"/>
          <w:szCs w:val="20"/>
        </w:rPr>
        <w:t>Mając powyższe na uwadze, o</w:t>
      </w:r>
      <w:r w:rsidR="002310E5" w:rsidRPr="002D0DBA">
        <w:rPr>
          <w:rFonts w:ascii="Verdana" w:hAnsi="Verdana" w:cs="Helv"/>
          <w:sz w:val="20"/>
          <w:szCs w:val="20"/>
        </w:rPr>
        <w:t xml:space="preserve">dpowiadając na pytania </w:t>
      </w:r>
      <w:r w:rsidRPr="002D0DBA">
        <w:rPr>
          <w:rFonts w:ascii="Verdana" w:hAnsi="Verdana" w:cs="Helv"/>
          <w:sz w:val="20"/>
          <w:szCs w:val="20"/>
        </w:rPr>
        <w:t>Pana Przewodniczącego, otrzymane pismem</w:t>
      </w:r>
      <w:r w:rsidR="005635CD" w:rsidRPr="002D0DBA">
        <w:rPr>
          <w:rFonts w:ascii="Verdana" w:hAnsi="Verdana" w:cs="Helv"/>
          <w:sz w:val="20"/>
          <w:szCs w:val="20"/>
        </w:rPr>
        <w:t xml:space="preserve"> n</w:t>
      </w:r>
      <w:r w:rsidR="00FE2490">
        <w:rPr>
          <w:rFonts w:ascii="Verdana" w:hAnsi="Verdana" w:cs="Helv"/>
          <w:sz w:val="20"/>
          <w:szCs w:val="20"/>
        </w:rPr>
        <w:t xml:space="preserve">umer </w:t>
      </w:r>
      <w:r w:rsidR="00F21EAB" w:rsidRPr="002D0DBA">
        <w:rPr>
          <w:rFonts w:ascii="Verdana" w:hAnsi="Verdana" w:cs="Helv"/>
          <w:sz w:val="20"/>
          <w:szCs w:val="20"/>
        </w:rPr>
        <w:t xml:space="preserve">BRM-DPP.152.9.2021AW (stanowiącym załącznik do pisma </w:t>
      </w:r>
      <w:r w:rsidR="00CD22DD" w:rsidRPr="002D0DBA">
        <w:rPr>
          <w:rFonts w:ascii="Verdana" w:hAnsi="Verdana" w:cs="Helv"/>
          <w:sz w:val="20"/>
          <w:szCs w:val="20"/>
        </w:rPr>
        <w:t>WSS-WBO.152.36.2021 N</w:t>
      </w:r>
      <w:r w:rsidR="00FE2490">
        <w:rPr>
          <w:rFonts w:ascii="Verdana" w:hAnsi="Verdana" w:cs="Helv"/>
          <w:sz w:val="20"/>
          <w:szCs w:val="20"/>
        </w:rPr>
        <w:t>ume</w:t>
      </w:r>
      <w:r w:rsidR="00CD22DD" w:rsidRPr="002D0DBA">
        <w:rPr>
          <w:rFonts w:ascii="Verdana" w:hAnsi="Verdana" w:cs="Helv"/>
          <w:sz w:val="20"/>
          <w:szCs w:val="20"/>
        </w:rPr>
        <w:t>r ewid</w:t>
      </w:r>
      <w:r w:rsidR="00FE2490">
        <w:rPr>
          <w:rFonts w:ascii="Verdana" w:hAnsi="Verdana" w:cs="Helv"/>
          <w:sz w:val="20"/>
          <w:szCs w:val="20"/>
        </w:rPr>
        <w:t>encyjny: 00098866/2021/W z dnia 11 sierpnia 2021 roku</w:t>
      </w:r>
      <w:r w:rsidR="00F21EAB" w:rsidRPr="002D0DBA">
        <w:rPr>
          <w:rFonts w:ascii="Verdana" w:hAnsi="Verdana" w:cs="Helv"/>
          <w:sz w:val="20"/>
          <w:szCs w:val="20"/>
        </w:rPr>
        <w:t>)</w:t>
      </w:r>
      <w:r w:rsidR="00237B6E" w:rsidRPr="002D0DBA">
        <w:rPr>
          <w:rFonts w:ascii="Verdana" w:hAnsi="Verdana" w:cs="Helv"/>
          <w:sz w:val="20"/>
          <w:szCs w:val="20"/>
        </w:rPr>
        <w:t>,</w:t>
      </w:r>
      <w:r w:rsidR="00CD22DD" w:rsidRPr="002D0DBA">
        <w:rPr>
          <w:rFonts w:ascii="Verdana" w:hAnsi="Verdana" w:cs="Helv"/>
          <w:sz w:val="20"/>
          <w:szCs w:val="20"/>
        </w:rPr>
        <w:t xml:space="preserve"> przedstawiam stanowisko Departamentu Strategii i Rozwoju Miasta w odni</w:t>
      </w:r>
      <w:r w:rsidR="005635CD" w:rsidRPr="002D0DBA">
        <w:rPr>
          <w:rFonts w:ascii="Verdana" w:hAnsi="Verdana" w:cs="Helv"/>
          <w:sz w:val="20"/>
          <w:szCs w:val="20"/>
        </w:rPr>
        <w:t>esieniu do kwestii wskazanych według tej właściwości rzeczowej</w:t>
      </w:r>
      <w:r w:rsidR="00C11548" w:rsidRPr="002D0DBA">
        <w:rPr>
          <w:rFonts w:ascii="Verdana" w:hAnsi="Verdana" w:cs="Helv"/>
          <w:sz w:val="20"/>
          <w:szCs w:val="20"/>
        </w:rPr>
        <w:t>.</w:t>
      </w:r>
    </w:p>
    <w:p w:rsidR="0062005F" w:rsidRPr="002D0DBA" w:rsidRDefault="00C100EC" w:rsidP="00AB4BBC">
      <w:pPr>
        <w:pStyle w:val="13Podpisujacypismo"/>
        <w:spacing w:before="0" w:line="271" w:lineRule="auto"/>
        <w:jc w:val="left"/>
        <w:rPr>
          <w:szCs w:val="20"/>
        </w:rPr>
      </w:pPr>
      <w:r w:rsidRPr="002D0DBA">
        <w:rPr>
          <w:szCs w:val="20"/>
        </w:rPr>
        <w:t xml:space="preserve">W sprawie </w:t>
      </w:r>
      <w:r w:rsidR="008C2E11" w:rsidRPr="002D0DBA">
        <w:rPr>
          <w:szCs w:val="20"/>
        </w:rPr>
        <w:t>podjęcia</w:t>
      </w:r>
      <w:r w:rsidRPr="002D0DBA">
        <w:rPr>
          <w:szCs w:val="20"/>
        </w:rPr>
        <w:t xml:space="preserve"> przez Radę Miejską Wrocławia </w:t>
      </w:r>
      <w:r w:rsidR="008C2E11" w:rsidRPr="002D0DBA">
        <w:rPr>
          <w:szCs w:val="20"/>
        </w:rPr>
        <w:t xml:space="preserve">inicjatywy dotyczącej </w:t>
      </w:r>
      <w:r w:rsidRPr="002D0DBA">
        <w:rPr>
          <w:szCs w:val="20"/>
        </w:rPr>
        <w:t>zmiany planu miejscowego</w:t>
      </w:r>
      <w:r w:rsidR="00FE2490">
        <w:rPr>
          <w:szCs w:val="20"/>
        </w:rPr>
        <w:t xml:space="preserve"> i </w:t>
      </w:r>
      <w:r w:rsidR="00911D7D" w:rsidRPr="002D0DBA">
        <w:rPr>
          <w:szCs w:val="20"/>
        </w:rPr>
        <w:t>wyeliminowania możliwości zabudowy na niezabudowanym dotychczas budynkami obszarze Stadionu Olimpijskiego</w:t>
      </w:r>
      <w:r w:rsidR="00403D00" w:rsidRPr="002D0DBA">
        <w:rPr>
          <w:szCs w:val="20"/>
        </w:rPr>
        <w:t>,</w:t>
      </w:r>
      <w:r w:rsidRPr="002D0DBA">
        <w:rPr>
          <w:szCs w:val="20"/>
        </w:rPr>
        <w:t xml:space="preserve"> </w:t>
      </w:r>
      <w:r w:rsidR="00923100" w:rsidRPr="002D0DBA">
        <w:rPr>
          <w:szCs w:val="20"/>
        </w:rPr>
        <w:t>informuj</w:t>
      </w:r>
      <w:r w:rsidR="00911D7D" w:rsidRPr="002D0DBA">
        <w:rPr>
          <w:szCs w:val="20"/>
        </w:rPr>
        <w:t>ę</w:t>
      </w:r>
      <w:r w:rsidR="00923100" w:rsidRPr="002D0DBA">
        <w:rPr>
          <w:szCs w:val="20"/>
        </w:rPr>
        <w:t xml:space="preserve">, że </w:t>
      </w:r>
      <w:r w:rsidR="00911D7D" w:rsidRPr="002D0DBA">
        <w:rPr>
          <w:szCs w:val="20"/>
        </w:rPr>
        <w:t>podczas sesji nadzwyczajnej Rady Mie</w:t>
      </w:r>
      <w:r w:rsidR="00FE2490">
        <w:rPr>
          <w:szCs w:val="20"/>
        </w:rPr>
        <w:t>jskiej w dniu 18 czerwca 2021 roku</w:t>
      </w:r>
      <w:r w:rsidR="00911D7D" w:rsidRPr="002D0DBA">
        <w:rPr>
          <w:szCs w:val="20"/>
        </w:rPr>
        <w:t xml:space="preserve"> podjęta została uchwała n</w:t>
      </w:r>
      <w:r w:rsidR="00FE2490">
        <w:rPr>
          <w:szCs w:val="20"/>
        </w:rPr>
        <w:t>ume</w:t>
      </w:r>
      <w:r w:rsidR="00911D7D" w:rsidRPr="002D0DBA">
        <w:rPr>
          <w:szCs w:val="20"/>
        </w:rPr>
        <w:t>r XL/1067/21 w sprawie ustalenia kierunków działania dla Prezydenta Wrocławia w zakresie ochrony zabytkowego kompleksu Stadionu Olimpijskiego, w tym zespołu dawnych odkrytych basenów sportowo-rekreacyjnych we Wrocławiu.</w:t>
      </w:r>
      <w:r w:rsidR="00CC3428" w:rsidRPr="002D0DBA">
        <w:rPr>
          <w:szCs w:val="20"/>
        </w:rPr>
        <w:t xml:space="preserve"> </w:t>
      </w:r>
      <w:r w:rsidR="00093933" w:rsidRPr="002D0DBA">
        <w:rPr>
          <w:szCs w:val="20"/>
        </w:rPr>
        <w:t xml:space="preserve">Uchwała dotyczy deklaracji nabycia </w:t>
      </w:r>
      <w:r w:rsidR="00093933" w:rsidRPr="002D0DBA">
        <w:rPr>
          <w:szCs w:val="20"/>
        </w:rPr>
        <w:lastRenderedPageBreak/>
        <w:t xml:space="preserve">nieruchomości należącej do spółki Dolnośląskie Inwestycje oraz wnioskowania o wszczęcie procedury wpisania obiektów dawnych basenów do rejestru zabytków. </w:t>
      </w:r>
      <w:r w:rsidR="00175DF1" w:rsidRPr="002D0DBA">
        <w:rPr>
          <w:szCs w:val="20"/>
        </w:rPr>
        <w:t>G</w:t>
      </w:r>
      <w:r w:rsidR="00093933" w:rsidRPr="002D0DBA">
        <w:rPr>
          <w:szCs w:val="20"/>
        </w:rPr>
        <w:t>dyby</w:t>
      </w:r>
      <w:r w:rsidR="00CC3428" w:rsidRPr="002D0DBA">
        <w:rPr>
          <w:szCs w:val="20"/>
        </w:rPr>
        <w:t xml:space="preserve"> </w:t>
      </w:r>
      <w:r w:rsidR="00175DF1" w:rsidRPr="002D0DBA">
        <w:rPr>
          <w:szCs w:val="20"/>
        </w:rPr>
        <w:t xml:space="preserve">jednak decyzją Rady </w:t>
      </w:r>
      <w:r w:rsidR="00F374BF" w:rsidRPr="002D0DBA">
        <w:rPr>
          <w:szCs w:val="20"/>
        </w:rPr>
        <w:t>Miejskiej</w:t>
      </w:r>
      <w:r w:rsidR="00175DF1" w:rsidRPr="002D0DBA">
        <w:rPr>
          <w:szCs w:val="20"/>
        </w:rPr>
        <w:t xml:space="preserve"> </w:t>
      </w:r>
      <w:r w:rsidR="00093933" w:rsidRPr="002D0DBA">
        <w:rPr>
          <w:szCs w:val="20"/>
        </w:rPr>
        <w:t>działani</w:t>
      </w:r>
      <w:r w:rsidR="006E3C2B" w:rsidRPr="002D0DBA">
        <w:rPr>
          <w:szCs w:val="20"/>
        </w:rPr>
        <w:t xml:space="preserve">a miały dodatkowo </w:t>
      </w:r>
      <w:r w:rsidR="00F374BF" w:rsidRPr="002D0DBA">
        <w:rPr>
          <w:szCs w:val="20"/>
        </w:rPr>
        <w:t>polegać na</w:t>
      </w:r>
      <w:r w:rsidR="00093933" w:rsidRPr="002D0DBA">
        <w:rPr>
          <w:szCs w:val="20"/>
        </w:rPr>
        <w:t xml:space="preserve"> </w:t>
      </w:r>
      <w:r w:rsidR="00D36D83" w:rsidRPr="002D0DBA">
        <w:rPr>
          <w:szCs w:val="20"/>
        </w:rPr>
        <w:t>podjęci</w:t>
      </w:r>
      <w:r w:rsidR="00F374BF" w:rsidRPr="002D0DBA">
        <w:rPr>
          <w:szCs w:val="20"/>
        </w:rPr>
        <w:t>u</w:t>
      </w:r>
      <w:r w:rsidR="00CC3428" w:rsidRPr="002D0DBA">
        <w:rPr>
          <w:szCs w:val="20"/>
        </w:rPr>
        <w:t xml:space="preserve"> now</w:t>
      </w:r>
      <w:r w:rsidR="00D36D83" w:rsidRPr="002D0DBA">
        <w:rPr>
          <w:szCs w:val="20"/>
        </w:rPr>
        <w:t>ej</w:t>
      </w:r>
      <w:r w:rsidR="00CC3428" w:rsidRPr="002D0DBA">
        <w:rPr>
          <w:szCs w:val="20"/>
        </w:rPr>
        <w:t xml:space="preserve"> procedur</w:t>
      </w:r>
      <w:r w:rsidR="00D36D83" w:rsidRPr="002D0DBA">
        <w:rPr>
          <w:szCs w:val="20"/>
        </w:rPr>
        <w:t>y</w:t>
      </w:r>
      <w:r w:rsidR="00CC3428" w:rsidRPr="002D0DBA">
        <w:rPr>
          <w:szCs w:val="20"/>
        </w:rPr>
        <w:t xml:space="preserve"> planistyczn</w:t>
      </w:r>
      <w:r w:rsidR="00D36D83" w:rsidRPr="002D0DBA">
        <w:rPr>
          <w:szCs w:val="20"/>
        </w:rPr>
        <w:t>ej</w:t>
      </w:r>
      <w:r w:rsidR="00CC3428" w:rsidRPr="002D0DBA">
        <w:rPr>
          <w:szCs w:val="20"/>
        </w:rPr>
        <w:t xml:space="preserve"> na przedmiotowym obszarze, </w:t>
      </w:r>
      <w:r w:rsidR="00093933" w:rsidRPr="002D0DBA">
        <w:rPr>
          <w:szCs w:val="20"/>
        </w:rPr>
        <w:t xml:space="preserve">to po </w:t>
      </w:r>
      <w:r w:rsidR="006E3C2B" w:rsidRPr="002D0DBA">
        <w:rPr>
          <w:szCs w:val="20"/>
        </w:rPr>
        <w:t xml:space="preserve">jej </w:t>
      </w:r>
      <w:r w:rsidR="00CC3428" w:rsidRPr="002D0DBA">
        <w:rPr>
          <w:szCs w:val="20"/>
        </w:rPr>
        <w:t>przeprowadzeni</w:t>
      </w:r>
      <w:r w:rsidR="00093933" w:rsidRPr="002D0DBA">
        <w:rPr>
          <w:szCs w:val="20"/>
        </w:rPr>
        <w:t>u</w:t>
      </w:r>
      <w:r w:rsidR="00CC3428" w:rsidRPr="002D0DBA">
        <w:rPr>
          <w:szCs w:val="20"/>
        </w:rPr>
        <w:t xml:space="preserve"> </w:t>
      </w:r>
      <w:r w:rsidR="003B29F1" w:rsidRPr="002D0DBA">
        <w:rPr>
          <w:szCs w:val="20"/>
        </w:rPr>
        <w:t>a finalnie</w:t>
      </w:r>
      <w:r w:rsidR="00093933" w:rsidRPr="002D0DBA">
        <w:rPr>
          <w:szCs w:val="20"/>
        </w:rPr>
        <w:t xml:space="preserve"> po</w:t>
      </w:r>
      <w:r w:rsidR="003B29F1" w:rsidRPr="002D0DBA">
        <w:rPr>
          <w:szCs w:val="20"/>
        </w:rPr>
        <w:t xml:space="preserve"> uchwaleni</w:t>
      </w:r>
      <w:r w:rsidR="00093933" w:rsidRPr="002D0DBA">
        <w:rPr>
          <w:szCs w:val="20"/>
        </w:rPr>
        <w:t>u</w:t>
      </w:r>
      <w:r w:rsidR="00FE2490">
        <w:rPr>
          <w:szCs w:val="20"/>
        </w:rPr>
        <w:t xml:space="preserve"> i </w:t>
      </w:r>
      <w:r w:rsidR="003B29F1" w:rsidRPr="002D0DBA">
        <w:rPr>
          <w:szCs w:val="20"/>
        </w:rPr>
        <w:t>wejści</w:t>
      </w:r>
      <w:r w:rsidR="00093933" w:rsidRPr="002D0DBA">
        <w:rPr>
          <w:szCs w:val="20"/>
        </w:rPr>
        <w:t>u</w:t>
      </w:r>
      <w:r w:rsidR="003B29F1" w:rsidRPr="002D0DBA">
        <w:rPr>
          <w:szCs w:val="20"/>
        </w:rPr>
        <w:t xml:space="preserve"> w życie</w:t>
      </w:r>
      <w:r w:rsidR="00175DF1" w:rsidRPr="002D0DBA">
        <w:rPr>
          <w:szCs w:val="20"/>
        </w:rPr>
        <w:t xml:space="preserve"> planu</w:t>
      </w:r>
      <w:r w:rsidR="00F374BF" w:rsidRPr="002D0DBA">
        <w:rPr>
          <w:szCs w:val="20"/>
        </w:rPr>
        <w:t xml:space="preserve"> miejscowego</w:t>
      </w:r>
      <w:r w:rsidR="003B29F1" w:rsidRPr="002D0DBA">
        <w:rPr>
          <w:szCs w:val="20"/>
        </w:rPr>
        <w:t xml:space="preserve">, </w:t>
      </w:r>
      <w:r w:rsidR="00F374BF" w:rsidRPr="002D0DBA">
        <w:rPr>
          <w:szCs w:val="20"/>
        </w:rPr>
        <w:t xml:space="preserve">przyjęte nowe </w:t>
      </w:r>
      <w:r w:rsidR="00093933" w:rsidRPr="002D0DBA">
        <w:rPr>
          <w:szCs w:val="20"/>
        </w:rPr>
        <w:t xml:space="preserve">ustalenia pozostaną bez wpływu na wydane wcześniej ostateczne decyzje o pozwoleniu na budowę oraz inwestycje realizowane na ich podstawie. Przedmiotową kwestię reguluje </w:t>
      </w:r>
      <w:r w:rsidR="00FE2490">
        <w:rPr>
          <w:szCs w:val="20"/>
        </w:rPr>
        <w:t xml:space="preserve">artykuł 65 ustawy o </w:t>
      </w:r>
      <w:r w:rsidR="003B29F1" w:rsidRPr="002D0DBA">
        <w:rPr>
          <w:szCs w:val="20"/>
        </w:rPr>
        <w:t xml:space="preserve">planowaniu i zagospodarowaniu przestrzennym. </w:t>
      </w:r>
      <w:r w:rsidR="00935C10" w:rsidRPr="002D0DBA">
        <w:rPr>
          <w:szCs w:val="20"/>
        </w:rPr>
        <w:t>P</w:t>
      </w:r>
      <w:r w:rsidR="00E21C83" w:rsidRPr="002D0DBA">
        <w:rPr>
          <w:szCs w:val="20"/>
        </w:rPr>
        <w:t>onadto</w:t>
      </w:r>
      <w:r w:rsidR="00935C10" w:rsidRPr="002D0DBA">
        <w:rPr>
          <w:szCs w:val="20"/>
        </w:rPr>
        <w:t xml:space="preserve"> informuję</w:t>
      </w:r>
      <w:r w:rsidR="0062005F" w:rsidRPr="002D0DBA">
        <w:rPr>
          <w:szCs w:val="20"/>
        </w:rPr>
        <w:t xml:space="preserve">, że </w:t>
      </w:r>
      <w:r w:rsidR="00935C10" w:rsidRPr="002D0DBA">
        <w:rPr>
          <w:szCs w:val="20"/>
        </w:rPr>
        <w:t>n</w:t>
      </w:r>
      <w:r w:rsidR="00686279" w:rsidRPr="002D0DBA">
        <w:rPr>
          <w:szCs w:val="20"/>
        </w:rPr>
        <w:t>a</w:t>
      </w:r>
      <w:r w:rsidR="00E21C83" w:rsidRPr="002D0DBA">
        <w:rPr>
          <w:szCs w:val="20"/>
        </w:rPr>
        <w:t xml:space="preserve"> przedmiotow</w:t>
      </w:r>
      <w:r w:rsidR="00686279" w:rsidRPr="002D0DBA">
        <w:rPr>
          <w:szCs w:val="20"/>
        </w:rPr>
        <w:t>ym</w:t>
      </w:r>
      <w:r w:rsidR="00E21C83" w:rsidRPr="002D0DBA">
        <w:rPr>
          <w:szCs w:val="20"/>
        </w:rPr>
        <w:t xml:space="preserve"> obszar</w:t>
      </w:r>
      <w:r w:rsidR="00686279" w:rsidRPr="002D0DBA">
        <w:rPr>
          <w:szCs w:val="20"/>
        </w:rPr>
        <w:t>ze</w:t>
      </w:r>
      <w:r w:rsidR="00E21C83" w:rsidRPr="002D0DBA">
        <w:rPr>
          <w:szCs w:val="20"/>
        </w:rPr>
        <w:t xml:space="preserve"> n</w:t>
      </w:r>
      <w:r w:rsidR="00295019" w:rsidRPr="002D0DBA">
        <w:rPr>
          <w:szCs w:val="20"/>
        </w:rPr>
        <w:t>ie rozważa się podjęcia prac nad uchwałą w sprawie utworzenia parku</w:t>
      </w:r>
      <w:r w:rsidR="00E21C83" w:rsidRPr="002D0DBA">
        <w:rPr>
          <w:szCs w:val="20"/>
        </w:rPr>
        <w:t xml:space="preserve"> kulturowego „Stadion Olimpijski”, </w:t>
      </w:r>
      <w:r w:rsidR="00BA6EA2" w:rsidRPr="002D0DBA">
        <w:rPr>
          <w:szCs w:val="20"/>
        </w:rPr>
        <w:t>w związku z czym</w:t>
      </w:r>
      <w:r w:rsidR="00AA0D21" w:rsidRPr="002D0DBA">
        <w:rPr>
          <w:szCs w:val="20"/>
        </w:rPr>
        <w:t xml:space="preserve"> proponowane</w:t>
      </w:r>
      <w:r w:rsidR="009963A2" w:rsidRPr="002D0DBA">
        <w:rPr>
          <w:szCs w:val="20"/>
        </w:rPr>
        <w:t xml:space="preserve"> regulacje treści takiej uchwały, dotyczące prowadz</w:t>
      </w:r>
      <w:r w:rsidR="00FE2490">
        <w:rPr>
          <w:szCs w:val="20"/>
        </w:rPr>
        <w:t xml:space="preserve">onych działalności, ich typów i </w:t>
      </w:r>
      <w:r w:rsidR="009963A2" w:rsidRPr="002D0DBA">
        <w:rPr>
          <w:szCs w:val="20"/>
        </w:rPr>
        <w:t xml:space="preserve">form są </w:t>
      </w:r>
      <w:r w:rsidR="00AA0D21" w:rsidRPr="002D0DBA">
        <w:rPr>
          <w:szCs w:val="20"/>
        </w:rPr>
        <w:t xml:space="preserve">na chwilę obecną </w:t>
      </w:r>
      <w:r w:rsidR="009963A2" w:rsidRPr="002D0DBA">
        <w:rPr>
          <w:szCs w:val="20"/>
        </w:rPr>
        <w:t>bezprzedmiotowe.</w:t>
      </w:r>
    </w:p>
    <w:p w:rsidR="00911D7D" w:rsidRPr="002D0DBA" w:rsidRDefault="00C11548" w:rsidP="00AB4BBC">
      <w:pPr>
        <w:pStyle w:val="13Podpisujacypismo"/>
        <w:spacing w:before="0" w:line="271" w:lineRule="auto"/>
        <w:jc w:val="left"/>
        <w:rPr>
          <w:szCs w:val="20"/>
        </w:rPr>
      </w:pPr>
      <w:r w:rsidRPr="002D0DBA">
        <w:rPr>
          <w:szCs w:val="20"/>
        </w:rPr>
        <w:t xml:space="preserve">Odnośnie unieważnienia </w:t>
      </w:r>
      <w:r w:rsidR="00222311" w:rsidRPr="002D0DBA">
        <w:rPr>
          <w:szCs w:val="20"/>
        </w:rPr>
        <w:t>pozwolenia</w:t>
      </w:r>
      <w:r w:rsidRPr="002D0DBA">
        <w:rPr>
          <w:szCs w:val="20"/>
        </w:rPr>
        <w:t xml:space="preserve"> na budowę, i</w:t>
      </w:r>
      <w:r w:rsidR="00B23247" w:rsidRPr="002D0DBA">
        <w:rPr>
          <w:szCs w:val="20"/>
        </w:rPr>
        <w:t>nformuję, że decyzja o pozwoleniu na budowę zaliczana jest do aktów administracyjnych związanych. Oznacza to, że jej wydanie uzależnione jest wyłącznie od warunków ściśle określonych przepisami prawa, nie jest natomiast zależne n</w:t>
      </w:r>
      <w:r w:rsidR="00FE2490">
        <w:rPr>
          <w:szCs w:val="20"/>
        </w:rPr>
        <w:t>a przykład</w:t>
      </w:r>
      <w:r w:rsidR="00B23247" w:rsidRPr="002D0DBA">
        <w:rPr>
          <w:szCs w:val="20"/>
        </w:rPr>
        <w:t xml:space="preserve"> od woli organu uprawnionego do jej wydania. Decyzja Prezydenta Wrocławia N</w:t>
      </w:r>
      <w:r w:rsidR="00FE2490">
        <w:rPr>
          <w:szCs w:val="20"/>
        </w:rPr>
        <w:t>ume</w:t>
      </w:r>
      <w:r w:rsidR="00B23247" w:rsidRPr="002D0DBA">
        <w:rPr>
          <w:szCs w:val="20"/>
        </w:rPr>
        <w:t xml:space="preserve">r </w:t>
      </w:r>
      <w:r w:rsidR="00FE2490">
        <w:rPr>
          <w:szCs w:val="20"/>
        </w:rPr>
        <w:t>842/2021 z dnia 16 marca 2021 roku</w:t>
      </w:r>
      <w:r w:rsidR="00B23247" w:rsidRPr="002D0DBA">
        <w:rPr>
          <w:szCs w:val="20"/>
        </w:rPr>
        <w:t>, zatwierdzająca projekt zagospodarowania terenu i projekt architektoniczno–budowlany oraz udzielająca pozwolenia na budowę dla inwestycji polegającej na budowie domu studenckie</w:t>
      </w:r>
      <w:r w:rsidR="00FE2490">
        <w:rPr>
          <w:szCs w:val="20"/>
        </w:rPr>
        <w:t xml:space="preserve">go wraz z lokalami usługowymi w </w:t>
      </w:r>
      <w:r w:rsidR="00B23247" w:rsidRPr="002D0DBA">
        <w:rPr>
          <w:szCs w:val="20"/>
        </w:rPr>
        <w:t>poziomie przyziemia oraz garażem podziemnym po rozbiórce dwóch budynków techniczno–gospodarczo–sanitarnych, niecek basenowych oraz tryb</w:t>
      </w:r>
      <w:r w:rsidR="00FE2490">
        <w:rPr>
          <w:szCs w:val="20"/>
        </w:rPr>
        <w:t>un ze schodami terenowymi na działce</w:t>
      </w:r>
      <w:r w:rsidR="00B23247" w:rsidRPr="002D0DBA">
        <w:rPr>
          <w:szCs w:val="20"/>
        </w:rPr>
        <w:t xml:space="preserve"> n</w:t>
      </w:r>
      <w:r w:rsidR="00FE2490">
        <w:rPr>
          <w:szCs w:val="20"/>
        </w:rPr>
        <w:t>ume</w:t>
      </w:r>
      <w:r w:rsidR="00B23247" w:rsidRPr="002D0DBA">
        <w:rPr>
          <w:szCs w:val="20"/>
        </w:rPr>
        <w:t>r 1</w:t>
      </w:r>
      <w:r w:rsidR="00FE2490">
        <w:rPr>
          <w:szCs w:val="20"/>
        </w:rPr>
        <w:t>/8, AR_9, obręb Zalesie przy alei</w:t>
      </w:r>
      <w:r w:rsidR="00B23247" w:rsidRPr="002D0DBA">
        <w:rPr>
          <w:szCs w:val="20"/>
        </w:rPr>
        <w:t xml:space="preserve"> Ignacego Jana </w:t>
      </w:r>
      <w:r w:rsidR="00FE2490">
        <w:rPr>
          <w:szCs w:val="20"/>
        </w:rPr>
        <w:t>Paderewskiego 35 we Wrocławiu -</w:t>
      </w:r>
      <w:r w:rsidR="00B23247" w:rsidRPr="002D0DBA">
        <w:rPr>
          <w:szCs w:val="20"/>
        </w:rPr>
        <w:t xml:space="preserve"> wydana została po przeprowadzeniu stosownego postępowania administracyjnego, w ramach którego zebrano, a następnie wnikliwie przeanalizowano całokształt materiału dowodowego. W postępowaniu w sprawie udzielenia pozwolenia na budowę dla ww. inwestycji Prezydent Wrocławia działał jako ustawowy organ administracji architektoniczno-budowlanej i nie posiada przymi</w:t>
      </w:r>
      <w:r w:rsidR="00FE2490">
        <w:rPr>
          <w:szCs w:val="20"/>
        </w:rPr>
        <w:t>otu strony tego postępowania. W z</w:t>
      </w:r>
      <w:r w:rsidR="00B23247" w:rsidRPr="002D0DBA">
        <w:rPr>
          <w:szCs w:val="20"/>
        </w:rPr>
        <w:t>wiązku z powyższym Prezydent Wrocławia nie jest również stroną prowadzonego przez Wojewodę Dolnośląskiego postępowania w sprawie stwierdzenia nieważności decyz</w:t>
      </w:r>
      <w:r w:rsidR="00FE2490">
        <w:rPr>
          <w:szCs w:val="20"/>
        </w:rPr>
        <w:t xml:space="preserve">ji o </w:t>
      </w:r>
      <w:r w:rsidR="00B23247" w:rsidRPr="002D0DBA">
        <w:rPr>
          <w:szCs w:val="20"/>
        </w:rPr>
        <w:t>pozwoleniu na budowę dla w</w:t>
      </w:r>
      <w:r w:rsidR="00FE2490">
        <w:rPr>
          <w:szCs w:val="20"/>
        </w:rPr>
        <w:t>yżej wymienionej</w:t>
      </w:r>
      <w:r w:rsidR="00B23247" w:rsidRPr="002D0DBA">
        <w:rPr>
          <w:szCs w:val="20"/>
        </w:rPr>
        <w:t xml:space="preserve"> inwestycji.</w:t>
      </w:r>
      <w:r w:rsidRPr="002D0DBA">
        <w:rPr>
          <w:szCs w:val="20"/>
        </w:rPr>
        <w:t xml:space="preserve"> </w:t>
      </w:r>
      <w:r w:rsidR="00B23247" w:rsidRPr="002D0DBA">
        <w:rPr>
          <w:szCs w:val="20"/>
        </w:rPr>
        <w:t>Wyjaśniam</w:t>
      </w:r>
      <w:r w:rsidRPr="002D0DBA">
        <w:rPr>
          <w:szCs w:val="20"/>
        </w:rPr>
        <w:t xml:space="preserve"> także</w:t>
      </w:r>
      <w:r w:rsidR="00B23247" w:rsidRPr="002D0DBA">
        <w:rPr>
          <w:szCs w:val="20"/>
        </w:rPr>
        <w:t>, że Wojewoda Dolnośląski zawiadom</w:t>
      </w:r>
      <w:r w:rsidR="00FE2490">
        <w:rPr>
          <w:szCs w:val="20"/>
        </w:rPr>
        <w:t>ieniem z dnia 22 czerwca 2021 roku</w:t>
      </w:r>
      <w:r w:rsidR="00B23247" w:rsidRPr="002D0DBA">
        <w:rPr>
          <w:szCs w:val="20"/>
        </w:rPr>
        <w:t xml:space="preserve"> poinformował Prezydenta Wrocławia o wszczęciu z urzędu </w:t>
      </w:r>
      <w:r w:rsidR="00FE2490">
        <w:rPr>
          <w:szCs w:val="20"/>
        </w:rPr>
        <w:t xml:space="preserve">postępowania w </w:t>
      </w:r>
      <w:r w:rsidR="00B23247" w:rsidRPr="002D0DBA">
        <w:rPr>
          <w:szCs w:val="20"/>
        </w:rPr>
        <w:t>sprawie stwierdzenia nieważności wyżej opisanej decyzji o poz</w:t>
      </w:r>
      <w:r w:rsidR="00D149F4" w:rsidRPr="002D0DBA">
        <w:rPr>
          <w:szCs w:val="20"/>
        </w:rPr>
        <w:t>woleniu na budowę N</w:t>
      </w:r>
      <w:r w:rsidR="00FE2490">
        <w:rPr>
          <w:szCs w:val="20"/>
        </w:rPr>
        <w:t>umer 842/2021 z dnia 16 marca 2021 roku</w:t>
      </w:r>
      <w:r w:rsidR="00B23247" w:rsidRPr="002D0DBA">
        <w:rPr>
          <w:szCs w:val="20"/>
        </w:rPr>
        <w:t xml:space="preserve">, jednak Prezydent Wrocławia, jako podmiot nie będący ani stroną postępowania, ani podmiotem na prawach strony, nie jest uprawniony do brania czynnego udziału w tym postępowaniu i nie może ingerować w jego przebieg. Nadmieniam również, że w procedurze dotyczącej stwierdzenia nieważności decyzji administracyjnych obowiązujące prawo nie przewiduje dokonywania żądanych we wniosku czynności, obejmujących poparcie przez Prezydenta Wrocławia wniosku w sprawie stwierdzenia nieważności decyzji o </w:t>
      </w:r>
      <w:r w:rsidR="00FE2490">
        <w:rPr>
          <w:szCs w:val="20"/>
        </w:rPr>
        <w:t xml:space="preserve">pozwoleniu na budowę, wydanej z </w:t>
      </w:r>
      <w:r w:rsidR="00B23247" w:rsidRPr="002D0DBA">
        <w:rPr>
          <w:szCs w:val="20"/>
        </w:rPr>
        <w:t>jego upoważnienia.</w:t>
      </w:r>
    </w:p>
    <w:p w:rsidR="00237B6E" w:rsidRPr="002D0DBA" w:rsidRDefault="00237B6E" w:rsidP="00AB4BBC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237B6E" w:rsidRPr="002D0DBA" w:rsidRDefault="00FE2490" w:rsidP="00AB4BBC">
      <w:pPr>
        <w:pStyle w:val="14StanowiskoPodpisujacego"/>
        <w:spacing w:line="271" w:lineRule="auto"/>
        <w:jc w:val="left"/>
        <w:rPr>
          <w:sz w:val="20"/>
          <w:szCs w:val="20"/>
        </w:rPr>
      </w:pPr>
      <w:r>
        <w:rPr>
          <w:sz w:val="20"/>
          <w:szCs w:val="20"/>
        </w:rPr>
        <w:t>Dokument podpisał</w:t>
      </w:r>
    </w:p>
    <w:p w:rsidR="00237B6E" w:rsidRPr="002D0DBA" w:rsidRDefault="00FE2490" w:rsidP="00AB4BBC">
      <w:pPr>
        <w:pStyle w:val="14StanowiskoPodpisujacego"/>
        <w:spacing w:line="271" w:lineRule="auto"/>
        <w:jc w:val="left"/>
        <w:rPr>
          <w:sz w:val="20"/>
          <w:szCs w:val="20"/>
        </w:rPr>
      </w:pPr>
      <w:r>
        <w:rPr>
          <w:sz w:val="20"/>
          <w:szCs w:val="20"/>
        </w:rPr>
        <w:t>Jacek Barski</w:t>
      </w:r>
    </w:p>
    <w:p w:rsidR="00D149F4" w:rsidRPr="002D0DBA" w:rsidRDefault="00FE2490" w:rsidP="00AB4BBC">
      <w:pPr>
        <w:pStyle w:val="14StanowiskoPodpisujacego"/>
        <w:spacing w:line="271" w:lineRule="auto"/>
        <w:jc w:val="left"/>
        <w:rPr>
          <w:sz w:val="20"/>
          <w:szCs w:val="20"/>
        </w:rPr>
      </w:pPr>
      <w:r>
        <w:rPr>
          <w:sz w:val="20"/>
          <w:szCs w:val="20"/>
        </w:rPr>
        <w:t>Departament Strategii i Rozwoju Miasta</w:t>
      </w:r>
    </w:p>
    <w:p w:rsidR="005C0ED8" w:rsidRPr="002D0DBA" w:rsidRDefault="005C0ED8" w:rsidP="00AB4BBC">
      <w:pPr>
        <w:pStyle w:val="19Dowiadomosci"/>
        <w:spacing w:before="0" w:line="271" w:lineRule="auto"/>
        <w:jc w:val="left"/>
        <w:rPr>
          <w:sz w:val="20"/>
          <w:szCs w:val="20"/>
        </w:rPr>
      </w:pPr>
      <w:r w:rsidRPr="002D0DBA">
        <w:rPr>
          <w:sz w:val="20"/>
          <w:szCs w:val="20"/>
        </w:rPr>
        <w:lastRenderedPageBreak/>
        <w:t>Załącznik:</w:t>
      </w:r>
    </w:p>
    <w:p w:rsidR="005C0ED8" w:rsidRPr="002D0DBA" w:rsidRDefault="005C0ED8" w:rsidP="00FE2490">
      <w:pPr>
        <w:pStyle w:val="20Dowiadomoscilista"/>
        <w:numPr>
          <w:ilvl w:val="0"/>
          <w:numId w:val="2"/>
        </w:numPr>
        <w:tabs>
          <w:tab w:val="left" w:pos="284"/>
        </w:tabs>
        <w:spacing w:line="271" w:lineRule="auto"/>
        <w:ind w:left="0" w:firstLine="0"/>
        <w:jc w:val="left"/>
        <w:rPr>
          <w:sz w:val="20"/>
          <w:szCs w:val="20"/>
        </w:rPr>
      </w:pPr>
      <w:r w:rsidRPr="002D0DBA">
        <w:rPr>
          <w:sz w:val="20"/>
          <w:szCs w:val="20"/>
        </w:rPr>
        <w:t>kopia pisma WSS-WBO.152.36.2021 N</w:t>
      </w:r>
      <w:r w:rsidR="00FE2490">
        <w:rPr>
          <w:sz w:val="20"/>
          <w:szCs w:val="20"/>
        </w:rPr>
        <w:t>umer ewidencyjny</w:t>
      </w:r>
      <w:r w:rsidRPr="002D0DBA">
        <w:rPr>
          <w:sz w:val="20"/>
          <w:szCs w:val="20"/>
        </w:rPr>
        <w:t>: 00098866/2021/W</w:t>
      </w:r>
    </w:p>
    <w:p w:rsidR="00465CDA" w:rsidRPr="002D0DBA" w:rsidRDefault="00546203" w:rsidP="00AB4BBC">
      <w:pPr>
        <w:pStyle w:val="19Dowiadomosci"/>
        <w:spacing w:before="0" w:line="271" w:lineRule="auto"/>
        <w:jc w:val="left"/>
        <w:rPr>
          <w:sz w:val="20"/>
          <w:szCs w:val="20"/>
        </w:rPr>
      </w:pPr>
      <w:r w:rsidRPr="002D0DBA">
        <w:rPr>
          <w:sz w:val="20"/>
          <w:szCs w:val="20"/>
        </w:rPr>
        <w:t>Otrzymują</w:t>
      </w:r>
      <w:r w:rsidR="00465CDA" w:rsidRPr="002D0DBA">
        <w:rPr>
          <w:sz w:val="20"/>
          <w:szCs w:val="20"/>
        </w:rPr>
        <w:t>:</w:t>
      </w:r>
    </w:p>
    <w:p w:rsidR="00465CDA" w:rsidRPr="002D0DBA" w:rsidRDefault="00546203" w:rsidP="00FE2490">
      <w:pPr>
        <w:pStyle w:val="20Dowiadomoscilista"/>
        <w:numPr>
          <w:ilvl w:val="0"/>
          <w:numId w:val="4"/>
        </w:numPr>
        <w:tabs>
          <w:tab w:val="left" w:pos="284"/>
        </w:tabs>
        <w:spacing w:line="271" w:lineRule="auto"/>
        <w:ind w:left="0" w:firstLine="0"/>
        <w:jc w:val="left"/>
        <w:rPr>
          <w:sz w:val="20"/>
          <w:szCs w:val="20"/>
        </w:rPr>
      </w:pPr>
      <w:r w:rsidRPr="002D0DBA">
        <w:rPr>
          <w:sz w:val="20"/>
          <w:szCs w:val="20"/>
        </w:rPr>
        <w:t>adresat</w:t>
      </w:r>
    </w:p>
    <w:p w:rsidR="00BB320F" w:rsidRPr="002D0DBA" w:rsidRDefault="00BB320F" w:rsidP="00FE2490">
      <w:pPr>
        <w:pStyle w:val="20Dowiadomoscilista"/>
        <w:numPr>
          <w:ilvl w:val="0"/>
          <w:numId w:val="2"/>
        </w:numPr>
        <w:tabs>
          <w:tab w:val="clear" w:pos="720"/>
          <w:tab w:val="num" w:pos="284"/>
        </w:tabs>
        <w:spacing w:line="271" w:lineRule="auto"/>
        <w:ind w:left="0" w:firstLine="0"/>
        <w:jc w:val="left"/>
        <w:rPr>
          <w:sz w:val="20"/>
          <w:szCs w:val="20"/>
        </w:rPr>
      </w:pPr>
      <w:r w:rsidRPr="002D0DBA">
        <w:rPr>
          <w:sz w:val="20"/>
          <w:szCs w:val="20"/>
        </w:rPr>
        <w:t>Wydz</w:t>
      </w:r>
      <w:r w:rsidR="00FE2490">
        <w:rPr>
          <w:sz w:val="20"/>
          <w:szCs w:val="20"/>
        </w:rPr>
        <w:t>iał Partycypacji Społecznej, ulica Gabrieli</w:t>
      </w:r>
      <w:r w:rsidRPr="002D0DBA">
        <w:rPr>
          <w:sz w:val="20"/>
          <w:szCs w:val="20"/>
        </w:rPr>
        <w:t xml:space="preserve"> Zapolskiej 4, 50-032 Wrocław</w:t>
      </w:r>
    </w:p>
    <w:p w:rsidR="002917E8" w:rsidRPr="002D0DBA" w:rsidRDefault="00FE2490" w:rsidP="00FE2490">
      <w:pPr>
        <w:pStyle w:val="20Dowiadomoscilista"/>
        <w:numPr>
          <w:ilvl w:val="0"/>
          <w:numId w:val="2"/>
        </w:numPr>
        <w:tabs>
          <w:tab w:val="clear" w:pos="720"/>
          <w:tab w:val="num" w:pos="284"/>
        </w:tabs>
        <w:spacing w:line="271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ad </w:t>
      </w:r>
      <w:r w:rsidR="00465CDA" w:rsidRPr="002D0DBA">
        <w:rPr>
          <w:sz w:val="20"/>
          <w:szCs w:val="20"/>
        </w:rPr>
        <w:t>a</w:t>
      </w:r>
      <w:r>
        <w:rPr>
          <w:sz w:val="20"/>
          <w:szCs w:val="20"/>
        </w:rPr>
        <w:t>cta</w:t>
      </w:r>
    </w:p>
    <w:sectPr w:rsidR="002917E8" w:rsidRPr="002D0DBA" w:rsidSect="00C1154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985" w:left="1417" w:header="708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BB1" w:rsidRDefault="00866BB1" w:rsidP="005271DA">
      <w:pPr>
        <w:spacing w:after="0" w:line="240" w:lineRule="auto"/>
      </w:pPr>
      <w:r>
        <w:separator/>
      </w:r>
    </w:p>
  </w:endnote>
  <w:endnote w:type="continuationSeparator" w:id="1">
    <w:p w:rsidR="00866BB1" w:rsidRDefault="00866BB1" w:rsidP="0052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9FD" w:rsidRPr="006639FD" w:rsidRDefault="006639FD" w:rsidP="006639FD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:rsidR="006639FD" w:rsidRPr="006639FD" w:rsidRDefault="005F4A03" w:rsidP="006639FD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  <w:r>
      <w:rPr>
        <w:rFonts w:ascii="Verdana" w:hAnsi="Verdana"/>
        <w:noProof/>
        <w:color w:val="333333"/>
        <w:sz w:val="16"/>
        <w:szCs w:val="24"/>
        <w:lang w:eastAsia="pl-PL"/>
      </w:rPr>
      <w:drawing>
        <wp:inline distT="0" distB="0" distL="0" distR="0">
          <wp:extent cx="1323975" cy="752475"/>
          <wp:effectExtent l="19050" t="0" r="9525" b="0"/>
          <wp:docPr id="2" name="Obraz 2" descr="Opis: BRW_[DAR]_[BRW-Biuro Rozwoju Wroclawia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BRW_[DAR]_[BRW-Biuro Rozwoju Wroclawia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147" cy="7553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71DA" w:rsidRPr="005271DA" w:rsidRDefault="005271DA" w:rsidP="005271DA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:rsidR="005271DA" w:rsidRPr="005271DA" w:rsidRDefault="005271DA" w:rsidP="005271DA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:rsidR="005271DA" w:rsidRDefault="005271D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2A8" w:rsidRDefault="005F4A03" w:rsidP="0062020B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323975" cy="752475"/>
          <wp:effectExtent l="19050" t="0" r="9525" b="0"/>
          <wp:docPr id="4" name="Obraz 2" descr="Opis: BRW_[DAR]_[BRW-Biuro Rozwoju Wroclawia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BRW_[DAR]_[BRW-Biuro Rozwoju Wroclawia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BB1" w:rsidRDefault="00866BB1" w:rsidP="005271DA">
      <w:pPr>
        <w:spacing w:after="0" w:line="240" w:lineRule="auto"/>
      </w:pPr>
      <w:r>
        <w:separator/>
      </w:r>
    </w:p>
  </w:footnote>
  <w:footnote w:type="continuationSeparator" w:id="1">
    <w:p w:rsidR="00866BB1" w:rsidRDefault="00866BB1" w:rsidP="00527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9FD" w:rsidRPr="006639FD" w:rsidRDefault="006639FD" w:rsidP="006639FD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:rsidR="00AB1B0C" w:rsidRDefault="00AB1B0C" w:rsidP="00AB1B0C"/>
  <w:p w:rsidR="005271DA" w:rsidRPr="005271DA" w:rsidRDefault="005271DA" w:rsidP="005271DA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:rsidR="005271DA" w:rsidRDefault="005271D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2A8" w:rsidRDefault="00DE52A8" w:rsidP="00DE52A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3080"/>
    <w:multiLevelType w:val="multilevel"/>
    <w:tmpl w:val="9B00F5BA"/>
    <w:lvl w:ilvl="0">
      <w:start w:val="1"/>
      <w:numFmt w:val="decimal"/>
      <w:pStyle w:val="18Zalaczniki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8F39FB"/>
    <w:rsid w:val="0002285A"/>
    <w:rsid w:val="00040E03"/>
    <w:rsid w:val="00047E8F"/>
    <w:rsid w:val="000569F6"/>
    <w:rsid w:val="0007657D"/>
    <w:rsid w:val="000820ED"/>
    <w:rsid w:val="000862D7"/>
    <w:rsid w:val="00087CD9"/>
    <w:rsid w:val="00093933"/>
    <w:rsid w:val="000B00DC"/>
    <w:rsid w:val="000C0227"/>
    <w:rsid w:val="000C0772"/>
    <w:rsid w:val="000E5144"/>
    <w:rsid w:val="00116325"/>
    <w:rsid w:val="00154017"/>
    <w:rsid w:val="00175DF1"/>
    <w:rsid w:val="00180695"/>
    <w:rsid w:val="00192C5D"/>
    <w:rsid w:val="001A088E"/>
    <w:rsid w:val="001B2BF7"/>
    <w:rsid w:val="001E60CC"/>
    <w:rsid w:val="001F210F"/>
    <w:rsid w:val="002073BE"/>
    <w:rsid w:val="00222311"/>
    <w:rsid w:val="002310E5"/>
    <w:rsid w:val="00237B6E"/>
    <w:rsid w:val="00256655"/>
    <w:rsid w:val="002861D0"/>
    <w:rsid w:val="002917E8"/>
    <w:rsid w:val="00295019"/>
    <w:rsid w:val="002B03B0"/>
    <w:rsid w:val="002D0DBA"/>
    <w:rsid w:val="0031687B"/>
    <w:rsid w:val="0035026A"/>
    <w:rsid w:val="00351DC8"/>
    <w:rsid w:val="00355C1D"/>
    <w:rsid w:val="003723AA"/>
    <w:rsid w:val="003B29F1"/>
    <w:rsid w:val="003B4793"/>
    <w:rsid w:val="003E67CE"/>
    <w:rsid w:val="003F1929"/>
    <w:rsid w:val="003F2D54"/>
    <w:rsid w:val="00403D00"/>
    <w:rsid w:val="004508B6"/>
    <w:rsid w:val="00465CDA"/>
    <w:rsid w:val="00476B6A"/>
    <w:rsid w:val="00496EDF"/>
    <w:rsid w:val="00497DE1"/>
    <w:rsid w:val="004A1194"/>
    <w:rsid w:val="004F17D0"/>
    <w:rsid w:val="005011D7"/>
    <w:rsid w:val="00501EDB"/>
    <w:rsid w:val="0050728F"/>
    <w:rsid w:val="005271DA"/>
    <w:rsid w:val="0053396C"/>
    <w:rsid w:val="00546203"/>
    <w:rsid w:val="00552208"/>
    <w:rsid w:val="005605AD"/>
    <w:rsid w:val="005635CD"/>
    <w:rsid w:val="00577226"/>
    <w:rsid w:val="00583306"/>
    <w:rsid w:val="00587B1F"/>
    <w:rsid w:val="005C0ED8"/>
    <w:rsid w:val="005D6BA7"/>
    <w:rsid w:val="005F4A03"/>
    <w:rsid w:val="0062005F"/>
    <w:rsid w:val="0062020B"/>
    <w:rsid w:val="00622FBF"/>
    <w:rsid w:val="00623D32"/>
    <w:rsid w:val="0063744A"/>
    <w:rsid w:val="00641B4B"/>
    <w:rsid w:val="0065177A"/>
    <w:rsid w:val="006626B3"/>
    <w:rsid w:val="006639FD"/>
    <w:rsid w:val="00680D19"/>
    <w:rsid w:val="00686279"/>
    <w:rsid w:val="00695104"/>
    <w:rsid w:val="006B46C6"/>
    <w:rsid w:val="006C33C3"/>
    <w:rsid w:val="006C70D3"/>
    <w:rsid w:val="006E01B0"/>
    <w:rsid w:val="006E3C2B"/>
    <w:rsid w:val="006E6A0C"/>
    <w:rsid w:val="006F09DF"/>
    <w:rsid w:val="006F1829"/>
    <w:rsid w:val="006F6098"/>
    <w:rsid w:val="007103EB"/>
    <w:rsid w:val="007177BD"/>
    <w:rsid w:val="00726EA3"/>
    <w:rsid w:val="007327D1"/>
    <w:rsid w:val="00733B25"/>
    <w:rsid w:val="00745516"/>
    <w:rsid w:val="007A7B1E"/>
    <w:rsid w:val="007B775C"/>
    <w:rsid w:val="007C58F1"/>
    <w:rsid w:val="00837DD2"/>
    <w:rsid w:val="008419F9"/>
    <w:rsid w:val="008448B0"/>
    <w:rsid w:val="00866BB1"/>
    <w:rsid w:val="008A0480"/>
    <w:rsid w:val="008C07B0"/>
    <w:rsid w:val="008C2E11"/>
    <w:rsid w:val="008C6BFD"/>
    <w:rsid w:val="008D41BF"/>
    <w:rsid w:val="008F39FB"/>
    <w:rsid w:val="00911D7D"/>
    <w:rsid w:val="00923100"/>
    <w:rsid w:val="00935C10"/>
    <w:rsid w:val="00950FD4"/>
    <w:rsid w:val="00962BD1"/>
    <w:rsid w:val="009963A2"/>
    <w:rsid w:val="009A5CAB"/>
    <w:rsid w:val="009A6F60"/>
    <w:rsid w:val="009B6E34"/>
    <w:rsid w:val="009F277F"/>
    <w:rsid w:val="009F2FFA"/>
    <w:rsid w:val="009F6BAD"/>
    <w:rsid w:val="00A07FD8"/>
    <w:rsid w:val="00A1564C"/>
    <w:rsid w:val="00A422E7"/>
    <w:rsid w:val="00A51259"/>
    <w:rsid w:val="00A90453"/>
    <w:rsid w:val="00AA0D21"/>
    <w:rsid w:val="00AB1B0C"/>
    <w:rsid w:val="00AB4BBC"/>
    <w:rsid w:val="00AF4B95"/>
    <w:rsid w:val="00B00253"/>
    <w:rsid w:val="00B002B2"/>
    <w:rsid w:val="00B01CE8"/>
    <w:rsid w:val="00B23247"/>
    <w:rsid w:val="00B270AD"/>
    <w:rsid w:val="00B4797E"/>
    <w:rsid w:val="00B56822"/>
    <w:rsid w:val="00B71B87"/>
    <w:rsid w:val="00B91F55"/>
    <w:rsid w:val="00BA6EA2"/>
    <w:rsid w:val="00BB320F"/>
    <w:rsid w:val="00BC1CC2"/>
    <w:rsid w:val="00BC2934"/>
    <w:rsid w:val="00BF750D"/>
    <w:rsid w:val="00C00B56"/>
    <w:rsid w:val="00C100EC"/>
    <w:rsid w:val="00C11548"/>
    <w:rsid w:val="00C1745B"/>
    <w:rsid w:val="00C241D6"/>
    <w:rsid w:val="00C337F4"/>
    <w:rsid w:val="00C34253"/>
    <w:rsid w:val="00C361F1"/>
    <w:rsid w:val="00C36985"/>
    <w:rsid w:val="00C54681"/>
    <w:rsid w:val="00C67B36"/>
    <w:rsid w:val="00CA3B3B"/>
    <w:rsid w:val="00CC3428"/>
    <w:rsid w:val="00CD22DD"/>
    <w:rsid w:val="00CF402D"/>
    <w:rsid w:val="00D149F4"/>
    <w:rsid w:val="00D23966"/>
    <w:rsid w:val="00D36D83"/>
    <w:rsid w:val="00DA1EF4"/>
    <w:rsid w:val="00DD0A50"/>
    <w:rsid w:val="00DE4E91"/>
    <w:rsid w:val="00DE52A8"/>
    <w:rsid w:val="00E21C83"/>
    <w:rsid w:val="00E22F72"/>
    <w:rsid w:val="00E26153"/>
    <w:rsid w:val="00E41061"/>
    <w:rsid w:val="00E44E1F"/>
    <w:rsid w:val="00E479F8"/>
    <w:rsid w:val="00EB07A9"/>
    <w:rsid w:val="00F2025C"/>
    <w:rsid w:val="00F21EAB"/>
    <w:rsid w:val="00F374BF"/>
    <w:rsid w:val="00F9490E"/>
    <w:rsid w:val="00FB6A07"/>
    <w:rsid w:val="00FD57CB"/>
    <w:rsid w:val="00FE2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3BE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7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271D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27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271D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71DA"/>
    <w:rPr>
      <w:rFonts w:ascii="Tahoma" w:hAnsi="Tahoma" w:cs="Tahoma"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5271D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5271DA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5271DA"/>
  </w:style>
  <w:style w:type="paragraph" w:customStyle="1" w:styleId="11Trescpisma">
    <w:name w:val="@11.Tresc_pisma"/>
    <w:basedOn w:val="Normalny"/>
    <w:rsid w:val="005271DA"/>
    <w:pPr>
      <w:spacing w:before="180" w:after="0" w:line="240" w:lineRule="auto"/>
      <w:jc w:val="both"/>
    </w:pPr>
    <w:rPr>
      <w:rFonts w:ascii="Verdana" w:hAnsi="Verdana"/>
      <w:sz w:val="20"/>
      <w:szCs w:val="18"/>
      <w:lang w:eastAsia="pl-PL"/>
    </w:rPr>
  </w:style>
  <w:style w:type="paragraph" w:customStyle="1" w:styleId="03ImieiNazwisko">
    <w:name w:val="@03.Imie_i_Nazwisko"/>
    <w:basedOn w:val="11Trescpisma"/>
    <w:next w:val="04StanowiskoAdresata"/>
    <w:rsid w:val="005271DA"/>
  </w:style>
  <w:style w:type="paragraph" w:customStyle="1" w:styleId="12Zwyrazamiszacunku">
    <w:name w:val="@12.Z_wyrazami_szacunku"/>
    <w:basedOn w:val="07Datapisma"/>
    <w:next w:val="13Podpisujacypismo"/>
    <w:rsid w:val="005271DA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5271DA"/>
    <w:pPr>
      <w:spacing w:before="540"/>
    </w:pPr>
  </w:style>
  <w:style w:type="paragraph" w:customStyle="1" w:styleId="14StanowiskoPodpisujacego">
    <w:name w:val="@14.StanowiskoPodpisujacego"/>
    <w:basedOn w:val="11Trescpisma"/>
    <w:rsid w:val="005271D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5271DA"/>
    <w:rPr>
      <w:sz w:val="18"/>
    </w:rPr>
  </w:style>
  <w:style w:type="paragraph" w:customStyle="1" w:styleId="06Adresmiasto">
    <w:name w:val="@06.Adres_miasto"/>
    <w:basedOn w:val="11Trescpisma"/>
    <w:next w:val="07Datapisma"/>
    <w:rsid w:val="005271D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5271DA"/>
    <w:pPr>
      <w:spacing w:after="100"/>
    </w:pPr>
  </w:style>
  <w:style w:type="paragraph" w:customStyle="1" w:styleId="17Zalaczniki">
    <w:name w:val="@17.Zalaczniki"/>
    <w:basedOn w:val="11Trescpisma"/>
    <w:next w:val="18Zalacznikilista"/>
    <w:rsid w:val="005271DA"/>
    <w:rPr>
      <w:sz w:val="16"/>
    </w:rPr>
  </w:style>
  <w:style w:type="paragraph" w:customStyle="1" w:styleId="01Instytucja1">
    <w:name w:val="@01.Instytucja1"/>
    <w:basedOn w:val="11Trescpisma"/>
    <w:next w:val="02Instytucja2"/>
    <w:rsid w:val="005271D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5271D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5271DA"/>
    <w:rPr>
      <w:sz w:val="16"/>
    </w:rPr>
  </w:style>
  <w:style w:type="paragraph" w:customStyle="1" w:styleId="19Dowiadomosci">
    <w:name w:val="@19.Do_wiadomosci"/>
    <w:basedOn w:val="11Trescpisma"/>
    <w:rsid w:val="005271DA"/>
    <w:rPr>
      <w:sz w:val="16"/>
    </w:rPr>
  </w:style>
  <w:style w:type="paragraph" w:customStyle="1" w:styleId="18Zalacznikilista">
    <w:name w:val="@18.Zalaczniki_lista"/>
    <w:basedOn w:val="11Trescpisma"/>
    <w:rsid w:val="005271DA"/>
    <w:pPr>
      <w:numPr>
        <w:numId w:val="3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5271DA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5271D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5271DA"/>
    <w:pPr>
      <w:spacing w:before="0"/>
    </w:pPr>
    <w:rPr>
      <w:sz w:val="18"/>
    </w:rPr>
  </w:style>
  <w:style w:type="paragraph" w:styleId="Tekstpodstawowy">
    <w:name w:val="Body Text"/>
    <w:basedOn w:val="Normalny"/>
    <w:link w:val="TekstpodstawowyZnak"/>
    <w:semiHidden/>
    <w:rsid w:val="002310E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310E5"/>
    <w:rPr>
      <w:rFonts w:ascii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tel:16.03.202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F388E-8AB3-43F6-932A-CA9C12E0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9</Pages>
  <Words>3586</Words>
  <Characters>21522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mczerwinski</dc:creator>
  <cp:lastModifiedBy>Patrycja Przybylska</cp:lastModifiedBy>
  <cp:revision>5</cp:revision>
  <cp:lastPrinted>2021-09-03T11:34:00Z</cp:lastPrinted>
  <dcterms:created xsi:type="dcterms:W3CDTF">2021-09-28T12:50:00Z</dcterms:created>
  <dcterms:modified xsi:type="dcterms:W3CDTF">2021-09-29T10:49:00Z</dcterms:modified>
</cp:coreProperties>
</file>