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20" w:rsidRDefault="00DE1220" w:rsidP="00DE1220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>
        <w:rPr>
          <w:rFonts w:ascii="Verdana" w:hAnsi="Verdana"/>
          <w:caps/>
          <w:sz w:val="20"/>
          <w:szCs w:val="20"/>
        </w:rPr>
        <w:t>Uchwała NUMEr XLII/1111/21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DE1220">
        <w:rPr>
          <w:rFonts w:ascii="Verdana" w:hAnsi="Verdana"/>
          <w:caps/>
          <w:sz w:val="20"/>
          <w:szCs w:val="20"/>
        </w:rPr>
        <w:t>Rady Miejskiej Wrocławia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DE1220">
        <w:rPr>
          <w:rFonts w:ascii="Verdana" w:hAnsi="Verdana"/>
          <w:sz w:val="20"/>
          <w:szCs w:val="20"/>
        </w:rPr>
        <w:t>z dnia 8 lipca 2021 r</w:t>
      </w:r>
      <w:r w:rsidR="00B25A27" w:rsidRPr="00DE1220">
        <w:rPr>
          <w:rFonts w:ascii="Verdana" w:hAnsi="Verdana"/>
          <w:sz w:val="20"/>
          <w:szCs w:val="20"/>
        </w:rPr>
        <w:t>o</w:t>
      </w:r>
      <w:r w:rsidR="00884F44" w:rsidRPr="00DE1220">
        <w:rPr>
          <w:rFonts w:ascii="Verdana" w:hAnsi="Verdana"/>
          <w:sz w:val="20"/>
          <w:szCs w:val="20"/>
        </w:rPr>
        <w:t>ku</w:t>
      </w:r>
    </w:p>
    <w:p w:rsidR="00A77B3E" w:rsidRPr="00DE1220" w:rsidRDefault="0079106D" w:rsidP="00DE1220">
      <w:pPr>
        <w:keepNext/>
        <w:spacing w:line="271" w:lineRule="auto"/>
        <w:jc w:val="left"/>
        <w:rPr>
          <w:rFonts w:ascii="Verdana" w:hAnsi="Verdana"/>
          <w:sz w:val="20"/>
          <w:szCs w:val="20"/>
        </w:rPr>
      </w:pPr>
      <w:r w:rsidRPr="00DE1220">
        <w:rPr>
          <w:rFonts w:ascii="Verdana" w:hAnsi="Verdana"/>
          <w:sz w:val="20"/>
          <w:szCs w:val="20"/>
        </w:rPr>
        <w:t>w</w:t>
      </w:r>
      <w:r w:rsidR="00DE1220">
        <w:rPr>
          <w:rFonts w:ascii="Verdana" w:hAnsi="Verdana"/>
          <w:sz w:val="20"/>
          <w:szCs w:val="20"/>
        </w:rPr>
        <w:t xml:space="preserve"> sprawie rozpatrzenia petycji w </w:t>
      </w:r>
      <w:r w:rsidRPr="00DE1220">
        <w:rPr>
          <w:rFonts w:ascii="Verdana" w:hAnsi="Verdana"/>
          <w:sz w:val="20"/>
          <w:szCs w:val="20"/>
        </w:rPr>
        <w:t>przedmiocie obniżenia cen biletów M</w:t>
      </w:r>
      <w:r w:rsidR="00884F44" w:rsidRPr="00DE1220">
        <w:rPr>
          <w:rFonts w:ascii="Verdana" w:hAnsi="Verdana"/>
          <w:sz w:val="20"/>
          <w:szCs w:val="20"/>
        </w:rPr>
        <w:t xml:space="preserve">iejskiego </w:t>
      </w:r>
      <w:r w:rsidRPr="00DE1220">
        <w:rPr>
          <w:rFonts w:ascii="Verdana" w:hAnsi="Verdana"/>
          <w:sz w:val="20"/>
          <w:szCs w:val="20"/>
        </w:rPr>
        <w:t>P</w:t>
      </w:r>
      <w:r w:rsidR="00884F44" w:rsidRPr="00DE1220">
        <w:rPr>
          <w:rFonts w:ascii="Verdana" w:hAnsi="Verdana"/>
          <w:sz w:val="20"/>
          <w:szCs w:val="20"/>
        </w:rPr>
        <w:t xml:space="preserve">rzedsiębiorstwa </w:t>
      </w:r>
      <w:r w:rsidRPr="00DE1220">
        <w:rPr>
          <w:rFonts w:ascii="Verdana" w:hAnsi="Verdana"/>
          <w:sz w:val="20"/>
          <w:szCs w:val="20"/>
        </w:rPr>
        <w:t>K</w:t>
      </w:r>
      <w:r w:rsidR="00884F44" w:rsidRPr="00DE1220">
        <w:rPr>
          <w:rFonts w:ascii="Verdana" w:hAnsi="Verdana"/>
          <w:sz w:val="20"/>
          <w:szCs w:val="20"/>
        </w:rPr>
        <w:t>omunikacyjnego</w:t>
      </w:r>
    </w:p>
    <w:p w:rsidR="00A77B3E" w:rsidRPr="00DE1220" w:rsidRDefault="0079106D" w:rsidP="00DE1220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 w:rsidRPr="00DE1220">
        <w:rPr>
          <w:rFonts w:ascii="Verdana" w:hAnsi="Verdana"/>
          <w:sz w:val="20"/>
          <w:szCs w:val="20"/>
        </w:rPr>
        <w:t>Na podstawie art</w:t>
      </w:r>
      <w:r w:rsidR="00884F44" w:rsidRPr="00DE1220">
        <w:rPr>
          <w:rFonts w:ascii="Verdana" w:hAnsi="Verdana"/>
          <w:sz w:val="20"/>
          <w:szCs w:val="20"/>
        </w:rPr>
        <w:t>ykułu</w:t>
      </w:r>
      <w:r w:rsidR="00DE1220">
        <w:rPr>
          <w:rFonts w:ascii="Verdana" w:hAnsi="Verdana"/>
          <w:sz w:val="20"/>
          <w:szCs w:val="20"/>
        </w:rPr>
        <w:t xml:space="preserve"> 18 </w:t>
      </w:r>
      <w:r w:rsidRPr="00DE1220">
        <w:rPr>
          <w:rFonts w:ascii="Verdana" w:hAnsi="Verdana"/>
          <w:sz w:val="20"/>
          <w:szCs w:val="20"/>
        </w:rPr>
        <w:t>ust</w:t>
      </w:r>
      <w:r w:rsidR="00DE1220">
        <w:rPr>
          <w:rFonts w:ascii="Verdana" w:hAnsi="Verdana"/>
          <w:sz w:val="20"/>
          <w:szCs w:val="20"/>
        </w:rPr>
        <w:t xml:space="preserve">ęp 2 </w:t>
      </w:r>
      <w:r w:rsidR="00884F44" w:rsidRPr="00DE1220">
        <w:rPr>
          <w:rFonts w:ascii="Verdana" w:hAnsi="Verdana"/>
          <w:sz w:val="20"/>
          <w:szCs w:val="20"/>
        </w:rPr>
        <w:t>punkt</w:t>
      </w:r>
      <w:r w:rsidR="00DE1220">
        <w:rPr>
          <w:rFonts w:ascii="Verdana" w:hAnsi="Verdana"/>
          <w:sz w:val="20"/>
          <w:szCs w:val="20"/>
        </w:rPr>
        <w:t xml:space="preserve"> 15 ustawy z dnia 8 </w:t>
      </w:r>
      <w:r w:rsidRPr="00DE1220">
        <w:rPr>
          <w:rFonts w:ascii="Verdana" w:hAnsi="Verdana"/>
          <w:sz w:val="20"/>
          <w:szCs w:val="20"/>
        </w:rPr>
        <w:t xml:space="preserve">marca </w:t>
      </w:r>
      <w:r w:rsidR="00DE1220">
        <w:rPr>
          <w:rFonts w:ascii="Verdana" w:hAnsi="Verdana"/>
          <w:sz w:val="20"/>
          <w:szCs w:val="20"/>
        </w:rPr>
        <w:t xml:space="preserve">1990 roku o </w:t>
      </w:r>
      <w:r w:rsidRPr="00DE1220">
        <w:rPr>
          <w:rFonts w:ascii="Verdana" w:hAnsi="Verdana"/>
          <w:sz w:val="20"/>
          <w:szCs w:val="20"/>
        </w:rPr>
        <w:t>samorządzie gminnym (Dz</w:t>
      </w:r>
      <w:r w:rsidR="00884F44" w:rsidRPr="00DE1220">
        <w:rPr>
          <w:rFonts w:ascii="Verdana" w:hAnsi="Verdana"/>
          <w:sz w:val="20"/>
          <w:szCs w:val="20"/>
        </w:rPr>
        <w:t xml:space="preserve">iennik </w:t>
      </w:r>
      <w:r w:rsidRPr="00DE1220">
        <w:rPr>
          <w:rFonts w:ascii="Verdana" w:hAnsi="Verdana"/>
          <w:sz w:val="20"/>
          <w:szCs w:val="20"/>
        </w:rPr>
        <w:t>U</w:t>
      </w:r>
      <w:r w:rsidR="00884F44" w:rsidRPr="00DE1220">
        <w:rPr>
          <w:rFonts w:ascii="Verdana" w:hAnsi="Verdana"/>
          <w:sz w:val="20"/>
          <w:szCs w:val="20"/>
        </w:rPr>
        <w:t>staw</w:t>
      </w:r>
      <w:r w:rsidR="00DE1220">
        <w:rPr>
          <w:rFonts w:ascii="Verdana" w:hAnsi="Verdana"/>
          <w:sz w:val="20"/>
          <w:szCs w:val="20"/>
        </w:rPr>
        <w:t xml:space="preserve"> z 2020 </w:t>
      </w:r>
      <w:r w:rsidRPr="00DE1220">
        <w:rPr>
          <w:rFonts w:ascii="Verdana" w:hAnsi="Verdana"/>
          <w:sz w:val="20"/>
          <w:szCs w:val="20"/>
        </w:rPr>
        <w:t>r</w:t>
      </w:r>
      <w:r w:rsidR="00884F44" w:rsidRPr="00DE1220">
        <w:rPr>
          <w:rFonts w:ascii="Verdana" w:hAnsi="Verdana"/>
          <w:sz w:val="20"/>
          <w:szCs w:val="20"/>
        </w:rPr>
        <w:t>oku</w:t>
      </w:r>
      <w:r w:rsidRPr="00DE1220">
        <w:rPr>
          <w:rFonts w:ascii="Verdana" w:hAnsi="Verdana"/>
          <w:sz w:val="20"/>
          <w:szCs w:val="20"/>
        </w:rPr>
        <w:t xml:space="preserve"> poz</w:t>
      </w:r>
      <w:r w:rsidR="00884F44" w:rsidRPr="00DE1220">
        <w:rPr>
          <w:rFonts w:ascii="Verdana" w:hAnsi="Verdana"/>
          <w:sz w:val="20"/>
          <w:szCs w:val="20"/>
        </w:rPr>
        <w:t xml:space="preserve">ycja </w:t>
      </w:r>
      <w:r w:rsidR="00DE1220">
        <w:rPr>
          <w:rFonts w:ascii="Verdana" w:hAnsi="Verdana"/>
          <w:sz w:val="20"/>
          <w:szCs w:val="20"/>
        </w:rPr>
        <w:t xml:space="preserve">713 i 1378 oraz z 2021 </w:t>
      </w:r>
      <w:r w:rsidRPr="00DE1220">
        <w:rPr>
          <w:rFonts w:ascii="Verdana" w:hAnsi="Verdana"/>
          <w:sz w:val="20"/>
          <w:szCs w:val="20"/>
        </w:rPr>
        <w:t>r</w:t>
      </w:r>
      <w:r w:rsidR="00884F44" w:rsidRPr="00DE1220">
        <w:rPr>
          <w:rFonts w:ascii="Verdana" w:hAnsi="Verdana"/>
          <w:sz w:val="20"/>
          <w:szCs w:val="20"/>
        </w:rPr>
        <w:t>oku</w:t>
      </w:r>
      <w:r w:rsidR="00DE1220">
        <w:rPr>
          <w:rFonts w:ascii="Verdana" w:hAnsi="Verdana"/>
          <w:sz w:val="20"/>
          <w:szCs w:val="20"/>
        </w:rPr>
        <w:t xml:space="preserve"> pozycja </w:t>
      </w:r>
      <w:r w:rsidRPr="00DE1220">
        <w:rPr>
          <w:rFonts w:ascii="Verdana" w:hAnsi="Verdana"/>
          <w:sz w:val="20"/>
          <w:szCs w:val="20"/>
        </w:rPr>
        <w:t>1038) oraz art</w:t>
      </w:r>
      <w:r w:rsidR="00884F44" w:rsidRPr="00DE1220">
        <w:rPr>
          <w:rFonts w:ascii="Verdana" w:hAnsi="Verdana"/>
          <w:sz w:val="20"/>
          <w:szCs w:val="20"/>
        </w:rPr>
        <w:t xml:space="preserve">ykułu </w:t>
      </w:r>
      <w:r w:rsidR="00DE1220">
        <w:rPr>
          <w:rFonts w:ascii="Verdana" w:hAnsi="Verdana"/>
          <w:sz w:val="20"/>
          <w:szCs w:val="20"/>
        </w:rPr>
        <w:t xml:space="preserve">9 </w:t>
      </w:r>
      <w:r w:rsidRPr="00DE1220">
        <w:rPr>
          <w:rFonts w:ascii="Verdana" w:hAnsi="Verdana"/>
          <w:sz w:val="20"/>
          <w:szCs w:val="20"/>
        </w:rPr>
        <w:t>ust</w:t>
      </w:r>
      <w:r w:rsidR="00DE1220">
        <w:rPr>
          <w:rFonts w:ascii="Verdana" w:hAnsi="Verdana"/>
          <w:sz w:val="20"/>
          <w:szCs w:val="20"/>
        </w:rPr>
        <w:t xml:space="preserve">ęp 2 i artykułu 13 </w:t>
      </w:r>
      <w:r w:rsidR="00884F44" w:rsidRPr="00DE1220">
        <w:rPr>
          <w:rFonts w:ascii="Verdana" w:hAnsi="Verdana"/>
          <w:sz w:val="20"/>
          <w:szCs w:val="20"/>
        </w:rPr>
        <w:t>ustęp</w:t>
      </w:r>
      <w:r w:rsidR="00DE1220">
        <w:rPr>
          <w:rFonts w:ascii="Verdana" w:hAnsi="Verdana"/>
          <w:sz w:val="20"/>
          <w:szCs w:val="20"/>
        </w:rPr>
        <w:t xml:space="preserve"> 1 ustawy z dnia 11 lipca 2014 </w:t>
      </w:r>
      <w:r w:rsidRPr="00DE1220">
        <w:rPr>
          <w:rFonts w:ascii="Verdana" w:hAnsi="Verdana"/>
          <w:sz w:val="20"/>
          <w:szCs w:val="20"/>
        </w:rPr>
        <w:t>r</w:t>
      </w:r>
      <w:r w:rsidR="00884F44" w:rsidRPr="00DE1220">
        <w:rPr>
          <w:rFonts w:ascii="Verdana" w:hAnsi="Verdana"/>
          <w:sz w:val="20"/>
          <w:szCs w:val="20"/>
        </w:rPr>
        <w:t>oku</w:t>
      </w:r>
      <w:r w:rsidR="00DE1220">
        <w:rPr>
          <w:rFonts w:ascii="Verdana" w:hAnsi="Verdana"/>
          <w:sz w:val="20"/>
          <w:szCs w:val="20"/>
        </w:rPr>
        <w:t xml:space="preserve"> o </w:t>
      </w:r>
      <w:r w:rsidRPr="00DE1220">
        <w:rPr>
          <w:rFonts w:ascii="Verdana" w:hAnsi="Verdana"/>
          <w:sz w:val="20"/>
          <w:szCs w:val="20"/>
        </w:rPr>
        <w:t>petycjach (Dz</w:t>
      </w:r>
      <w:r w:rsidR="00884F44" w:rsidRPr="00DE1220">
        <w:rPr>
          <w:rFonts w:ascii="Verdana" w:hAnsi="Verdana"/>
          <w:sz w:val="20"/>
          <w:szCs w:val="20"/>
        </w:rPr>
        <w:t>iennik</w:t>
      </w:r>
      <w:r w:rsidR="00DE1220">
        <w:rPr>
          <w:rFonts w:ascii="Verdana" w:hAnsi="Verdana"/>
          <w:sz w:val="20"/>
          <w:szCs w:val="20"/>
        </w:rPr>
        <w:t xml:space="preserve"> </w:t>
      </w:r>
      <w:r w:rsidRPr="00DE1220">
        <w:rPr>
          <w:rFonts w:ascii="Verdana" w:hAnsi="Verdana"/>
          <w:sz w:val="20"/>
          <w:szCs w:val="20"/>
        </w:rPr>
        <w:t>U</w:t>
      </w:r>
      <w:r w:rsidR="00DE1220">
        <w:rPr>
          <w:rFonts w:ascii="Verdana" w:hAnsi="Verdana"/>
          <w:sz w:val="20"/>
          <w:szCs w:val="20"/>
        </w:rPr>
        <w:t xml:space="preserve">staw z 2018 </w:t>
      </w:r>
      <w:r w:rsidR="00884F44" w:rsidRPr="00DE1220">
        <w:rPr>
          <w:rFonts w:ascii="Verdana" w:hAnsi="Verdana"/>
          <w:sz w:val="20"/>
          <w:szCs w:val="20"/>
        </w:rPr>
        <w:t>roku</w:t>
      </w:r>
      <w:r w:rsidRPr="00DE1220">
        <w:rPr>
          <w:rFonts w:ascii="Verdana" w:hAnsi="Verdana"/>
          <w:sz w:val="20"/>
          <w:szCs w:val="20"/>
        </w:rPr>
        <w:t xml:space="preserve"> poz</w:t>
      </w:r>
      <w:r w:rsidR="00884F44" w:rsidRPr="00DE1220">
        <w:rPr>
          <w:rFonts w:ascii="Verdana" w:hAnsi="Verdana"/>
          <w:sz w:val="20"/>
          <w:szCs w:val="20"/>
        </w:rPr>
        <w:t>ycja</w:t>
      </w:r>
      <w:r w:rsidR="00DE1220">
        <w:rPr>
          <w:rFonts w:ascii="Verdana" w:hAnsi="Verdana"/>
          <w:sz w:val="20"/>
          <w:szCs w:val="20"/>
        </w:rPr>
        <w:t xml:space="preserve"> </w:t>
      </w:r>
      <w:r w:rsidRPr="00DE1220">
        <w:rPr>
          <w:rFonts w:ascii="Verdana" w:hAnsi="Verdana"/>
          <w:sz w:val="20"/>
          <w:szCs w:val="20"/>
        </w:rPr>
        <w:t>870), Rada Miejska Wrocławia uchwala, co następuje:</w:t>
      </w:r>
    </w:p>
    <w:p w:rsidR="00A77B3E" w:rsidRPr="00DE1220" w:rsidRDefault="00B25A27" w:rsidP="00DE1220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sz w:val="20"/>
          <w:szCs w:val="20"/>
        </w:rPr>
        <w:t>P</w:t>
      </w:r>
      <w:r w:rsidR="00884F44" w:rsidRPr="00DE1220">
        <w:rPr>
          <w:rFonts w:ascii="Verdana" w:hAnsi="Verdana"/>
          <w:sz w:val="20"/>
          <w:szCs w:val="20"/>
        </w:rPr>
        <w:t>ar</w:t>
      </w:r>
      <w:r w:rsidRPr="00DE1220">
        <w:rPr>
          <w:rFonts w:ascii="Verdana" w:hAnsi="Verdana"/>
          <w:sz w:val="20"/>
          <w:szCs w:val="20"/>
        </w:rPr>
        <w:t xml:space="preserve">agraf </w:t>
      </w:r>
      <w:r w:rsidR="00DE1220">
        <w:rPr>
          <w:rFonts w:ascii="Verdana" w:hAnsi="Verdana"/>
          <w:sz w:val="20"/>
          <w:szCs w:val="20"/>
        </w:rPr>
        <w:t xml:space="preserve">1.1. </w:t>
      </w:r>
      <w:r w:rsidR="0079106D" w:rsidRPr="00DE1220">
        <w:rPr>
          <w:rFonts w:ascii="Verdana" w:hAnsi="Verdana"/>
          <w:sz w:val="20"/>
          <w:szCs w:val="20"/>
        </w:rPr>
        <w:t>Po rozpatrzeniu petycji Wroc</w:t>
      </w:r>
      <w:r w:rsidR="00DE1220">
        <w:rPr>
          <w:rFonts w:ascii="Verdana" w:hAnsi="Verdana"/>
          <w:sz w:val="20"/>
          <w:szCs w:val="20"/>
        </w:rPr>
        <w:t xml:space="preserve">ławskiego Koła Partii Zieloni z dnia 14 maja 2021 </w:t>
      </w:r>
      <w:r w:rsidR="0079106D" w:rsidRPr="00DE1220">
        <w:rPr>
          <w:rFonts w:ascii="Verdana" w:hAnsi="Verdana"/>
          <w:sz w:val="20"/>
          <w:szCs w:val="20"/>
        </w:rPr>
        <w:t>r</w:t>
      </w:r>
      <w:r w:rsidR="00884F44" w:rsidRPr="00DE1220">
        <w:rPr>
          <w:rFonts w:ascii="Verdana" w:hAnsi="Verdana"/>
          <w:sz w:val="20"/>
          <w:szCs w:val="20"/>
        </w:rPr>
        <w:t>oku</w:t>
      </w:r>
      <w:r w:rsidR="00DE1220">
        <w:rPr>
          <w:rFonts w:ascii="Verdana" w:hAnsi="Verdana"/>
          <w:sz w:val="20"/>
          <w:szCs w:val="20"/>
        </w:rPr>
        <w:t xml:space="preserve"> w </w:t>
      </w:r>
      <w:r w:rsidR="0079106D" w:rsidRPr="00DE1220">
        <w:rPr>
          <w:rFonts w:ascii="Verdana" w:hAnsi="Verdana"/>
          <w:sz w:val="20"/>
          <w:szCs w:val="20"/>
        </w:rPr>
        <w:t>sprawie obniżenia cen biletów M</w:t>
      </w:r>
      <w:r w:rsidR="00884F44" w:rsidRPr="00DE1220">
        <w:rPr>
          <w:rFonts w:ascii="Verdana" w:hAnsi="Verdana"/>
          <w:sz w:val="20"/>
          <w:szCs w:val="20"/>
        </w:rPr>
        <w:t xml:space="preserve">iejskiego </w:t>
      </w:r>
      <w:r w:rsidR="0079106D" w:rsidRPr="00DE1220">
        <w:rPr>
          <w:rFonts w:ascii="Verdana" w:hAnsi="Verdana"/>
          <w:sz w:val="20"/>
          <w:szCs w:val="20"/>
        </w:rPr>
        <w:t>P</w:t>
      </w:r>
      <w:r w:rsidR="00884F44" w:rsidRPr="00DE1220">
        <w:rPr>
          <w:rFonts w:ascii="Verdana" w:hAnsi="Verdana"/>
          <w:sz w:val="20"/>
          <w:szCs w:val="20"/>
        </w:rPr>
        <w:t xml:space="preserve">rzedsiębiorstwa </w:t>
      </w:r>
      <w:r w:rsidR="0079106D" w:rsidRPr="00DE1220">
        <w:rPr>
          <w:rFonts w:ascii="Verdana" w:hAnsi="Verdana"/>
          <w:sz w:val="20"/>
          <w:szCs w:val="20"/>
        </w:rPr>
        <w:t>K</w:t>
      </w:r>
      <w:r w:rsidR="00884F44" w:rsidRPr="00DE1220">
        <w:rPr>
          <w:rFonts w:ascii="Verdana" w:hAnsi="Verdana"/>
          <w:sz w:val="20"/>
          <w:szCs w:val="20"/>
        </w:rPr>
        <w:t>omunikacyjnego</w:t>
      </w:r>
      <w:r w:rsidR="0079106D" w:rsidRPr="00DE1220">
        <w:rPr>
          <w:rFonts w:ascii="Verdana" w:hAnsi="Verdana"/>
          <w:sz w:val="20"/>
          <w:szCs w:val="20"/>
        </w:rPr>
        <w:t xml:space="preserve"> we Wrocławiu, poprzez: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sz w:val="20"/>
          <w:szCs w:val="20"/>
        </w:rPr>
        <w:t>1)</w:t>
      </w:r>
      <w:r w:rsidR="00DE1220">
        <w:rPr>
          <w:rFonts w:ascii="Verdana" w:hAnsi="Verdana"/>
          <w:sz w:val="20"/>
          <w:szCs w:val="2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przywrócenie cen biletów sprzed wprowadzenia ich podwyżki uchwałą n</w:t>
      </w:r>
      <w:r w:rsidR="00884F44" w:rsidRPr="00DE1220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 XXV/67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0/20 Rady Miejskiej Wrocławia z dnia 23 lipca 2020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884F44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DE1220">
        <w:rPr>
          <w:rFonts w:ascii="Verdana" w:hAnsi="Verdana"/>
          <w:sz w:val="20"/>
          <w:szCs w:val="20"/>
          <w:u w:color="000000"/>
        </w:rPr>
        <w:t>zmieniającą uchwałę n</w:t>
      </w:r>
      <w:r w:rsidR="00DE1220" w:rsidRPr="00DE1220">
        <w:rPr>
          <w:rFonts w:ascii="Verdana" w:hAnsi="Verdana"/>
          <w:sz w:val="20"/>
          <w:szCs w:val="20"/>
          <w:u w:color="000000"/>
        </w:rPr>
        <w:t>ume</w:t>
      </w:r>
      <w:r w:rsidRPr="00DE1220">
        <w:rPr>
          <w:rFonts w:ascii="Verdana" w:hAnsi="Verdana"/>
          <w:sz w:val="20"/>
          <w:szCs w:val="20"/>
          <w:u w:color="000000"/>
        </w:rPr>
        <w:t>r XLVII/1094/17</w:t>
      </w:r>
      <w:r w:rsidR="00DE1220">
        <w:rPr>
          <w:rFonts w:ascii="Verdana" w:hAnsi="Verdana"/>
          <w:color w:val="000000"/>
          <w:sz w:val="20"/>
          <w:szCs w:val="20"/>
        </w:rPr>
        <w:t xml:space="preserve"> 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Rady Miejskiej Wrocławia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sprawie ustalenia cen za usługi przewozowe świadczone środkami lokalnego transportu zbiorowego organizowanego przez Gminę Wrocław oraz sposobu ustalania wysokości opłaty dod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atkowej i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manipulacyjnej;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sz w:val="20"/>
          <w:szCs w:val="20"/>
        </w:rPr>
        <w:t>2)</w:t>
      </w:r>
      <w:r w:rsidR="00DE1220">
        <w:rPr>
          <w:rFonts w:ascii="Verdana" w:hAnsi="Verdana"/>
          <w:sz w:val="20"/>
          <w:szCs w:val="2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wprowadzenie pilotażowo, na okres jedneg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o roku, biletu imiennego na 365 dni na wszystkie linie w kwocie 365 złotych za bilet normalny i 180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B25A27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za bilet ulgowy;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sz w:val="20"/>
          <w:szCs w:val="20"/>
        </w:rPr>
        <w:t>3)</w:t>
      </w:r>
      <w:r w:rsidR="00DE1220">
        <w:rPr>
          <w:rFonts w:ascii="Verdana" w:hAnsi="Verdana"/>
          <w:sz w:val="20"/>
          <w:szCs w:val="2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zobowiązanie Prezydenta Wrocławia do przedłużenia porozumie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ń z Kolejami Dolnośląskimi i Polregio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zakresie honorowania 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biletów komunikacji miejskiej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pociągach tych przewoźników,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nie uwzględnia się petycji.</w:t>
      </w:r>
    </w:p>
    <w:p w:rsidR="00A77B3E" w:rsidRPr="00DE1220" w:rsidRDefault="0079106D" w:rsidP="00DE1220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sz w:val="20"/>
          <w:szCs w:val="20"/>
        </w:rPr>
        <w:t>2.</w:t>
      </w:r>
      <w:r w:rsidR="00DE1220">
        <w:rPr>
          <w:rFonts w:ascii="Verdana" w:hAnsi="Verdana"/>
          <w:sz w:val="20"/>
          <w:szCs w:val="2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Uzasadnienie ro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zstrzygnięcia zawarte zostało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załączniku do niniejszej uchwały.</w:t>
      </w:r>
    </w:p>
    <w:p w:rsidR="00A77B3E" w:rsidRPr="00DE1220" w:rsidRDefault="00B25A27" w:rsidP="00DE1220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sz w:val="20"/>
          <w:szCs w:val="20"/>
        </w:rPr>
        <w:t xml:space="preserve">Paragraf </w:t>
      </w:r>
      <w:r w:rsidR="0079106D" w:rsidRPr="00DE1220">
        <w:rPr>
          <w:rFonts w:ascii="Verdana" w:hAnsi="Verdana"/>
          <w:sz w:val="20"/>
          <w:szCs w:val="20"/>
        </w:rPr>
        <w:t>2.</w:t>
      </w:r>
      <w:r w:rsidR="00DE1220">
        <w:rPr>
          <w:rFonts w:ascii="Verdana" w:hAnsi="Verdana"/>
          <w:sz w:val="20"/>
          <w:szCs w:val="20"/>
        </w:rPr>
        <w:t xml:space="preserve">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Upoważnia się Przewodniczącego Rady Miejskiej Wrocławia do zaw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iadomienia Wnoszących petycję o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sposobie jej rozpatrzenia przez Radę.</w:t>
      </w:r>
    </w:p>
    <w:p w:rsidR="00A77B3E" w:rsidRDefault="00B25A27" w:rsidP="00DE1220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sz w:val="20"/>
          <w:szCs w:val="20"/>
        </w:rPr>
        <w:t xml:space="preserve">Paragraf </w:t>
      </w:r>
      <w:r w:rsidR="0079106D" w:rsidRPr="00DE1220">
        <w:rPr>
          <w:rFonts w:ascii="Verdana" w:hAnsi="Verdana"/>
          <w:sz w:val="20"/>
          <w:szCs w:val="20"/>
        </w:rPr>
        <w:t>3.</w:t>
      </w:r>
      <w:r w:rsidR="00DE1220">
        <w:rPr>
          <w:rFonts w:ascii="Verdana" w:hAnsi="Verdana"/>
          <w:sz w:val="20"/>
          <w:szCs w:val="20"/>
        </w:rPr>
        <w:t xml:space="preserve"> 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Uchwała wchodzi w życie z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dniem podjęcia.</w:t>
      </w:r>
    </w:p>
    <w:p w:rsidR="00DE1220" w:rsidRDefault="00DE1220" w:rsidP="00DE1220">
      <w:pPr>
        <w:pStyle w:val="Tekstpodstawowy"/>
        <w:spacing w:line="268" w:lineRule="auto"/>
        <w:jc w:val="left"/>
        <w:rPr>
          <w:sz w:val="20"/>
          <w:szCs w:val="20"/>
        </w:rPr>
      </w:pPr>
    </w:p>
    <w:p w:rsidR="00DE1220" w:rsidRDefault="00DE1220" w:rsidP="00DE1220">
      <w:pPr>
        <w:pStyle w:val="Tekstpodstawowy"/>
        <w:spacing w:line="26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DE1220" w:rsidRDefault="00DE1220" w:rsidP="00DE1220">
      <w:pPr>
        <w:pStyle w:val="Tekstpodstawowy"/>
        <w:spacing w:line="268" w:lineRule="auto"/>
        <w:jc w:val="left"/>
        <w:rPr>
          <w:sz w:val="20"/>
          <w:szCs w:val="20"/>
        </w:rPr>
      </w:pPr>
      <w:r>
        <w:rPr>
          <w:sz w:val="20"/>
          <w:szCs w:val="20"/>
        </w:rPr>
        <w:t>Bartłomiej Ciążyński</w:t>
      </w:r>
    </w:p>
    <w:p w:rsidR="00A77B3E" w:rsidRPr="00DE1220" w:rsidRDefault="00DE1220" w:rsidP="00DE1220">
      <w:pPr>
        <w:pStyle w:val="Tekstpodstawowy"/>
        <w:spacing w:line="268" w:lineRule="auto"/>
        <w:jc w:val="left"/>
        <w:rPr>
          <w:sz w:val="20"/>
          <w:szCs w:val="20"/>
        </w:rPr>
      </w:pPr>
      <w:r>
        <w:rPr>
          <w:sz w:val="20"/>
          <w:szCs w:val="20"/>
        </w:rPr>
        <w:t>Wiceprzewodniczący Rady Miejskiej Wrocławia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/>
      </w:tblPr>
      <w:tblGrid>
        <w:gridCol w:w="4938"/>
        <w:gridCol w:w="4938"/>
      </w:tblGrid>
      <w:tr w:rsidR="00646E3C" w:rsidRPr="00DE1220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46E3C" w:rsidRPr="00DE1220" w:rsidRDefault="00646E3C" w:rsidP="00DE1220">
            <w:pPr>
              <w:keepNext/>
              <w:keepLines/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46E3C" w:rsidRPr="00DE1220" w:rsidRDefault="00646E3C" w:rsidP="00DE1220">
            <w:pPr>
              <w:keepNext/>
              <w:keepLines/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A77B3E" w:rsidRPr="00DE1220" w:rsidRDefault="00A77B3E" w:rsidP="00DE1220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  <w:sectPr w:rsidR="00A77B3E" w:rsidRPr="00DE1220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DE1220" w:rsidRDefault="00DE1220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lastRenderedPageBreak/>
        <w:t>Załącznik</w:t>
      </w:r>
    </w:p>
    <w:p w:rsid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do uchwały n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 XLII/1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>111/21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br/>
        <w:t>Rady Miejskiej Wrocławia</w:t>
      </w:r>
    </w:p>
    <w:p w:rsidR="00A77B3E" w:rsidRPr="00DE1220" w:rsidRDefault="00DE1220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z dnia 8 lipca 2021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76633E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</w:p>
    <w:p w:rsidR="00A77B3E" w:rsidRPr="00DE1220" w:rsidRDefault="00DE1220" w:rsidP="00DE1220">
      <w:pPr>
        <w:keepNext/>
        <w:spacing w:line="271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Petycją z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 xml:space="preserve">dnia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14 maja 2021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76633E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 xml:space="preserve"> Wrocławskie Koło Partii Zieloni (dalej; Wnioskodawca) zaproponował obniżenie przez Radę Miejską Wrocławia ceny biletów </w:t>
      </w:r>
      <w:r w:rsidRPr="00DE1220">
        <w:rPr>
          <w:rFonts w:ascii="Verdana" w:hAnsi="Verdana"/>
          <w:sz w:val="20"/>
          <w:szCs w:val="20"/>
        </w:rPr>
        <w:t>Miejskiego Przedsiębiorstwa Komunikacyjnego</w:t>
      </w:r>
      <w:r>
        <w:rPr>
          <w:rFonts w:ascii="Verdana" w:hAnsi="Verdana"/>
          <w:sz w:val="20"/>
          <w:szCs w:val="20"/>
        </w:rPr>
        <w:t xml:space="preserve">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we Wrocławiu, poprzez:</w:t>
      </w:r>
    </w:p>
    <w:p w:rsidR="0076633E" w:rsidRPr="00DE1220" w:rsidRDefault="0079106D" w:rsidP="00DE1220">
      <w:pPr>
        <w:numPr>
          <w:ilvl w:val="0"/>
          <w:numId w:val="1"/>
        </w:numPr>
        <w:tabs>
          <w:tab w:val="left" w:pos="284"/>
        </w:tabs>
        <w:spacing w:line="271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przywrócenia ceny biletów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 sprzed wprowadzenia podwyżki w dniu 23 lipca 2020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76633E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 uchwałą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n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 XXV/670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/20 Rady Miejskiej Wrocławia,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zastrzeżeniem p</w:t>
      </w:r>
      <w:r w:rsidR="0076633E" w:rsidRPr="00DE1220">
        <w:rPr>
          <w:rFonts w:ascii="Verdana" w:hAnsi="Verdana"/>
          <w:color w:val="000000"/>
          <w:sz w:val="20"/>
          <w:szCs w:val="20"/>
          <w:u w:color="000000"/>
        </w:rPr>
        <w:t xml:space="preserve">unktu </w:t>
      </w:r>
      <w:r w:rsidRPr="00DE1220">
        <w:rPr>
          <w:rFonts w:ascii="Verdana" w:hAnsi="Verdana"/>
          <w:sz w:val="20"/>
          <w:szCs w:val="20"/>
        </w:rPr>
        <w:t>2</w:t>
      </w:r>
      <w:r w:rsidR="00DE1220">
        <w:rPr>
          <w:rFonts w:ascii="Verdana" w:hAnsi="Verdana"/>
          <w:sz w:val="20"/>
          <w:szCs w:val="20"/>
        </w:rPr>
        <w:t>,</w:t>
      </w:r>
    </w:p>
    <w:p w:rsidR="00A77B3E" w:rsidRPr="00DE1220" w:rsidRDefault="0079106D" w:rsidP="00DE1220">
      <w:pPr>
        <w:numPr>
          <w:ilvl w:val="0"/>
          <w:numId w:val="1"/>
        </w:numPr>
        <w:tabs>
          <w:tab w:val="left" w:pos="284"/>
        </w:tabs>
        <w:spacing w:line="271" w:lineRule="auto"/>
        <w:ind w:left="0" w:firstLine="0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wprowadzenia pilotażowo - na okres roku - op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łaty za bilet roczny imienny na 365 dni na wszystkie linie w kwocie 365 złotych normalny i 180 złotych ulgowy,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możliwością kwartalnego rozliczenia w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ratach,</w:t>
      </w:r>
    </w:p>
    <w:p w:rsidR="00A77B3E" w:rsidRPr="00DE1220" w:rsidRDefault="0079106D" w:rsidP="00DE1220">
      <w:pPr>
        <w:tabs>
          <w:tab w:val="left" w:pos="284"/>
        </w:tabs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sz w:val="20"/>
          <w:szCs w:val="20"/>
        </w:rPr>
        <w:t>3)</w:t>
      </w:r>
      <w:r w:rsidR="00DE1220">
        <w:rPr>
          <w:rFonts w:ascii="Verdana" w:hAnsi="Verdana"/>
          <w:sz w:val="20"/>
          <w:szCs w:val="20"/>
        </w:rPr>
        <w:tab/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zobowiązania Prezydenta Wrocławia 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przez Radę Miejską Wrocławia do przedłużenia porozumień z Kolejami Dolnośląskimi Spółka Akcyjna i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Polregio Sp</w:t>
      </w:r>
      <w:r w:rsidR="00B25A27" w:rsidRPr="00DE1220">
        <w:rPr>
          <w:rFonts w:ascii="Verdana" w:hAnsi="Verdana"/>
          <w:color w:val="000000"/>
          <w:sz w:val="20"/>
          <w:szCs w:val="20"/>
          <w:u w:color="000000"/>
        </w:rPr>
        <w:t>ółka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o</w:t>
      </w:r>
      <w:r w:rsidR="00B25A27" w:rsidRPr="00DE1220">
        <w:rPr>
          <w:rFonts w:ascii="Verdana" w:hAnsi="Verdana"/>
          <w:color w:val="000000"/>
          <w:sz w:val="20"/>
          <w:szCs w:val="20"/>
          <w:u w:color="000000"/>
        </w:rPr>
        <w:t xml:space="preserve">graniczoną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o</w:t>
      </w:r>
      <w:r w:rsidR="00B25A27" w:rsidRPr="00DE1220">
        <w:rPr>
          <w:rFonts w:ascii="Verdana" w:hAnsi="Verdana"/>
          <w:color w:val="000000"/>
          <w:sz w:val="20"/>
          <w:szCs w:val="20"/>
          <w:u w:color="000000"/>
        </w:rPr>
        <w:t xml:space="preserve">dpowiedzialnością 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zakresie honorowania 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biletów komunikacji miejskiej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pociągach tych przewoźników.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Uzasadniając petycję, Wnioskodawca o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pisał motywy podjęcia decyzji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powyższym zakresie. Jako podstawową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 wskazał nadmierne obciążenie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tego tytułu mie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szkańców Wrocławia. Dodatkowo w ocenie petenta decyzja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tym zakresie spowoduje zmniejszenie zanieczyszczenia we Wrocławiu zakładając, że część mieszka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ńców zmieni środek transportu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prywatnych samochodów na transport zbiorowy.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Pod względem formalno-prawnym petycja spełnia wymagania stawiane przez u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stawę z dnia 11 lipca 2014 </w:t>
      </w:r>
      <w:r w:rsidR="0076633E" w:rsidRPr="00DE1220">
        <w:rPr>
          <w:rFonts w:ascii="Verdana" w:hAnsi="Verdana"/>
          <w:color w:val="000000"/>
          <w:sz w:val="20"/>
          <w:szCs w:val="20"/>
          <w:u w:color="000000"/>
        </w:rPr>
        <w:t>roku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 o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petycjach (Dz</w:t>
      </w:r>
      <w:r w:rsidR="0076633E" w:rsidRPr="00DE1220">
        <w:rPr>
          <w:rFonts w:ascii="Verdana" w:hAnsi="Verdana"/>
          <w:color w:val="000000"/>
          <w:sz w:val="20"/>
          <w:szCs w:val="20"/>
          <w:u w:color="000000"/>
        </w:rPr>
        <w:t xml:space="preserve">iennik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U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staw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 2018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oku pozycja 870), w szczególności jej artykuł 2 i 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artykuł</w:t>
      </w:r>
      <w:r w:rsidR="00DE1220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4. Rada Miejska Wrocławia jest organem kompetentnym do ustalania cen biletów M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 xml:space="preserve">iejskiego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 xml:space="preserve">rzedsiębiorstwa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omunikacyjnego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.</w:t>
      </w:r>
    </w:p>
    <w:p w:rsidR="00A77B3E" w:rsidRPr="00DE1220" w:rsidRDefault="00DE1220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Stanowisko w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imie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niu Prezydenta wyraził pismem z dnia 24 czerwca 2021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 xml:space="preserve"> Zastępca Dyrektor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a Departamentu Infrastruktury i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Transportu Urzędu Miejskiego (dalej: „Dyrektor”)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Dyrektor wyjaśnił, co następuje.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Ad 1.</w:t>
      </w:r>
    </w:p>
    <w:p w:rsidR="00A77B3E" w:rsidRPr="00DE1220" w:rsidRDefault="001D1C45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Ustosunkowując się do wniosku o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pr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zywrócenie cen biletów sprzed 1 stycznia 2021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 xml:space="preserve">, wskazano, iż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w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tym zakres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ie Wnioskodawca kierował już do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Prezydenta Wrocławia oraz Rady Miejski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ej Wrocławia petycję, która nie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została uwzględniona (uchwałą n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umer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 xml:space="preserve"> XXVI/75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0/20 Rady Miejskiej Wrocławia z dnia 17 września 2020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) Dyrektor podtrzymał złożone wówczas szczegółowe wyjaśnienia, dotyczące uzasadnienia wprowadzenia oraz prognozowanych skutków uchwały n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umer XXV/670/20 z dnia 23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lipca b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 xml:space="preserve">ieżącego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, na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podstawie której zmianie uległy ceny biletów.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Dyrektor ponadto wskazał, iż dane dotyczące ilości sprzedanych biletów przedstawiane przez wnioskodawców są nierzetelne, zaś wnioski wyciągnięte na ich podstawie przez autorów petycji nieprawdziwe. Podwy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żka cen biletów jednorazowych i czasowych nie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„wypłoszyła pasażerów M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 xml:space="preserve">iejskiego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 xml:space="preserve">rzedsiębiorstwa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omunikacyjnego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”.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W przedmiot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owym piśmie wskazane jest, iż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przypadku biletów jednorazow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>ych nastąpił spadek sprzedaży w miesiącach styczeń-kwiecień z 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oło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500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000 sztuk na ok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oło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300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00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0 sztuk Zaprezentowane dane nie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uwzględniały pełnej sp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rzedaży biletów jednorazowych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kwietniu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oraz nie zawierały informacji o wzrastającej tendencji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sprzedaży biletów czasowych, które stanowią uzupełnienie taryfy. Sprzedaż w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 xml:space="preserve">yżej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ymienionych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biletów (w sztukach) w okresie styczeń - maj 2021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083518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przedstawia się następująco: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7"/>
        <w:gridCol w:w="1504"/>
        <w:gridCol w:w="1487"/>
        <w:gridCol w:w="1504"/>
        <w:gridCol w:w="1522"/>
        <w:gridCol w:w="1522"/>
      </w:tblGrid>
      <w:tr w:rsidR="00646E3C" w:rsidRPr="00DE122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Pr="00DE1220" w:rsidRDefault="00A77B3E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III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IV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V</w:t>
            </w:r>
          </w:p>
        </w:tc>
      </w:tr>
      <w:tr w:rsidR="00646E3C" w:rsidRPr="00DE1220">
        <w:trPr>
          <w:trHeight w:val="315"/>
        </w:trPr>
        <w:tc>
          <w:tcPr>
            <w:tcW w:w="19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bilety jednorazowe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506 tys</w:t>
            </w:r>
            <w:r w:rsidR="00083518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446 tys</w:t>
            </w:r>
            <w:r w:rsidR="00083518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433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374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526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</w:tr>
      <w:tr w:rsidR="00646E3C" w:rsidRPr="00DE1220">
        <w:trPr>
          <w:trHeight w:val="315"/>
        </w:trPr>
        <w:tc>
          <w:tcPr>
            <w:tcW w:w="19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bilety czasowe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1.082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1.242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1.310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1.076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:rsidR="00A77B3E" w:rsidRPr="00DE1220" w:rsidRDefault="00B25A27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1.468 tysięcy</w:t>
            </w:r>
          </w:p>
        </w:tc>
      </w:tr>
      <w:tr w:rsidR="00646E3C" w:rsidRPr="00DE1220">
        <w:trPr>
          <w:trHeight w:val="315"/>
        </w:trPr>
        <w:tc>
          <w:tcPr>
            <w:tcW w:w="19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1.588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1.688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1.743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1.450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DE1220" w:rsidRDefault="0079106D" w:rsidP="00DE1220">
            <w:pPr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DE1220">
              <w:rPr>
                <w:rFonts w:ascii="Verdana" w:hAnsi="Verdana"/>
                <w:sz w:val="20"/>
                <w:szCs w:val="20"/>
              </w:rPr>
              <w:t>1.994 tys</w:t>
            </w:r>
            <w:r w:rsidR="00B25A27" w:rsidRPr="00DE1220">
              <w:rPr>
                <w:rFonts w:ascii="Verdana" w:hAnsi="Verdana"/>
                <w:sz w:val="20"/>
                <w:szCs w:val="20"/>
              </w:rPr>
              <w:t>ięcy</w:t>
            </w:r>
          </w:p>
        </w:tc>
      </w:tr>
    </w:tbl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lastRenderedPageBreak/>
        <w:t xml:space="preserve">Według Dyrektora 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występuje tendencja wzrostowa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zakresie sprz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edaży przedmiotowych biletów,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wyjątkiem spadku sp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owodowanego wprowadzonymi od 20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marca b</w:t>
      </w:r>
      <w:r w:rsidR="00B25A27" w:rsidRPr="00DE1220">
        <w:rPr>
          <w:rFonts w:ascii="Verdana" w:hAnsi="Verdana"/>
          <w:color w:val="000000"/>
          <w:sz w:val="20"/>
          <w:szCs w:val="20"/>
          <w:u w:color="000000"/>
        </w:rPr>
        <w:t xml:space="preserve">ieżącego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B25A27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(i stopniowo znoszonymi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końcówce kwietnia b</w:t>
      </w:r>
      <w:r w:rsidR="00B25A27" w:rsidRPr="00DE1220">
        <w:rPr>
          <w:rFonts w:ascii="Verdana" w:hAnsi="Verdana"/>
          <w:color w:val="000000"/>
          <w:sz w:val="20"/>
          <w:szCs w:val="20"/>
          <w:u w:color="000000"/>
        </w:rPr>
        <w:t>ieżącego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B25A27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) obostrzeniami w związku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pandemią COVID-19.</w:t>
      </w:r>
    </w:p>
    <w:p w:rsidR="00A77B3E" w:rsidRPr="00DE1220" w:rsidRDefault="001D1C45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Sprzedaż biletów w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poszczególnych miesiącac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h każdego roku wynika również z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takich czynn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ików, jak: dni wolne od nauki i pracy (liczba sobót i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niedzie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l, święta, ferie), liczba dni w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miesiącu.</w:t>
      </w:r>
    </w:p>
    <w:p w:rsidR="00A77B3E" w:rsidRPr="00DE1220" w:rsidRDefault="0079106D" w:rsidP="00DE1220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Na podstawie powyższego można stwierdzić, ze liczba przewożonych pasażerów komunikacji miejskiej ma tendencje zwyżkową.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W zakresie cen biletów okresowych przypominam, iż dla mieszkańców W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rocławia stale korzystających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komunikacji miejskiej oraz rozliczających podatek dochodowy we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Wrocławiu (i uczestniczących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programie „Nasz Wrocław”) ceny b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iletów okresowych imiennych nie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uległy zmianie, zatem nietrafny jest zarzut wniosko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dawców, iż to „na mieszkańców i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mieszkanki Wrocławia został przeniesiony finansowy ciężar spowodowany potrzebą zrównoważenia budżetu miasta”.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Nieprawdziwe są przedstawione przez autorów pisma dane dotyczące sprzedaży biletów rocz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nych „Nasz Wrocław”, bowiem nie uwzględnili oni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nich biletów ulgowych. Pomijaj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ąc powyższe, należy wskazać, iż wyniki sprzedażowe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zakresie biletów rocznych są najbardziej wrażliwe na obecnie panującą, niestabilną sytuację trwającej wciąż pand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>emii COVID-19, która skutkuje między innymi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tym, iż znaczna 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część pracowników funkcjonuje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trybie pracy zdalnej, zaj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ęcia akademickie odbywają się w trybie hybrydowym, a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potencjalni nabywc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y biletów rocznych nie są w stanie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tak długiej perspekty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wie czasowej przewidzieć, czy w wyniku pandemii nie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zostaną wprowadzone przez Państwo regulacje ograni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czające ich aktywności życiowe,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powodujące brak konieczności przemieszczania się.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Te same okoliczności mają negatywny wpływ na sprzedaż biletów rocznyc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h spoza taryfy „Nasz Wrocław” w cenie 1050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otych normalny (525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 xml:space="preserve">otych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ulgowy). Warto jednak zauważyć, że pasażerowie zamierzający podróżować komunikacją miejską Wrocławia przez tak długi okres, są jednoc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ześnie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więk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szości mieszkańcami Wrocławia i wrocławskimi podatnikami, a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co za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tym idzie po zarejestrowaniu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programie „Nas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z Wrocław” mogą oni korzystać z tańszej taryfy. Trudno zatem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tym kontekście oczekiwać wysokiego wolumenu sprzedaży biletów rocznyc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h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wyższych cenach.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Ad 2.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Odnosząc się do kwestii dotycz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ącej wprowadzenia biletu na 365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dni dla wszystkich p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asażerów, który kosztowałby 365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, wniosek ten należy zaopiniować negatywnie.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Jako wzorzec proponowanych regulacji Wnioskodawc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>a wskazuje bilet obowiązujący w Wiedniu, gdzie w 2012 roku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została obniżona cena biletu ro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cznego na komunikację miejską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449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Euro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na 365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Euro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, co skutkowało wz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rostem sprzedaży tych biletów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latach 2012-2018 z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663 000 sztuk do 850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000 sztuk.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Pominięte zostały przez Wnioskodawcę jednak inne statystyki dotyczące skutków 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bniżenia ceny rocznego biletu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stolicy Austrii, t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 xml:space="preserve">o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j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est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>n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a przykład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fakt, iż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pierwszym roku od wdrożenia (2013) liczba sprzedanych biletów 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rocznych wzrosła o prawie o 80 000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sztuk ale przyrost liczby pasażerów wyniósł zaledwie 9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procent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(poniżej średnich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lat poprzednich). Nastąpił również wzrost u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działu transportu publicznego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sposobach porus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zania się mieszkańców Wiednia o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procent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(z 37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procent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do 38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 xml:space="preserve"> procent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), ale okazał się on chwilowy - odnotowano następnie spadki do poziomu sprzed reformy biletowej (29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procent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). Trudno zatem wnio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skować, iż wprowadzone zmiany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cenie biletu rocznego przyciągnęły nowych pasażerów do wiedeńskiej komunikacji publicznej.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Podkreślić również należy, iż Wnioskodawca zdaje się całkowicie ignorować odmienne uwar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unkowania dotyczące wielkości i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re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aliów ekonomicznych Wrocławia i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stolicy Austrii. Wiedeń bowiem będący piątym pod wzg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lędem liczby ludności miastem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Europie (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>około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1,9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miliona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mieszkańców) posiada kilkunastok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rotnie większy budżet miejski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wysokości 15,1 m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l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iar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d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a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Euro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, a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także sieć komunikacyjną na którą składają się: metro, kolej miejska, tramwaje oraz autobusy 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lastRenderedPageBreak/>
        <w:t xml:space="preserve">o łącznej długości 1150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ilo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etrów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, która przewiozł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a w 2020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roku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574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l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n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a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pasażerów (we Wrocławiu około 200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l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n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ów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w 2019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roku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).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Bardzo daleko idącym uproszczeniem jest rów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nież przyjęcie, iż wartości 365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Euro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w Austrii jest porównywalna z wartością 365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łotych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naszym kraju. Wystarczy jedynie porównać podstawowe koszty eksploatacyjne jak n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a przykład koszty paliwa ON -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Austrii jego cena wynosi 1,21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Ero za litr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(5,39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) natomiast w Polsce - 5,19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 za jeden litr.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Powyższe ceny powodują, iż op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erator transportu publicznego w Wiedniu za kwotę 365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Euro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dokonałby zakupu 302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litrów ON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, natomiast we Wrocławiu za 365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mógłby zakupić jedynie 70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litrów ON. Pod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obna relacja zachodzi również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przypadku ceny k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ilo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atogodziny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energii elektrycznej.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Dodatkowo gdyby zast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osować podobne relacje cenowe i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czynniki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 ekonomiczne, w tym siłę nabywczą pieniądza w Polsce i Austrii - bilet roczny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Polsce powinien kosztować ok</w:t>
      </w:r>
      <w:r w:rsidR="001D1C45">
        <w:rPr>
          <w:rFonts w:ascii="Verdana" w:hAnsi="Verdana"/>
          <w:color w:val="000000"/>
          <w:sz w:val="20"/>
          <w:szCs w:val="20"/>
          <w:u w:color="000000"/>
        </w:rPr>
        <w:t xml:space="preserve">oło 1500 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złotych.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Ponadto wprowadzenie proponowanego przez Wnioskodawcę rozwiązania, skutkowałoby koniecznością przebudowy całej taryfy biletowej, w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postaci obniżki cen biletów okresowych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. Oczywiste jest bowiem, iż nie znalazłyby nabywców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obowiązujących aktualnie cenach n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>a przykład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bilety se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mestralne „Nasz Wrocław” za 300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(4 miesięczny) lub 370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(5 miesięczny). Nieatrakcyjna stałaby się również cena najpopularniejszych biletów okresowych - 30-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dniowych na wszystkie linie (90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/110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), bowi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em cena biletu rocznego (za 365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) stanowiłaby równowartość czterech biletów 30-dniowych „Nasz Wrocław” albo trzech biletów 30-dniowych normalnych.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Najważniejszą konsekwencją przedstawionego pomysłu są jednak p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rognozowane skutki finansowe.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przeprowadzonych analiz wynika bowiem, że ukształtowanie ceny 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rocznego biletu na poziomie 365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i związane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tym prawie całkowite obniżenie atrakcyjności cenowej pozostałych biletów okresowych, spowodowałoby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zmniejszenie dochodów Miasta z tytułu sprzedaży biletów o około 30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l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io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n</w:t>
      </w:r>
      <w:r w:rsidR="0036249F" w:rsidRPr="00DE1220">
        <w:rPr>
          <w:rFonts w:ascii="Verdana" w:hAnsi="Verdana"/>
          <w:color w:val="000000"/>
          <w:sz w:val="20"/>
          <w:szCs w:val="20"/>
          <w:u w:color="000000"/>
        </w:rPr>
        <w:t>ów złotych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>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Na marginesie zauważono,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iż wrocławskie bilety roczne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aktualnych cenach (800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/1050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), są jednymi 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z najtańszych biletów rocznych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du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żych miastach Polski, zarówno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kategorii biletów przeznaczonych dla mieszkańców (n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 xml:space="preserve">a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rzykład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w Łodzi taki bilet kosztuje 774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, w Poznaniu – 949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,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Krakow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ie najtańszym rozwiązaniem są 2 bilety półroczne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c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enie 840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) jak i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biletów dla pasażerów niebęd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ących mieszkańcami (w Poznaniu - 1199,50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,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Łodzi najtańsz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e rozwiązanie - cztery bilety 3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mies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ięczne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za 1152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,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Krakowie najtańsz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e rozwiązanie - cztery bilety 3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mies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ięczne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za 1776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zł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otych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).</w:t>
      </w:r>
    </w:p>
    <w:p w:rsidR="00A77B3E" w:rsidRPr="00DE1220" w:rsidRDefault="00101BB1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Reasumując, przedstawioną w 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punkcie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2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pet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ycji propozycję uznać należy za nieefektywną w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zakresie zachęcenia no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wych pasażerów do korzystania z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komuni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kacji miejskiej, nieadekwatną w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kontekście realiów ekonomicznych oraz potencjalnie przynoszącą ogromny spa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dek dochodów Miasta z </w:t>
      </w:r>
      <w:r w:rsidR="0079106D" w:rsidRPr="00DE1220">
        <w:rPr>
          <w:rFonts w:ascii="Verdana" w:hAnsi="Verdana"/>
          <w:color w:val="000000"/>
          <w:sz w:val="20"/>
          <w:szCs w:val="20"/>
          <w:u w:color="000000"/>
        </w:rPr>
        <w:t>tytułu sprzedaży biletów komunikacji miejskiej.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Ad 3.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Odnosząc się do wyrażonej przez Wnioskodawcę potrzeby kont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ynuowania umowy Gminy Wrocław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przewoźnikami kolejowymi t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 xml:space="preserve">o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j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est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Kolejami Dolnośląskimi S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 xml:space="preserve">półką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A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kcyjną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i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Polregio Sp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ółką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o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 xml:space="preserve">graniczoną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o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dpowiedzialnością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, na podstawie której pasażerowie posługujący się biletami miejskiej komunikacji zbiorowej mogą podróżować pociągami na terenie Wrocławia informuję, iż podstawowym celem Miasta jest jak najefektywniejsze zaspokojenie potrze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b transportowych mieszkańców, a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wszystkie dotychczas podejmowane działania są kiero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wane na utrzymanie współpracy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zakresie przedmiotowej umowy.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Przedstawione przez spółki kolejowe Miastu oferty kontynuowania współdziałania, obejmują znaczny wzrost wynagrodzenia za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honorowanie biletów, który nie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został poparty możliwym do 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zaakceptowania uzasadnieniem. 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uwagi na obowiązujące Gminę Wrocław zasady celowego, racjonalnego oraz gospodarnego wydatkowania śro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dków publicznych, oferty te nie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mogły zostać przyjęte. Na powyższe mają równ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ież wpływ znacznie zmienione (z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powodu pandemii) wyniki finansowe Miasta.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lastRenderedPageBreak/>
        <w:t>Aktualnie obowiązuj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ąca umowa obowiązuje do dnia 30 czerwca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b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 xml:space="preserve">ieżącego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. Dyrektor zapewnił, iż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w dalszym ciągu poszukiwane są rozwiązania, których efektem będzie wypracowanie kompromisu pozwalającego utrzymać wsp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ółpracę ze spółkami kolejowym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zakresie utrzymania dotychczas obowiązujących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zasad podróżowania pociągami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granicach Wrocławia. Miasto opracowało również alternatywną formę wsparcia kolejowego transpor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tu pasażerskiego we Wrocławiu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postaci nowe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>go biletu „Nasz Wrocław Kolej” -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 xml:space="preserve"> wprowadzone uchwałą n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 XXXIX/106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2/21 Rady Miejskiej Wrocławia z dnia 17 czerwca 2021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>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Podsumowu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jąc Rada Miejska zgodziła się w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całości ze stanowiskiem wyrażonym przez Dyrektora.</w:t>
      </w:r>
    </w:p>
    <w:p w:rsidR="00A77B3E" w:rsidRPr="00DE1220" w:rsidRDefault="0079106D" w:rsidP="00DE1220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DE1220">
        <w:rPr>
          <w:rFonts w:ascii="Verdana" w:hAnsi="Verdana"/>
          <w:color w:val="000000"/>
          <w:sz w:val="20"/>
          <w:szCs w:val="20"/>
          <w:u w:color="000000"/>
        </w:rPr>
        <w:t>Wskazując na powyższ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e Rada Miejska postanawia jak w </w:t>
      </w:r>
      <w:r w:rsidR="00425C3E" w:rsidRPr="00DE1220">
        <w:rPr>
          <w:rFonts w:ascii="Verdana" w:hAnsi="Verdana"/>
          <w:color w:val="000000"/>
          <w:sz w:val="20"/>
          <w:szCs w:val="20"/>
          <w:u w:color="000000"/>
        </w:rPr>
        <w:t>paragrafie</w:t>
      </w:r>
      <w:r w:rsidR="00101BB1">
        <w:rPr>
          <w:rFonts w:ascii="Verdana" w:hAnsi="Verdana"/>
          <w:color w:val="000000"/>
          <w:sz w:val="20"/>
          <w:szCs w:val="20"/>
          <w:u w:color="000000"/>
        </w:rPr>
        <w:t xml:space="preserve"> 1 </w:t>
      </w:r>
      <w:r w:rsidRPr="00DE1220">
        <w:rPr>
          <w:rFonts w:ascii="Verdana" w:hAnsi="Verdana"/>
          <w:color w:val="000000"/>
          <w:sz w:val="20"/>
          <w:szCs w:val="20"/>
          <w:u w:color="000000"/>
        </w:rPr>
        <w:t>niniejszej uchwały.</w:t>
      </w:r>
    </w:p>
    <w:sectPr w:rsidR="00A77B3E" w:rsidRPr="00DE1220" w:rsidSect="00646E3C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D38" w:rsidRDefault="004C7D38" w:rsidP="00646E3C">
      <w:r>
        <w:separator/>
      </w:r>
    </w:p>
  </w:endnote>
  <w:endnote w:type="continuationSeparator" w:id="1">
    <w:p w:rsidR="004C7D38" w:rsidRDefault="004C7D38" w:rsidP="00646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646E3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646E3C" w:rsidRDefault="0079106D">
          <w:pPr>
            <w:jc w:val="left"/>
            <w:rPr>
              <w:sz w:val="18"/>
            </w:rPr>
          </w:pPr>
          <w:r w:rsidRPr="00884F44">
            <w:rPr>
              <w:sz w:val="18"/>
              <w:lang w:val="en-US"/>
            </w:rPr>
            <w:t>Id: 44ABE70F-D3BA-41A7-8902-AC71630263CB.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646E3C" w:rsidRDefault="007910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C0C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C0CA3">
            <w:rPr>
              <w:sz w:val="18"/>
            </w:rPr>
            <w:fldChar w:fldCharType="separate"/>
          </w:r>
          <w:r w:rsidR="00101BB1">
            <w:rPr>
              <w:noProof/>
              <w:sz w:val="18"/>
            </w:rPr>
            <w:t>1</w:t>
          </w:r>
          <w:r w:rsidR="006C0CA3">
            <w:rPr>
              <w:sz w:val="18"/>
            </w:rPr>
            <w:fldChar w:fldCharType="end"/>
          </w:r>
        </w:p>
      </w:tc>
    </w:tr>
  </w:tbl>
  <w:p w:rsidR="00646E3C" w:rsidRDefault="00646E3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646E3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646E3C" w:rsidRDefault="0079106D">
          <w:pPr>
            <w:jc w:val="left"/>
            <w:rPr>
              <w:sz w:val="18"/>
            </w:rPr>
          </w:pPr>
          <w:r w:rsidRPr="00884F44">
            <w:rPr>
              <w:sz w:val="18"/>
              <w:lang w:val="en-US"/>
            </w:rPr>
            <w:t>Id: 44ABE70F-D3BA-41A7-8902-AC71630263CB.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646E3C" w:rsidRDefault="0079106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C0C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C0CA3">
            <w:rPr>
              <w:sz w:val="18"/>
            </w:rPr>
            <w:fldChar w:fldCharType="separate"/>
          </w:r>
          <w:r w:rsidR="00101BB1">
            <w:rPr>
              <w:noProof/>
              <w:sz w:val="18"/>
            </w:rPr>
            <w:t>2</w:t>
          </w:r>
          <w:r w:rsidR="006C0CA3">
            <w:rPr>
              <w:sz w:val="18"/>
            </w:rPr>
            <w:fldChar w:fldCharType="end"/>
          </w:r>
        </w:p>
      </w:tc>
    </w:tr>
  </w:tbl>
  <w:p w:rsidR="00646E3C" w:rsidRDefault="00646E3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D38" w:rsidRDefault="004C7D38" w:rsidP="00646E3C">
      <w:r>
        <w:separator/>
      </w:r>
    </w:p>
  </w:footnote>
  <w:footnote w:type="continuationSeparator" w:id="1">
    <w:p w:rsidR="004C7D38" w:rsidRDefault="004C7D38" w:rsidP="00646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337"/>
    <w:multiLevelType w:val="hybridMultilevel"/>
    <w:tmpl w:val="859C4CC0"/>
    <w:lvl w:ilvl="0" w:tplc="A3DCBA66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3518"/>
    <w:rsid w:val="00101BB1"/>
    <w:rsid w:val="001D1C45"/>
    <w:rsid w:val="0036249F"/>
    <w:rsid w:val="003E377E"/>
    <w:rsid w:val="00425C3E"/>
    <w:rsid w:val="00494BE3"/>
    <w:rsid w:val="004C7D38"/>
    <w:rsid w:val="0057407C"/>
    <w:rsid w:val="00646E3C"/>
    <w:rsid w:val="006B2A39"/>
    <w:rsid w:val="006C0CA3"/>
    <w:rsid w:val="0076633E"/>
    <w:rsid w:val="0079106D"/>
    <w:rsid w:val="00884F44"/>
    <w:rsid w:val="00974F19"/>
    <w:rsid w:val="00A77B3E"/>
    <w:rsid w:val="00B25A27"/>
    <w:rsid w:val="00CA2A55"/>
    <w:rsid w:val="00CD01AC"/>
    <w:rsid w:val="00D964B9"/>
    <w:rsid w:val="00DB6835"/>
    <w:rsid w:val="00DE1220"/>
    <w:rsid w:val="00E8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46E3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DE1220"/>
    <w:pPr>
      <w:spacing w:line="360" w:lineRule="auto"/>
    </w:pPr>
    <w:rPr>
      <w:rFonts w:ascii="Verdana" w:hAnsi="Verdana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DE1220"/>
    <w:rPr>
      <w:rFonts w:ascii="Verdana" w:hAnsi="Verdana"/>
      <w:sz w:val="22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2018</Words>
  <Characters>12111</Characters>
  <Application>Microsoft Office Word</Application>
  <DocSecurity>0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XLII/1111/21 z dnia 8 lipca 2021 r.</vt:lpstr>
      <vt:lpstr/>
    </vt:vector>
  </TitlesOfParts>
  <Company>Rada Miejska Wrocławia</Company>
  <LinksUpToDate>false</LinksUpToDate>
  <CharactersWithSpaces>14101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XLII/1111/21 z dnia 8 lipca 2021 r.</dc:title>
  <dc:subject>w sprawie rozpatrzenia petycji w^przedmiocie obniżenia cen biletów MPK</dc:subject>
  <dc:creator>umedst01</dc:creator>
  <cp:lastModifiedBy>Patrycja Przybylska</cp:lastModifiedBy>
  <cp:revision>3</cp:revision>
  <dcterms:created xsi:type="dcterms:W3CDTF">2021-07-16T07:26:00Z</dcterms:created>
  <dcterms:modified xsi:type="dcterms:W3CDTF">2021-07-16T07:55:00Z</dcterms:modified>
  <cp:category>Akt prawny</cp:category>
</cp:coreProperties>
</file>