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F97" w:rsidRDefault="00324F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324F97" w:rsidRDefault="00324F97">
      <w:pPr>
        <w:jc w:val="both"/>
      </w:pPr>
    </w:p>
    <w:p w:rsidR="00324F97" w:rsidRDefault="00324F97">
      <w:pPr>
        <w:jc w:val="both"/>
        <w:rPr>
          <w:color w:val="FF0000"/>
        </w:rPr>
      </w:pPr>
    </w:p>
    <w:p w:rsidR="00324F97" w:rsidRDefault="00324F97">
      <w:pPr>
        <w:jc w:val="both"/>
      </w:pPr>
      <w:r>
        <w:t>Na podstawie art. 49a ustawy z dnia 14 czerwca 1960 r. Kodeks postępowania administracyjnego (jednolity tekst: Dz. U. z 2021 r., poz. 735)</w:t>
      </w:r>
    </w:p>
    <w:p w:rsidR="00324F97" w:rsidRDefault="00324F97">
      <w:pPr>
        <w:jc w:val="both"/>
        <w:rPr>
          <w:color w:val="FF0000"/>
        </w:rPr>
      </w:pPr>
    </w:p>
    <w:p w:rsidR="00324F97" w:rsidRDefault="00324F9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324F97" w:rsidRDefault="00324F97">
      <w:pPr>
        <w:jc w:val="both"/>
        <w:rPr>
          <w:color w:val="FF0000"/>
        </w:rPr>
      </w:pPr>
    </w:p>
    <w:p w:rsidR="00324F97" w:rsidRDefault="00324F97">
      <w:pPr>
        <w:pStyle w:val="07Datapisma"/>
        <w:spacing w:before="0"/>
        <w:ind w:firstLine="708"/>
        <w:jc w:val="both"/>
      </w:pPr>
      <w:r>
        <w:rPr>
          <w:sz w:val="22"/>
          <w:szCs w:val="22"/>
        </w:rPr>
        <w:t xml:space="preserve">że w dniu 07.07.2021 r. do tut. Wydziału wpłynęło pismo Marzeny Leszczyńskiej, w </w:t>
      </w:r>
      <w:r>
        <w:rPr>
          <w:sz w:val="22"/>
          <w:szCs w:val="22"/>
          <w:u w:val="single"/>
        </w:rPr>
        <w:t>sprawie zawieszenia postępowania</w:t>
      </w:r>
      <w:r>
        <w:rPr>
          <w:sz w:val="22"/>
          <w:szCs w:val="22"/>
        </w:rPr>
        <w:t xml:space="preserve"> administracyjnego dotyczącego wydania decyzji o warunkach zabudowy dla inwestycji polegającej na budowie od pięciu do dziewięciu budynków mieszkalnych wielorodzinnych z dopuszczeniem usług (do 25%) z garażami wbudowanymi wraz z niezbędną infrastrukturą techniczną przewidzianej do realizacji przy al. Poprzecznej we Wrocławiu na nieruchomościach oznaczonych geodezyjnie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jako części działek nr 5/29 oraz nr 1, AR_10, obręb Sołtysowice.</w:t>
      </w:r>
    </w:p>
    <w:p w:rsidR="00324F97" w:rsidRDefault="00324F97">
      <w:pPr>
        <w:jc w:val="both"/>
        <w:rPr>
          <w:sz w:val="22"/>
          <w:szCs w:val="22"/>
        </w:rPr>
      </w:pPr>
    </w:p>
    <w:p w:rsidR="00324F97" w:rsidRDefault="00324F97">
      <w:pPr>
        <w:jc w:val="both"/>
        <w:rPr>
          <w:sz w:val="22"/>
          <w:szCs w:val="22"/>
        </w:rPr>
      </w:pPr>
    </w:p>
    <w:p w:rsidR="00324F97" w:rsidRDefault="00324F97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Zgodnie z art. 98. § 1 </w:t>
      </w:r>
      <w:r>
        <w:rPr>
          <w:sz w:val="22"/>
          <w:szCs w:val="22"/>
        </w:rPr>
        <w:t xml:space="preserve">ustawy z dnia 14 czerwca 1960 r. - </w:t>
      </w:r>
      <w:r>
        <w:rPr>
          <w:i/>
          <w:iCs/>
          <w:sz w:val="22"/>
          <w:szCs w:val="22"/>
        </w:rPr>
        <w:t>Kodeks postępowania administracyjnego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Organ administracji publicznej może zawiesić postępowanie, jeżeli wystąpi o to strona, na której żądanie postępowanie zostało wszczęte, a nie sprzeciwiają się temu inne strony oraz nie zagraża to interesowi społecznemu.</w:t>
      </w:r>
    </w:p>
    <w:p w:rsidR="00324F97" w:rsidRDefault="00324F97">
      <w:pPr>
        <w:ind w:firstLine="709"/>
        <w:jc w:val="both"/>
      </w:pPr>
      <w:bookmarkStart w:id="0" w:name="OLE_LINK8"/>
    </w:p>
    <w:p w:rsidR="00324F97" w:rsidRDefault="00324F97">
      <w:pPr>
        <w:ind w:firstLine="709"/>
        <w:jc w:val="both"/>
      </w:pPr>
    </w:p>
    <w:p w:rsidR="00324F97" w:rsidRDefault="00324F97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16.07.2021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324F97" w:rsidRDefault="00324F97">
      <w:pPr>
        <w:ind w:firstLine="709"/>
        <w:jc w:val="both"/>
      </w:pPr>
    </w:p>
    <w:p w:rsidR="00324F97" w:rsidRDefault="00324F97">
      <w:pPr>
        <w:ind w:firstLine="709"/>
        <w:jc w:val="both"/>
      </w:pPr>
    </w:p>
    <w:p w:rsidR="00324F97" w:rsidRDefault="00324F97">
      <w:pPr>
        <w:ind w:firstLine="709"/>
        <w:jc w:val="both"/>
      </w:pPr>
      <w:r>
        <w:t xml:space="preserve">Z możliwości wypowiedzenia się, co do przeprowadzonych dowodów, można skorzystać w terminie </w:t>
      </w:r>
      <w:r>
        <w:rPr>
          <w:b/>
          <w:bCs/>
        </w:rPr>
        <w:t>14 dni</w:t>
      </w:r>
      <w:r>
        <w:t xml:space="preserve"> licząc od wyżej wskazanego dnia publicznego obwieszczenia.</w:t>
      </w:r>
    </w:p>
    <w:p w:rsidR="00324F97" w:rsidRDefault="00324F97">
      <w:pPr>
        <w:jc w:val="both"/>
      </w:pPr>
      <w:bookmarkStart w:id="1" w:name="OLE_LINK3"/>
      <w:bookmarkEnd w:id="0"/>
    </w:p>
    <w:bookmarkEnd w:id="1"/>
    <w:p w:rsidR="00324F97" w:rsidRDefault="00324F97">
      <w:pPr>
        <w:jc w:val="both"/>
      </w:pPr>
    </w:p>
    <w:p w:rsidR="00324F97" w:rsidRDefault="00324F97">
      <w:pPr>
        <w:jc w:val="both"/>
      </w:pPr>
      <w:r>
        <w:t>_______________________________</w:t>
      </w:r>
    </w:p>
    <w:p w:rsidR="00324F97" w:rsidRDefault="00324F97">
      <w:pPr>
        <w:pStyle w:val="Heading8"/>
      </w:pPr>
      <w:r>
        <w:t>Z-WZ-</w:t>
      </w:r>
      <w:bookmarkStart w:id="2" w:name="OLE_LINK2"/>
      <w:r>
        <w:t>24649-2020 -</w:t>
      </w:r>
      <w:bookmarkEnd w:id="2"/>
      <w:r>
        <w:t xml:space="preserve"> al. Poprzeczna</w:t>
      </w:r>
    </w:p>
    <w:p w:rsidR="00324F97" w:rsidRDefault="00324F9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324F97" w:rsidRDefault="00324F97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Elżbieta Cebo</w:t>
      </w:r>
    </w:p>
    <w:p w:rsidR="00324F97" w:rsidRDefault="00324F97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324F97" w:rsidRDefault="00324F97">
      <w:pPr>
        <w:jc w:val="both"/>
      </w:pP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sectPr w:rsidR="00324F97" w:rsidSect="00324F97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F97" w:rsidRDefault="00324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324F97" w:rsidRDefault="00324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F97" w:rsidRDefault="00324F97">
    <w:pPr>
      <w:pStyle w:val="Footer"/>
      <w:rPr>
        <w:rFonts w:ascii="Times New Roman" w:hAnsi="Times New Roman" w:cs="Times New Roman"/>
        <w:sz w:val="14"/>
        <w:szCs w:val="14"/>
      </w:rPr>
    </w:pPr>
  </w:p>
  <w:p w:rsidR="00324F97" w:rsidRDefault="00324F97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F97" w:rsidRDefault="00324F97">
    <w:pPr>
      <w:pStyle w:val="Footer"/>
      <w:rPr>
        <w:rFonts w:ascii="Times New Roman" w:hAnsi="Times New Roman" w:cs="Times New Roman"/>
        <w:sz w:val="8"/>
        <w:szCs w:val="8"/>
      </w:rPr>
    </w:pPr>
  </w:p>
  <w:p w:rsidR="00324F97" w:rsidRDefault="00324F97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F97" w:rsidRDefault="00324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324F97" w:rsidRDefault="00324F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F97"/>
    <w:rsid w:val="0032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F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F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F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F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9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F97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24F97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F97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F97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4F97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324F97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4F97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24F97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4F97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24F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24F97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18"/>
      <w:szCs w:val="18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ummacz08</dc:creator>
  <cp:keywords/>
  <dc:description/>
  <cp:lastModifiedBy>umdabi01</cp:lastModifiedBy>
  <cp:revision>11</cp:revision>
  <cp:lastPrinted>2021-07-14T09:13:00Z</cp:lastPrinted>
  <dcterms:created xsi:type="dcterms:W3CDTF">2021-03-09T08:39:00Z</dcterms:created>
  <dcterms:modified xsi:type="dcterms:W3CDTF">2021-07-16T07:00:00Z</dcterms:modified>
</cp:coreProperties>
</file>